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610" w:rsidRPr="00260777" w:rsidRDefault="00352610" w:rsidP="00352610">
      <w:pPr>
        <w:jc w:val="both"/>
        <w:rPr>
          <w:b/>
          <w:sz w:val="28"/>
          <w:lang w:eastAsia="zh-HK"/>
        </w:rPr>
      </w:pPr>
      <w:r w:rsidRPr="00260777">
        <w:rPr>
          <w:b/>
          <w:sz w:val="28"/>
          <w:lang w:eastAsia="zh-HK"/>
        </w:rPr>
        <w:t xml:space="preserve">Development of a data-driven COVID-19 prognostication tool to inform triage and step-down care for </w:t>
      </w:r>
      <w:proofErr w:type="spellStart"/>
      <w:r w:rsidRPr="00260777">
        <w:rPr>
          <w:b/>
          <w:sz w:val="28"/>
          <w:lang w:eastAsia="zh-HK"/>
        </w:rPr>
        <w:t>hospitalised</w:t>
      </w:r>
      <w:proofErr w:type="spellEnd"/>
      <w:r w:rsidRPr="00260777">
        <w:rPr>
          <w:b/>
          <w:sz w:val="28"/>
          <w:lang w:eastAsia="zh-HK"/>
        </w:rPr>
        <w:t xml:space="preserve"> patients in Hong Kong</w:t>
      </w:r>
      <w:r>
        <w:rPr>
          <w:b/>
          <w:sz w:val="28"/>
          <w:lang w:eastAsia="zh-HK"/>
        </w:rPr>
        <w:t>: A</w:t>
      </w:r>
      <w:r w:rsidRPr="00260777">
        <w:rPr>
          <w:b/>
          <w:sz w:val="28"/>
          <w:lang w:eastAsia="zh-HK"/>
        </w:rPr>
        <w:t xml:space="preserve"> population-based cohort study</w:t>
      </w:r>
    </w:p>
    <w:p w:rsidR="00352610" w:rsidRPr="00352610" w:rsidRDefault="00352610" w:rsidP="00352610">
      <w:pPr>
        <w:rPr>
          <w:b/>
          <w:sz w:val="36"/>
          <w:szCs w:val="36"/>
          <w:lang w:eastAsia="zh-HK"/>
        </w:rPr>
      </w:pPr>
      <w:r w:rsidRPr="00352610">
        <w:rPr>
          <w:b/>
          <w:sz w:val="36"/>
          <w:szCs w:val="36"/>
          <w:lang w:eastAsia="zh-HK"/>
        </w:rPr>
        <w:t>Protocol</w:t>
      </w:r>
      <w:bookmarkStart w:id="0" w:name="_GoBack"/>
      <w:bookmarkEnd w:id="0"/>
    </w:p>
    <w:p w:rsidR="00352610" w:rsidRPr="004F0A8A" w:rsidRDefault="00352610" w:rsidP="00352610">
      <w:pPr>
        <w:rPr>
          <w:sz w:val="28"/>
          <w:szCs w:val="28"/>
          <w:lang w:eastAsia="zh-HK"/>
        </w:rPr>
      </w:pPr>
      <w:r w:rsidRPr="004F0A8A">
        <w:rPr>
          <w:rFonts w:hint="eastAsia"/>
          <w:sz w:val="28"/>
          <w:szCs w:val="28"/>
          <w:lang w:eastAsia="zh-HK"/>
        </w:rPr>
        <w:t>Methods</w:t>
      </w:r>
    </w:p>
    <w:p w:rsidR="00352610" w:rsidRPr="004F0A8A" w:rsidRDefault="00352610" w:rsidP="00352610">
      <w:pPr>
        <w:rPr>
          <w:i/>
          <w:sz w:val="28"/>
          <w:szCs w:val="28"/>
          <w:lang w:eastAsia="zh-HK"/>
        </w:rPr>
      </w:pPr>
      <w:r w:rsidRPr="004F0A8A">
        <w:rPr>
          <w:i/>
          <w:sz w:val="28"/>
          <w:szCs w:val="28"/>
          <w:lang w:eastAsia="zh-HK"/>
        </w:rPr>
        <w:t>Study population,</w:t>
      </w:r>
      <w:r w:rsidRPr="004F0A8A">
        <w:rPr>
          <w:rFonts w:hint="eastAsia"/>
          <w:i/>
          <w:sz w:val="28"/>
          <w:szCs w:val="28"/>
          <w:lang w:eastAsia="zh-HK"/>
        </w:rPr>
        <w:t xml:space="preserve"> data </w:t>
      </w:r>
      <w:r w:rsidRPr="004F0A8A">
        <w:rPr>
          <w:i/>
          <w:sz w:val="28"/>
          <w:szCs w:val="28"/>
          <w:lang w:eastAsia="zh-HK"/>
        </w:rPr>
        <w:t>collection and def</w:t>
      </w:r>
      <w:r w:rsidRPr="004F0A8A">
        <w:rPr>
          <w:rFonts w:hint="eastAsia"/>
          <w:i/>
          <w:sz w:val="28"/>
          <w:szCs w:val="28"/>
          <w:lang w:eastAsia="zh-HK"/>
        </w:rPr>
        <w:t>inition</w:t>
      </w:r>
    </w:p>
    <w:p w:rsidR="00352610" w:rsidRPr="004F0A8A" w:rsidRDefault="00352610" w:rsidP="00352610">
      <w:pPr>
        <w:jc w:val="both"/>
        <w:rPr>
          <w:sz w:val="28"/>
          <w:szCs w:val="28"/>
          <w:lang w:eastAsia="zh-HK"/>
        </w:rPr>
      </w:pPr>
      <w:r w:rsidRPr="004F0A8A">
        <w:rPr>
          <w:rFonts w:hint="eastAsia"/>
          <w:sz w:val="28"/>
          <w:szCs w:val="28"/>
          <w:lang w:eastAsia="zh-HK"/>
        </w:rPr>
        <w:t>All 1</w:t>
      </w:r>
      <w:r w:rsidRPr="004F0A8A">
        <w:rPr>
          <w:sz w:val="28"/>
          <w:szCs w:val="28"/>
          <w:lang w:eastAsia="zh-HK"/>
        </w:rPr>
        <w:t>,</w:t>
      </w:r>
      <w:r w:rsidRPr="004F0A8A">
        <w:rPr>
          <w:rFonts w:hint="eastAsia"/>
          <w:sz w:val="28"/>
          <w:szCs w:val="28"/>
          <w:lang w:eastAsia="zh-HK"/>
        </w:rPr>
        <w:t>03</w:t>
      </w:r>
      <w:r w:rsidRPr="004F0A8A">
        <w:rPr>
          <w:sz w:val="28"/>
          <w:szCs w:val="28"/>
          <w:lang w:eastAsia="zh-HK"/>
        </w:rPr>
        <w:t>7</w:t>
      </w:r>
      <w:r w:rsidRPr="004F0A8A">
        <w:rPr>
          <w:rFonts w:hint="eastAsia"/>
          <w:sz w:val="28"/>
          <w:szCs w:val="28"/>
          <w:lang w:eastAsia="zh-HK"/>
        </w:rPr>
        <w:t xml:space="preserve"> confirmed cases as of 30 April 2020 were included in this study, and the</w:t>
      </w:r>
      <w:r w:rsidRPr="004F0A8A">
        <w:rPr>
          <w:sz w:val="28"/>
          <w:szCs w:val="28"/>
          <w:lang w:eastAsia="zh-HK"/>
        </w:rPr>
        <w:t>ir observational</w:t>
      </w:r>
      <w:r w:rsidRPr="004F0A8A">
        <w:rPr>
          <w:rFonts w:hint="eastAsia"/>
          <w:sz w:val="28"/>
          <w:szCs w:val="28"/>
          <w:lang w:eastAsia="zh-HK"/>
        </w:rPr>
        <w:t xml:space="preserve"> data were traced up to </w:t>
      </w:r>
      <w:r w:rsidRPr="004F0A8A">
        <w:rPr>
          <w:sz w:val="28"/>
          <w:szCs w:val="28"/>
          <w:lang w:eastAsia="zh-HK"/>
        </w:rPr>
        <w:t>10 May</w:t>
      </w:r>
      <w:r w:rsidRPr="004F0A8A">
        <w:rPr>
          <w:rFonts w:hint="eastAsia"/>
          <w:sz w:val="28"/>
          <w:szCs w:val="28"/>
          <w:lang w:eastAsia="zh-HK"/>
        </w:rPr>
        <w:t xml:space="preserve">. Data sources come from internal systems, CMS and </w:t>
      </w:r>
      <w:proofErr w:type="spellStart"/>
      <w:r w:rsidRPr="004F0A8A">
        <w:rPr>
          <w:sz w:val="28"/>
          <w:szCs w:val="28"/>
          <w:lang w:eastAsia="zh-HK"/>
        </w:rPr>
        <w:t>eNID</w:t>
      </w:r>
      <w:proofErr w:type="spellEnd"/>
      <w:r w:rsidRPr="004F0A8A">
        <w:rPr>
          <w:sz w:val="28"/>
          <w:szCs w:val="28"/>
          <w:lang w:eastAsia="zh-HK"/>
        </w:rPr>
        <w:t xml:space="preserve"> of NDORS.</w:t>
      </w:r>
      <w:r w:rsidRPr="004F0A8A">
        <w:rPr>
          <w:rFonts w:hint="eastAsia"/>
          <w:sz w:val="28"/>
          <w:szCs w:val="28"/>
          <w:lang w:eastAsia="zh-HK"/>
        </w:rPr>
        <w:t xml:space="preserve">  </w:t>
      </w:r>
      <w:r w:rsidRPr="004F0A8A">
        <w:rPr>
          <w:sz w:val="28"/>
          <w:szCs w:val="28"/>
          <w:lang w:eastAsia="zh-HK"/>
        </w:rPr>
        <w:t>“NDORS”</w:t>
      </w:r>
      <w:r w:rsidRPr="004F0A8A">
        <w:rPr>
          <w:rFonts w:hint="eastAsia"/>
          <w:sz w:val="28"/>
          <w:szCs w:val="28"/>
          <w:lang w:eastAsia="zh-HK"/>
        </w:rPr>
        <w:t xml:space="preserve"> is an electronic platform</w:t>
      </w:r>
      <w:r w:rsidRPr="004F0A8A">
        <w:rPr>
          <w:sz w:val="28"/>
          <w:szCs w:val="28"/>
          <w:lang w:eastAsia="zh-HK"/>
        </w:rPr>
        <w:t xml:space="preserve"> </w:t>
      </w:r>
      <w:r w:rsidRPr="004F0A8A">
        <w:rPr>
          <w:rFonts w:hint="eastAsia"/>
          <w:sz w:val="28"/>
          <w:szCs w:val="28"/>
          <w:lang w:eastAsia="zh-HK"/>
        </w:rPr>
        <w:t>for both HA and the Department</w:t>
      </w:r>
      <w:r w:rsidRPr="004F0A8A">
        <w:rPr>
          <w:sz w:val="28"/>
          <w:szCs w:val="28"/>
          <w:lang w:eastAsia="zh-HK"/>
        </w:rPr>
        <w:t xml:space="preserve"> of Health</w:t>
      </w:r>
      <w:r w:rsidRPr="004F0A8A">
        <w:rPr>
          <w:rFonts w:hint="eastAsia"/>
          <w:sz w:val="28"/>
          <w:szCs w:val="28"/>
          <w:lang w:eastAsia="zh-HK"/>
        </w:rPr>
        <w:t>, to digitall</w:t>
      </w:r>
      <w:r w:rsidRPr="004F0A8A">
        <w:rPr>
          <w:sz w:val="28"/>
          <w:szCs w:val="28"/>
          <w:lang w:eastAsia="zh-HK"/>
        </w:rPr>
        <w:t xml:space="preserve">y </w:t>
      </w:r>
      <w:r w:rsidRPr="004F0A8A">
        <w:rPr>
          <w:rFonts w:hint="eastAsia"/>
          <w:sz w:val="28"/>
          <w:szCs w:val="28"/>
          <w:lang w:eastAsia="zh-HK"/>
        </w:rPr>
        <w:t xml:space="preserve">report all </w:t>
      </w:r>
      <w:r w:rsidRPr="004F0A8A">
        <w:rPr>
          <w:sz w:val="28"/>
          <w:szCs w:val="28"/>
          <w:lang w:eastAsia="zh-HK"/>
        </w:rPr>
        <w:t>suspected and confirmed statutory notifiable diseases and other infectious diseases of public health concern. A designated “</w:t>
      </w:r>
      <w:proofErr w:type="spellStart"/>
      <w:r w:rsidRPr="004F0A8A">
        <w:rPr>
          <w:sz w:val="28"/>
          <w:szCs w:val="28"/>
          <w:lang w:eastAsia="zh-HK"/>
        </w:rPr>
        <w:t>eNID</w:t>
      </w:r>
      <w:proofErr w:type="spellEnd"/>
      <w:r w:rsidRPr="004F0A8A">
        <w:rPr>
          <w:sz w:val="28"/>
          <w:szCs w:val="28"/>
          <w:lang w:eastAsia="zh-HK"/>
        </w:rPr>
        <w:t xml:space="preserve">” module for </w:t>
      </w:r>
      <w:r w:rsidRPr="004F0A8A">
        <w:rPr>
          <w:rFonts w:hint="eastAsia"/>
          <w:sz w:val="28"/>
          <w:szCs w:val="28"/>
          <w:lang w:eastAsia="zh-HK"/>
        </w:rPr>
        <w:t xml:space="preserve">reporting COVID-19 cases and </w:t>
      </w:r>
      <w:r w:rsidRPr="004F0A8A">
        <w:rPr>
          <w:sz w:val="28"/>
          <w:szCs w:val="28"/>
          <w:lang w:eastAsia="zh-HK"/>
        </w:rPr>
        <w:t>clinical</w:t>
      </w:r>
      <w:r w:rsidRPr="004F0A8A">
        <w:rPr>
          <w:rFonts w:hint="eastAsia"/>
          <w:sz w:val="28"/>
          <w:szCs w:val="28"/>
          <w:lang w:eastAsia="zh-HK"/>
        </w:rPr>
        <w:t xml:space="preserve"> </w:t>
      </w:r>
      <w:r w:rsidRPr="004F0A8A">
        <w:rPr>
          <w:sz w:val="28"/>
          <w:szCs w:val="28"/>
          <w:lang w:eastAsia="zh-HK"/>
        </w:rPr>
        <w:t>management</w:t>
      </w:r>
      <w:r w:rsidRPr="004F0A8A">
        <w:rPr>
          <w:rFonts w:hint="eastAsia"/>
          <w:sz w:val="28"/>
          <w:szCs w:val="28"/>
          <w:lang w:eastAsia="zh-HK"/>
        </w:rPr>
        <w:t xml:space="preserve"> </w:t>
      </w:r>
      <w:r w:rsidRPr="004F0A8A">
        <w:rPr>
          <w:sz w:val="28"/>
          <w:szCs w:val="28"/>
          <w:lang w:eastAsia="zh-HK"/>
        </w:rPr>
        <w:t xml:space="preserve">was specifically built and interfaced to NDORS </w:t>
      </w:r>
      <w:r w:rsidRPr="004F0A8A">
        <w:rPr>
          <w:sz w:val="28"/>
          <w:szCs w:val="28"/>
          <w:lang w:eastAsia="zh-HK"/>
        </w:rPr>
        <w:fldChar w:fldCharType="begin"/>
      </w:r>
      <w:r>
        <w:rPr>
          <w:sz w:val="28"/>
          <w:szCs w:val="28"/>
          <w:lang w:eastAsia="zh-HK"/>
        </w:rPr>
        <w:instrText xml:space="preserve"> ADDIN ZOTERO_ITEM CSL_CITATION {"citationID":"8lMsil4l","properties":{"formattedCitation":"[8, 9]","plainCitation":"[8, 9]","noteIndex":0},"citationItems":[{"id":9,"uris":["http://zotero.org/users/local/H69sKHJ3/items/BF8ML3KL"],"uri":["http://zotero.org/users/local/H69sKHJ3/items/BF8ML3KL"],"itemData":{"id":9,"type":"report","publisher":"Hospital Authority, HKSAR","title":"Interim Recommendation on Clinical Management of Adult Cases with Coronavirus Disease 2019 (COVID-19)","URL":"https://ha.home/ho/cico/Interim_Recommendation_on_Clinical_Management_of_Adult_Cases_with_COVID-19.pdf","author":[{"literal":"HA Task Force on Clinical Management on Infection"}],"issued":{"date-parts":[["2020",2,13]]}}},{"id":10,"uris":["http://zotero.org/users/local/H69sKHJ3/items/UBYTS63E"],"uri":["http://zotero.org/users/local/H69sKHJ3/items/UBYTS63E"],"itemData":{"id":10,"type":"report","publisher":"Hospital Authority, HKSAR","title":"Interim Recommendation on Clinical Management of Paediatric Patients of Coronavirus Disease 2019 (COVID 19) Infection","URL":"https://ha.home/ho/cico/Interim_Recommendation_on_Clinical_Management_of_Paediatric_Patients_of_COVID-19infection.pdf","author":[{"family":"HA Task Force on Clinical Management on Infection","given":""}],"issued":{"date-parts":[["2020",3,13]]}}}],"schema":"https://github.com/citation-style-language/schema/raw/master/csl-citation.json"} </w:instrText>
      </w:r>
      <w:r w:rsidRPr="004F0A8A">
        <w:rPr>
          <w:sz w:val="28"/>
          <w:szCs w:val="28"/>
          <w:lang w:eastAsia="zh-HK"/>
        </w:rPr>
        <w:fldChar w:fldCharType="separate"/>
      </w:r>
      <w:r w:rsidRPr="00B74E2D">
        <w:rPr>
          <w:rFonts w:ascii="Calibri" w:hAnsi="Calibri" w:cs="Calibri"/>
          <w:sz w:val="28"/>
        </w:rPr>
        <w:t>[8, 9]</w:t>
      </w:r>
      <w:r w:rsidRPr="004F0A8A">
        <w:rPr>
          <w:sz w:val="28"/>
          <w:szCs w:val="28"/>
          <w:lang w:eastAsia="zh-HK"/>
        </w:rPr>
        <w:fldChar w:fldCharType="end"/>
      </w:r>
      <w:r w:rsidRPr="004F0A8A">
        <w:rPr>
          <w:sz w:val="28"/>
          <w:szCs w:val="28"/>
          <w:lang w:eastAsia="zh-HK"/>
        </w:rPr>
        <w:t>.</w:t>
      </w:r>
      <w:r w:rsidRPr="004F0A8A">
        <w:rPr>
          <w:rFonts w:hint="eastAsia"/>
          <w:sz w:val="28"/>
          <w:szCs w:val="28"/>
          <w:lang w:eastAsia="zh-HK"/>
        </w:rPr>
        <w:t xml:space="preserve"> This study was a retrospective data analysis on </w:t>
      </w:r>
      <w:r w:rsidRPr="004F0A8A">
        <w:rPr>
          <w:sz w:val="28"/>
          <w:szCs w:val="28"/>
          <w:lang w:eastAsia="zh-HK"/>
        </w:rPr>
        <w:t>de-identified</w:t>
      </w:r>
      <w:r w:rsidRPr="004F0A8A">
        <w:rPr>
          <w:rFonts w:hint="eastAsia"/>
          <w:sz w:val="28"/>
          <w:szCs w:val="28"/>
          <w:lang w:eastAsia="zh-HK"/>
        </w:rPr>
        <w:t xml:space="preserve"> patient-based electronic medical records from CMS and </w:t>
      </w:r>
      <w:proofErr w:type="spellStart"/>
      <w:r w:rsidRPr="004F0A8A">
        <w:rPr>
          <w:rFonts w:hint="eastAsia"/>
          <w:sz w:val="28"/>
          <w:szCs w:val="28"/>
          <w:lang w:eastAsia="zh-HK"/>
        </w:rPr>
        <w:t>eNID</w:t>
      </w:r>
      <w:proofErr w:type="spellEnd"/>
      <w:r w:rsidRPr="004F0A8A">
        <w:rPr>
          <w:rFonts w:hint="eastAsia"/>
          <w:sz w:val="28"/>
          <w:szCs w:val="28"/>
          <w:lang w:eastAsia="zh-HK"/>
        </w:rPr>
        <w:t>. P</w:t>
      </w:r>
      <w:r w:rsidRPr="004F0A8A">
        <w:rPr>
          <w:sz w:val="28"/>
          <w:szCs w:val="28"/>
          <w:lang w:eastAsia="zh-HK"/>
        </w:rPr>
        <w:t xml:space="preserve">erson-based </w:t>
      </w:r>
      <w:r w:rsidRPr="004F0A8A">
        <w:rPr>
          <w:rFonts w:hint="eastAsia"/>
          <w:sz w:val="28"/>
          <w:szCs w:val="28"/>
          <w:lang w:eastAsia="zh-HK"/>
        </w:rPr>
        <w:t xml:space="preserve">information </w:t>
      </w:r>
      <w:r w:rsidRPr="004F0A8A">
        <w:rPr>
          <w:sz w:val="28"/>
          <w:szCs w:val="28"/>
          <w:lang w:eastAsia="zh-HK"/>
        </w:rPr>
        <w:t>on</w:t>
      </w:r>
      <w:r w:rsidRPr="004F0A8A">
        <w:rPr>
          <w:rFonts w:hint="eastAsia"/>
          <w:sz w:val="28"/>
          <w:szCs w:val="28"/>
          <w:lang w:eastAsia="zh-HK"/>
        </w:rPr>
        <w:t xml:space="preserve"> history of chronic diseases was </w:t>
      </w:r>
      <w:r w:rsidRPr="004F0A8A">
        <w:rPr>
          <w:sz w:val="28"/>
          <w:szCs w:val="28"/>
          <w:lang w:eastAsia="zh-HK"/>
        </w:rPr>
        <w:t xml:space="preserve">retrieved from </w:t>
      </w:r>
      <w:r w:rsidRPr="004F0A8A">
        <w:rPr>
          <w:rFonts w:hint="eastAsia"/>
          <w:sz w:val="28"/>
          <w:szCs w:val="28"/>
          <w:lang w:eastAsia="zh-HK"/>
        </w:rPr>
        <w:t>an established HA</w:t>
      </w:r>
      <w:r w:rsidRPr="004F0A8A">
        <w:rPr>
          <w:sz w:val="28"/>
          <w:szCs w:val="28"/>
          <w:lang w:eastAsia="zh-HK"/>
        </w:rPr>
        <w:t>’</w:t>
      </w:r>
      <w:r w:rsidRPr="004F0A8A">
        <w:rPr>
          <w:rFonts w:hint="eastAsia"/>
          <w:sz w:val="28"/>
          <w:szCs w:val="28"/>
          <w:lang w:eastAsia="zh-HK"/>
        </w:rPr>
        <w:t>s chronic disease virtual registry that contains 25 pre-defined chronic diseases (</w:t>
      </w:r>
      <w:r w:rsidRPr="004F0A8A">
        <w:rPr>
          <w:sz w:val="28"/>
          <w:szCs w:val="28"/>
          <w:lang w:eastAsia="zh-HK"/>
        </w:rPr>
        <w:t>Table</w:t>
      </w:r>
      <w:r w:rsidRPr="004F0A8A">
        <w:rPr>
          <w:rFonts w:hint="eastAsia"/>
          <w:sz w:val="28"/>
          <w:szCs w:val="28"/>
          <w:lang w:eastAsia="zh-HK"/>
        </w:rPr>
        <w:t xml:space="preserve"> 1). </w:t>
      </w:r>
      <w:r w:rsidRPr="004F0A8A">
        <w:rPr>
          <w:sz w:val="28"/>
          <w:szCs w:val="28"/>
          <w:lang w:eastAsia="zh-HK"/>
        </w:rPr>
        <w:t>The</w:t>
      </w:r>
      <w:r w:rsidRPr="004F0A8A">
        <w:rPr>
          <w:rFonts w:hint="eastAsia"/>
          <w:sz w:val="28"/>
          <w:szCs w:val="28"/>
          <w:lang w:eastAsia="zh-HK"/>
        </w:rPr>
        <w:t xml:space="preserve"> registry was electronically built and based on all past CMS</w:t>
      </w:r>
      <w:r w:rsidRPr="004F0A8A">
        <w:rPr>
          <w:sz w:val="28"/>
          <w:szCs w:val="28"/>
          <w:lang w:eastAsia="zh-HK"/>
        </w:rPr>
        <w:t>’</w:t>
      </w:r>
      <w:r w:rsidRPr="004F0A8A">
        <w:rPr>
          <w:rFonts w:hint="eastAsia"/>
          <w:sz w:val="28"/>
          <w:szCs w:val="28"/>
          <w:lang w:eastAsia="zh-HK"/>
        </w:rPr>
        <w:t xml:space="preserve"> medical records using some operational counting and classification rules specific to each </w:t>
      </w:r>
      <w:r w:rsidRPr="004F0A8A">
        <w:rPr>
          <w:sz w:val="28"/>
          <w:szCs w:val="28"/>
          <w:lang w:eastAsia="zh-HK"/>
        </w:rPr>
        <w:t xml:space="preserve">non-cancer </w:t>
      </w:r>
      <w:r w:rsidRPr="004F0A8A">
        <w:rPr>
          <w:rFonts w:hint="eastAsia"/>
          <w:sz w:val="28"/>
          <w:szCs w:val="28"/>
          <w:lang w:eastAsia="zh-HK"/>
        </w:rPr>
        <w:t>disease</w:t>
      </w:r>
      <w:r w:rsidRPr="004F0A8A">
        <w:rPr>
          <w:sz w:val="28"/>
          <w:szCs w:val="28"/>
          <w:lang w:eastAsia="zh-HK"/>
        </w:rPr>
        <w:t xml:space="preserve">, together with cancer cases </w:t>
      </w:r>
      <w:r w:rsidRPr="004F0A8A">
        <w:rPr>
          <w:rFonts w:hint="eastAsia"/>
          <w:sz w:val="28"/>
          <w:szCs w:val="28"/>
          <w:lang w:eastAsia="zh-HK"/>
        </w:rPr>
        <w:t>sourced from Hong Kong</w:t>
      </w:r>
      <w:r w:rsidRPr="004F0A8A">
        <w:rPr>
          <w:sz w:val="28"/>
          <w:szCs w:val="28"/>
          <w:lang w:eastAsia="zh-HK"/>
        </w:rPr>
        <w:t>’</w:t>
      </w:r>
      <w:r w:rsidRPr="004F0A8A">
        <w:rPr>
          <w:rFonts w:hint="eastAsia"/>
          <w:sz w:val="28"/>
          <w:szCs w:val="28"/>
          <w:lang w:eastAsia="zh-HK"/>
        </w:rPr>
        <w:t>s Cancer Registry</w:t>
      </w:r>
      <w:r w:rsidRPr="004F0A8A">
        <w:rPr>
          <w:sz w:val="28"/>
          <w:szCs w:val="28"/>
          <w:lang w:eastAsia="zh-HK"/>
        </w:rPr>
        <w:t xml:space="preserve"> </w:t>
      </w:r>
      <w:r w:rsidRPr="004F0A8A">
        <w:rPr>
          <w:sz w:val="28"/>
          <w:szCs w:val="28"/>
          <w:lang w:eastAsia="zh-HK"/>
        </w:rPr>
        <w:fldChar w:fldCharType="begin"/>
      </w:r>
      <w:r>
        <w:rPr>
          <w:sz w:val="28"/>
          <w:szCs w:val="28"/>
          <w:lang w:eastAsia="zh-HK"/>
        </w:rPr>
        <w:instrText xml:space="preserve"> ADDIN ZOTERO_ITEM CSL_CITATION {"citationID":"TkCleHmD","properties":{"formattedCitation":"[11]","plainCitation":"[11]","noteIndex":0},"citationItems":[{"id":14,"uris":["http://zotero.org/users/local/H69sKHJ3/items/5UJGD9WI"],"uri":["http://zotero.org/users/local/H69sKHJ3/items/5UJGD9WI"],"itemData":{"id":14,"type":"webpage","container-title":"Hospital Authority, HKSAR","title":"Hong Kong Cancer Registry","URL":"https://www3.ha.org.hk/cancereg/","accessed":{"date-parts":[["2020",5,20]]}}}],"schema":"https://github.com/citation-style-language/schema/raw/master/csl-citation.json"} </w:instrText>
      </w:r>
      <w:r w:rsidRPr="004F0A8A">
        <w:rPr>
          <w:sz w:val="28"/>
          <w:szCs w:val="28"/>
          <w:lang w:eastAsia="zh-HK"/>
        </w:rPr>
        <w:fldChar w:fldCharType="separate"/>
      </w:r>
      <w:r w:rsidRPr="00B74E2D">
        <w:rPr>
          <w:rFonts w:ascii="Calibri" w:hAnsi="Calibri" w:cs="Calibri"/>
          <w:sz w:val="28"/>
        </w:rPr>
        <w:t>[11]</w:t>
      </w:r>
      <w:r w:rsidRPr="004F0A8A">
        <w:rPr>
          <w:sz w:val="28"/>
          <w:szCs w:val="28"/>
          <w:lang w:eastAsia="zh-HK"/>
        </w:rPr>
        <w:fldChar w:fldCharType="end"/>
      </w:r>
      <w:r w:rsidRPr="004F0A8A">
        <w:rPr>
          <w:sz w:val="28"/>
          <w:szCs w:val="28"/>
          <w:lang w:eastAsia="zh-HK"/>
        </w:rPr>
        <w:t>.</w:t>
      </w:r>
      <w:r w:rsidRPr="004F0A8A" w:rsidDel="001C4561">
        <w:rPr>
          <w:sz w:val="28"/>
          <w:szCs w:val="28"/>
          <w:lang w:eastAsia="zh-HK"/>
        </w:rPr>
        <w:t xml:space="preserve"> </w:t>
      </w:r>
    </w:p>
    <w:p w:rsidR="00352610" w:rsidRPr="004F0A8A" w:rsidRDefault="00352610" w:rsidP="00352610">
      <w:pPr>
        <w:jc w:val="both"/>
        <w:rPr>
          <w:sz w:val="28"/>
          <w:szCs w:val="28"/>
          <w:lang w:eastAsia="zh-HK"/>
        </w:rPr>
      </w:pPr>
      <w:r w:rsidRPr="004F0A8A">
        <w:rPr>
          <w:sz w:val="28"/>
          <w:szCs w:val="28"/>
          <w:lang w:eastAsia="zh-HK"/>
        </w:rPr>
        <w:t>A</w:t>
      </w:r>
      <w:r w:rsidRPr="004F0A8A">
        <w:rPr>
          <w:rFonts w:hint="eastAsia"/>
          <w:sz w:val="28"/>
          <w:szCs w:val="28"/>
          <w:lang w:eastAsia="zh-HK"/>
        </w:rPr>
        <w:t xml:space="preserve">ll </w:t>
      </w:r>
      <w:r w:rsidRPr="004F0A8A">
        <w:rPr>
          <w:sz w:val="28"/>
          <w:szCs w:val="28"/>
          <w:lang w:eastAsia="zh-HK"/>
        </w:rPr>
        <w:t xml:space="preserve">16 </w:t>
      </w:r>
      <w:r w:rsidRPr="004F0A8A">
        <w:rPr>
          <w:rFonts w:hint="eastAsia"/>
          <w:sz w:val="28"/>
          <w:szCs w:val="28"/>
          <w:lang w:eastAsia="zh-HK"/>
        </w:rPr>
        <w:t xml:space="preserve">HA hospitals that treated COIVD-19 cases </w:t>
      </w:r>
      <w:r w:rsidRPr="004F0A8A">
        <w:rPr>
          <w:sz w:val="28"/>
          <w:szCs w:val="28"/>
          <w:lang w:eastAsia="zh-HK"/>
        </w:rPr>
        <w:t xml:space="preserve">adopted </w:t>
      </w:r>
      <w:r w:rsidRPr="004F0A8A">
        <w:rPr>
          <w:rFonts w:hint="eastAsia"/>
          <w:sz w:val="28"/>
          <w:szCs w:val="28"/>
          <w:lang w:eastAsia="zh-HK"/>
        </w:rPr>
        <w:t xml:space="preserve">a unified classification scheme </w:t>
      </w:r>
      <w:r w:rsidRPr="004F0A8A">
        <w:rPr>
          <w:sz w:val="28"/>
          <w:szCs w:val="28"/>
          <w:lang w:eastAsia="zh-HK"/>
        </w:rPr>
        <w:t xml:space="preserve">on </w:t>
      </w:r>
      <w:r w:rsidRPr="004F0A8A">
        <w:rPr>
          <w:rFonts w:hint="eastAsia"/>
          <w:sz w:val="28"/>
          <w:szCs w:val="28"/>
          <w:lang w:eastAsia="zh-HK"/>
        </w:rPr>
        <w:t xml:space="preserve">clinical conditions. The </w:t>
      </w:r>
      <w:r w:rsidRPr="004F0A8A">
        <w:rPr>
          <w:sz w:val="28"/>
          <w:szCs w:val="28"/>
          <w:lang w:eastAsia="zh-HK"/>
        </w:rPr>
        <w:t>in-charge physicians would continuously update the condition</w:t>
      </w:r>
      <w:r w:rsidRPr="004F0A8A">
        <w:rPr>
          <w:rFonts w:hint="eastAsia"/>
          <w:sz w:val="28"/>
          <w:szCs w:val="28"/>
          <w:lang w:eastAsia="zh-HK"/>
        </w:rPr>
        <w:t xml:space="preserve"> status whenever </w:t>
      </w:r>
      <w:r w:rsidRPr="004F0A8A">
        <w:rPr>
          <w:sz w:val="28"/>
          <w:szCs w:val="28"/>
          <w:lang w:eastAsia="zh-HK"/>
        </w:rPr>
        <w:t>the patient</w:t>
      </w:r>
      <w:r w:rsidRPr="004F0A8A">
        <w:rPr>
          <w:rFonts w:hint="eastAsia"/>
          <w:sz w:val="28"/>
          <w:szCs w:val="28"/>
          <w:lang w:eastAsia="zh-HK"/>
        </w:rPr>
        <w:t xml:space="preserve"> deteriorated</w:t>
      </w:r>
      <w:r w:rsidRPr="004F0A8A">
        <w:rPr>
          <w:sz w:val="28"/>
          <w:szCs w:val="28"/>
          <w:lang w:eastAsia="zh-HK"/>
        </w:rPr>
        <w:t xml:space="preserve"> or improved</w:t>
      </w:r>
      <w:r w:rsidRPr="004F0A8A">
        <w:rPr>
          <w:rFonts w:hint="eastAsia"/>
          <w:sz w:val="28"/>
          <w:szCs w:val="28"/>
          <w:lang w:eastAsia="zh-HK"/>
        </w:rPr>
        <w:t xml:space="preserve">. The four clinical conditions are (1) </w:t>
      </w:r>
      <w:r w:rsidRPr="004F0A8A">
        <w:rPr>
          <w:rFonts w:hint="eastAsia"/>
          <w:i/>
          <w:sz w:val="28"/>
          <w:szCs w:val="28"/>
          <w:lang w:eastAsia="zh-HK"/>
        </w:rPr>
        <w:t>critical</w:t>
      </w:r>
      <w:r w:rsidRPr="004F0A8A">
        <w:rPr>
          <w:rFonts w:hint="eastAsia"/>
          <w:sz w:val="28"/>
          <w:szCs w:val="28"/>
          <w:lang w:eastAsia="zh-HK"/>
        </w:rPr>
        <w:t xml:space="preserve">: require intubation, or </w:t>
      </w:r>
      <w:r w:rsidRPr="004F0A8A">
        <w:rPr>
          <w:sz w:val="28"/>
          <w:szCs w:val="28"/>
          <w:lang w:eastAsia="zh-HK"/>
        </w:rPr>
        <w:t>extracorporeal membrane oxygenation (ECMO)</w:t>
      </w:r>
      <w:r w:rsidRPr="004F0A8A">
        <w:rPr>
          <w:rFonts w:hint="eastAsia"/>
          <w:sz w:val="28"/>
          <w:szCs w:val="28"/>
          <w:lang w:eastAsia="zh-HK"/>
        </w:rPr>
        <w:t xml:space="preserve"> or in shock; (2) </w:t>
      </w:r>
      <w:r w:rsidRPr="004F0A8A">
        <w:rPr>
          <w:rFonts w:hint="eastAsia"/>
          <w:i/>
          <w:sz w:val="28"/>
          <w:szCs w:val="28"/>
          <w:lang w:eastAsia="zh-HK"/>
        </w:rPr>
        <w:t>serious</w:t>
      </w:r>
      <w:r w:rsidRPr="004F0A8A">
        <w:rPr>
          <w:rFonts w:hint="eastAsia"/>
          <w:sz w:val="28"/>
          <w:szCs w:val="28"/>
          <w:lang w:eastAsia="zh-HK"/>
        </w:rPr>
        <w:t xml:space="preserve">: require oxygen supplement of 3 </w:t>
      </w:r>
      <w:proofErr w:type="spellStart"/>
      <w:r w:rsidRPr="004F0A8A">
        <w:rPr>
          <w:rFonts w:hint="eastAsia"/>
          <w:sz w:val="28"/>
          <w:szCs w:val="28"/>
          <w:lang w:eastAsia="zh-HK"/>
        </w:rPr>
        <w:t>litres</w:t>
      </w:r>
      <w:proofErr w:type="spellEnd"/>
      <w:r w:rsidRPr="004F0A8A">
        <w:rPr>
          <w:rFonts w:hint="eastAsia"/>
          <w:sz w:val="28"/>
          <w:szCs w:val="28"/>
          <w:lang w:eastAsia="zh-HK"/>
        </w:rPr>
        <w:t xml:space="preserve"> </w:t>
      </w:r>
      <w:r w:rsidRPr="004F0A8A">
        <w:rPr>
          <w:sz w:val="28"/>
          <w:szCs w:val="28"/>
          <w:lang w:eastAsia="zh-HK"/>
        </w:rPr>
        <w:t xml:space="preserve">or more </w:t>
      </w:r>
      <w:r w:rsidRPr="004F0A8A">
        <w:rPr>
          <w:rFonts w:hint="eastAsia"/>
          <w:sz w:val="28"/>
          <w:szCs w:val="28"/>
          <w:lang w:eastAsia="zh-HK"/>
        </w:rPr>
        <w:t>per minut</w:t>
      </w:r>
      <w:r w:rsidRPr="004F0A8A">
        <w:rPr>
          <w:sz w:val="28"/>
          <w:szCs w:val="28"/>
          <w:lang w:eastAsia="zh-HK"/>
        </w:rPr>
        <w:t>e</w:t>
      </w:r>
      <w:r w:rsidRPr="004F0A8A">
        <w:rPr>
          <w:rFonts w:hint="eastAsia"/>
          <w:sz w:val="28"/>
          <w:szCs w:val="28"/>
          <w:lang w:eastAsia="zh-HK"/>
        </w:rPr>
        <w:t xml:space="preserve">; (3) </w:t>
      </w:r>
      <w:r w:rsidRPr="004F0A8A">
        <w:rPr>
          <w:rFonts w:hint="eastAsia"/>
          <w:i/>
          <w:sz w:val="28"/>
          <w:szCs w:val="28"/>
          <w:lang w:eastAsia="zh-HK"/>
        </w:rPr>
        <w:t>stable</w:t>
      </w:r>
      <w:r w:rsidRPr="004F0A8A">
        <w:rPr>
          <w:rFonts w:hint="eastAsia"/>
          <w:sz w:val="28"/>
          <w:szCs w:val="28"/>
          <w:lang w:eastAsia="zh-HK"/>
        </w:rPr>
        <w:t xml:space="preserve">: with mild </w:t>
      </w:r>
      <w:r w:rsidRPr="004F0A8A">
        <w:rPr>
          <w:sz w:val="28"/>
          <w:szCs w:val="28"/>
          <w:lang w:eastAsia="zh-HK"/>
        </w:rPr>
        <w:t>influenza-like illness (</w:t>
      </w:r>
      <w:r w:rsidRPr="004F0A8A">
        <w:rPr>
          <w:rFonts w:hint="eastAsia"/>
          <w:sz w:val="28"/>
          <w:szCs w:val="28"/>
          <w:lang w:eastAsia="zh-HK"/>
        </w:rPr>
        <w:t>ILI</w:t>
      </w:r>
      <w:r w:rsidRPr="004F0A8A">
        <w:rPr>
          <w:sz w:val="28"/>
          <w:szCs w:val="28"/>
          <w:lang w:eastAsia="zh-HK"/>
        </w:rPr>
        <w:t>)</w:t>
      </w:r>
      <w:r w:rsidRPr="004F0A8A">
        <w:rPr>
          <w:rFonts w:hint="eastAsia"/>
          <w:sz w:val="28"/>
          <w:szCs w:val="28"/>
          <w:lang w:eastAsia="zh-HK"/>
        </w:rPr>
        <w:t xml:space="preserve"> symptoms; (4) </w:t>
      </w:r>
      <w:r w:rsidRPr="004F0A8A">
        <w:rPr>
          <w:rFonts w:hint="eastAsia"/>
          <w:i/>
          <w:sz w:val="28"/>
          <w:szCs w:val="28"/>
          <w:lang w:eastAsia="zh-HK"/>
        </w:rPr>
        <w:t>satisfactory</w:t>
      </w:r>
      <w:r w:rsidRPr="004F0A8A">
        <w:rPr>
          <w:rFonts w:hint="eastAsia"/>
          <w:sz w:val="28"/>
          <w:szCs w:val="28"/>
          <w:lang w:eastAsia="zh-HK"/>
        </w:rPr>
        <w:t xml:space="preserve">: progressing well and likely to be discharged soon. </w:t>
      </w:r>
      <w:r w:rsidRPr="004F0A8A">
        <w:rPr>
          <w:sz w:val="28"/>
          <w:szCs w:val="28"/>
          <w:lang w:eastAsia="zh-HK"/>
        </w:rPr>
        <w:t>Based on</w:t>
      </w:r>
      <w:r w:rsidRPr="004F0A8A">
        <w:rPr>
          <w:rFonts w:hint="eastAsia"/>
          <w:sz w:val="28"/>
          <w:szCs w:val="28"/>
          <w:lang w:eastAsia="zh-HK"/>
        </w:rPr>
        <w:t xml:space="preserve"> the</w:t>
      </w:r>
      <w:r w:rsidRPr="004F0A8A">
        <w:rPr>
          <w:sz w:val="28"/>
          <w:szCs w:val="28"/>
          <w:lang w:eastAsia="zh-HK"/>
        </w:rPr>
        <w:t>ir</w:t>
      </w:r>
      <w:r w:rsidRPr="004F0A8A">
        <w:rPr>
          <w:rFonts w:hint="eastAsia"/>
          <w:sz w:val="28"/>
          <w:szCs w:val="28"/>
          <w:lang w:eastAsia="zh-HK"/>
        </w:rPr>
        <w:t xml:space="preserve"> clinical condition(s) along </w:t>
      </w:r>
      <w:r w:rsidRPr="004F0A8A">
        <w:rPr>
          <w:sz w:val="28"/>
          <w:szCs w:val="28"/>
          <w:lang w:eastAsia="zh-HK"/>
        </w:rPr>
        <w:t>the</w:t>
      </w:r>
      <w:r w:rsidRPr="004F0A8A">
        <w:rPr>
          <w:rFonts w:hint="eastAsia"/>
          <w:sz w:val="28"/>
          <w:szCs w:val="28"/>
          <w:lang w:eastAsia="zh-HK"/>
        </w:rPr>
        <w:t xml:space="preserve"> entire clinical course</w:t>
      </w:r>
      <w:r w:rsidRPr="004F0A8A">
        <w:rPr>
          <w:sz w:val="28"/>
          <w:szCs w:val="28"/>
          <w:lang w:eastAsia="zh-HK"/>
        </w:rPr>
        <w:t xml:space="preserve">, all cases </w:t>
      </w:r>
      <w:r w:rsidRPr="004F0A8A">
        <w:rPr>
          <w:rFonts w:hint="eastAsia"/>
          <w:sz w:val="28"/>
          <w:szCs w:val="28"/>
          <w:lang w:eastAsia="zh-HK"/>
        </w:rPr>
        <w:t xml:space="preserve">were </w:t>
      </w:r>
      <w:r w:rsidRPr="004F0A8A">
        <w:rPr>
          <w:sz w:val="28"/>
          <w:szCs w:val="28"/>
          <w:lang w:eastAsia="zh-HK"/>
        </w:rPr>
        <w:t>further amalgamated</w:t>
      </w:r>
      <w:r w:rsidRPr="004F0A8A">
        <w:rPr>
          <w:rFonts w:hint="eastAsia"/>
          <w:sz w:val="28"/>
          <w:szCs w:val="28"/>
          <w:lang w:eastAsia="zh-HK"/>
        </w:rPr>
        <w:t xml:space="preserve"> into three distinct outcome groups </w:t>
      </w:r>
      <w:r w:rsidRPr="004F0A8A">
        <w:rPr>
          <w:sz w:val="28"/>
          <w:szCs w:val="28"/>
          <w:lang w:eastAsia="zh-HK"/>
        </w:rPr>
        <w:t>to delineate a grading for disease severity</w:t>
      </w:r>
      <w:r w:rsidRPr="004F0A8A">
        <w:rPr>
          <w:rFonts w:hint="eastAsia"/>
          <w:sz w:val="28"/>
          <w:szCs w:val="28"/>
          <w:lang w:eastAsia="zh-HK"/>
        </w:rPr>
        <w:t>. The groups are</w:t>
      </w:r>
      <w:r w:rsidRPr="004F0A8A">
        <w:rPr>
          <w:sz w:val="28"/>
          <w:szCs w:val="28"/>
          <w:lang w:eastAsia="zh-HK"/>
        </w:rPr>
        <w:t xml:space="preserve"> “</w:t>
      </w:r>
      <w:r w:rsidRPr="004F0A8A">
        <w:rPr>
          <w:rFonts w:hint="eastAsia"/>
          <w:sz w:val="28"/>
          <w:szCs w:val="28"/>
          <w:lang w:eastAsia="zh-HK"/>
        </w:rPr>
        <w:t>critical/serious</w:t>
      </w:r>
      <w:r w:rsidRPr="004F0A8A">
        <w:rPr>
          <w:sz w:val="28"/>
          <w:szCs w:val="28"/>
          <w:lang w:eastAsia="zh-HK"/>
        </w:rPr>
        <w:t>”</w:t>
      </w:r>
      <w:r w:rsidRPr="004F0A8A">
        <w:rPr>
          <w:rFonts w:hint="eastAsia"/>
          <w:sz w:val="28"/>
          <w:szCs w:val="28"/>
          <w:lang w:eastAsia="zh-HK"/>
        </w:rPr>
        <w:t xml:space="preserve">, </w:t>
      </w:r>
      <w:r w:rsidRPr="004F0A8A">
        <w:rPr>
          <w:sz w:val="28"/>
          <w:szCs w:val="28"/>
          <w:lang w:eastAsia="zh-HK"/>
        </w:rPr>
        <w:t>“</w:t>
      </w:r>
      <w:r w:rsidRPr="004F0A8A">
        <w:rPr>
          <w:rFonts w:hint="eastAsia"/>
          <w:sz w:val="28"/>
          <w:szCs w:val="28"/>
          <w:lang w:eastAsia="zh-HK"/>
        </w:rPr>
        <w:t>stable</w:t>
      </w:r>
      <w:r w:rsidRPr="004F0A8A">
        <w:rPr>
          <w:sz w:val="28"/>
          <w:szCs w:val="28"/>
          <w:lang w:eastAsia="zh-HK"/>
        </w:rPr>
        <w:t xml:space="preserve">” </w:t>
      </w:r>
      <w:r w:rsidRPr="004F0A8A">
        <w:rPr>
          <w:rFonts w:hint="eastAsia"/>
          <w:sz w:val="28"/>
          <w:szCs w:val="28"/>
          <w:lang w:eastAsia="zh-HK"/>
        </w:rPr>
        <w:t>and</w:t>
      </w:r>
      <w:r w:rsidRPr="004F0A8A">
        <w:rPr>
          <w:sz w:val="28"/>
          <w:szCs w:val="28"/>
          <w:lang w:eastAsia="zh-HK"/>
        </w:rPr>
        <w:t xml:space="preserve"> “</w:t>
      </w:r>
      <w:r w:rsidRPr="004F0A8A">
        <w:rPr>
          <w:rFonts w:hint="eastAsia"/>
          <w:sz w:val="28"/>
          <w:szCs w:val="28"/>
          <w:lang w:eastAsia="zh-HK"/>
        </w:rPr>
        <w:t>satisfactory</w:t>
      </w:r>
      <w:r w:rsidRPr="004F0A8A">
        <w:rPr>
          <w:sz w:val="28"/>
          <w:szCs w:val="28"/>
          <w:lang w:eastAsia="zh-HK"/>
        </w:rPr>
        <w:t>”</w:t>
      </w:r>
      <w:r w:rsidRPr="004F0A8A">
        <w:rPr>
          <w:rFonts w:hint="eastAsia"/>
          <w:sz w:val="28"/>
          <w:szCs w:val="28"/>
          <w:lang w:eastAsia="zh-HK"/>
        </w:rPr>
        <w:t xml:space="preserve">. The patients must have ever </w:t>
      </w:r>
      <w:r w:rsidRPr="004F0A8A">
        <w:rPr>
          <w:sz w:val="28"/>
          <w:szCs w:val="28"/>
          <w:lang w:eastAsia="zh-HK"/>
        </w:rPr>
        <w:t>been</w:t>
      </w:r>
      <w:r w:rsidRPr="004F0A8A">
        <w:rPr>
          <w:rFonts w:hint="eastAsia"/>
          <w:sz w:val="28"/>
          <w:szCs w:val="28"/>
          <w:lang w:eastAsia="zh-HK"/>
        </w:rPr>
        <w:t xml:space="preserve"> </w:t>
      </w:r>
      <w:r w:rsidRPr="004F0A8A">
        <w:rPr>
          <w:sz w:val="28"/>
          <w:szCs w:val="28"/>
          <w:lang w:eastAsia="zh-HK"/>
        </w:rPr>
        <w:t>assessed</w:t>
      </w:r>
      <w:r w:rsidRPr="004F0A8A">
        <w:rPr>
          <w:rFonts w:hint="eastAsia"/>
          <w:sz w:val="28"/>
          <w:szCs w:val="28"/>
          <w:lang w:eastAsia="zh-HK"/>
        </w:rPr>
        <w:t xml:space="preserve"> as either </w:t>
      </w:r>
      <w:r w:rsidRPr="004F0A8A">
        <w:rPr>
          <w:sz w:val="28"/>
          <w:szCs w:val="28"/>
          <w:lang w:eastAsia="zh-HK"/>
        </w:rPr>
        <w:t>“</w:t>
      </w:r>
      <w:r w:rsidRPr="004F0A8A">
        <w:rPr>
          <w:rFonts w:hint="eastAsia"/>
          <w:sz w:val="28"/>
          <w:szCs w:val="28"/>
          <w:lang w:eastAsia="zh-HK"/>
        </w:rPr>
        <w:t>critical</w:t>
      </w:r>
      <w:r w:rsidRPr="004F0A8A">
        <w:rPr>
          <w:sz w:val="28"/>
          <w:szCs w:val="28"/>
          <w:lang w:eastAsia="zh-HK"/>
        </w:rPr>
        <w:t>”</w:t>
      </w:r>
      <w:r w:rsidRPr="004F0A8A">
        <w:rPr>
          <w:rFonts w:hint="eastAsia"/>
          <w:sz w:val="28"/>
          <w:szCs w:val="28"/>
          <w:lang w:eastAsia="zh-HK"/>
        </w:rPr>
        <w:t xml:space="preserve"> or </w:t>
      </w:r>
      <w:r w:rsidRPr="004F0A8A">
        <w:rPr>
          <w:sz w:val="28"/>
          <w:szCs w:val="28"/>
          <w:lang w:eastAsia="zh-HK"/>
        </w:rPr>
        <w:t>“</w:t>
      </w:r>
      <w:r w:rsidRPr="004F0A8A">
        <w:rPr>
          <w:rFonts w:hint="eastAsia"/>
          <w:sz w:val="28"/>
          <w:szCs w:val="28"/>
          <w:lang w:eastAsia="zh-HK"/>
        </w:rPr>
        <w:t>serious</w:t>
      </w:r>
      <w:r w:rsidRPr="004F0A8A">
        <w:rPr>
          <w:sz w:val="28"/>
          <w:szCs w:val="28"/>
          <w:lang w:eastAsia="zh-HK"/>
        </w:rPr>
        <w:t>”</w:t>
      </w:r>
      <w:r w:rsidRPr="004F0A8A">
        <w:rPr>
          <w:rFonts w:hint="eastAsia"/>
          <w:sz w:val="28"/>
          <w:szCs w:val="28"/>
          <w:lang w:eastAsia="zh-HK"/>
        </w:rPr>
        <w:t xml:space="preserve"> clinical condition for one or more days in the </w:t>
      </w:r>
      <w:r w:rsidRPr="004F0A8A">
        <w:rPr>
          <w:sz w:val="28"/>
          <w:szCs w:val="28"/>
          <w:lang w:eastAsia="zh-HK"/>
        </w:rPr>
        <w:t>“</w:t>
      </w:r>
      <w:r w:rsidRPr="004F0A8A">
        <w:rPr>
          <w:rFonts w:hint="eastAsia"/>
          <w:sz w:val="28"/>
          <w:szCs w:val="28"/>
          <w:lang w:eastAsia="zh-HK"/>
        </w:rPr>
        <w:t>critical/serious</w:t>
      </w:r>
      <w:r w:rsidRPr="004F0A8A">
        <w:rPr>
          <w:sz w:val="28"/>
          <w:szCs w:val="28"/>
          <w:lang w:eastAsia="zh-HK"/>
        </w:rPr>
        <w:t>”</w:t>
      </w:r>
      <w:r w:rsidRPr="004F0A8A">
        <w:rPr>
          <w:rFonts w:hint="eastAsia"/>
          <w:sz w:val="28"/>
          <w:szCs w:val="28"/>
          <w:lang w:eastAsia="zh-HK"/>
        </w:rPr>
        <w:t xml:space="preserve"> group</w:t>
      </w:r>
      <w:r w:rsidRPr="004F0A8A">
        <w:rPr>
          <w:sz w:val="28"/>
          <w:szCs w:val="28"/>
          <w:lang w:eastAsia="zh-HK"/>
        </w:rPr>
        <w:t xml:space="preserve">; otherwise being classified into </w:t>
      </w:r>
      <w:r w:rsidRPr="004F0A8A">
        <w:rPr>
          <w:rFonts w:hint="eastAsia"/>
          <w:sz w:val="28"/>
          <w:szCs w:val="28"/>
          <w:lang w:eastAsia="zh-HK"/>
        </w:rPr>
        <w:t>the second group</w:t>
      </w:r>
      <w:r w:rsidRPr="004F0A8A">
        <w:rPr>
          <w:sz w:val="28"/>
          <w:szCs w:val="28"/>
          <w:lang w:eastAsia="zh-HK"/>
        </w:rPr>
        <w:t xml:space="preserve"> if ever assessed</w:t>
      </w:r>
      <w:r w:rsidRPr="004F0A8A">
        <w:rPr>
          <w:rFonts w:hint="eastAsia"/>
          <w:sz w:val="28"/>
          <w:szCs w:val="28"/>
          <w:lang w:eastAsia="zh-HK"/>
        </w:rPr>
        <w:t xml:space="preserve"> as </w:t>
      </w:r>
      <w:r w:rsidRPr="004F0A8A">
        <w:rPr>
          <w:sz w:val="28"/>
          <w:szCs w:val="28"/>
          <w:lang w:eastAsia="zh-HK"/>
        </w:rPr>
        <w:t>“</w:t>
      </w:r>
      <w:r w:rsidRPr="004F0A8A">
        <w:rPr>
          <w:rFonts w:hint="eastAsia"/>
          <w:sz w:val="28"/>
          <w:szCs w:val="28"/>
          <w:lang w:eastAsia="zh-HK"/>
        </w:rPr>
        <w:t>stable</w:t>
      </w:r>
      <w:r w:rsidRPr="004F0A8A">
        <w:rPr>
          <w:sz w:val="28"/>
          <w:szCs w:val="28"/>
          <w:lang w:eastAsia="zh-HK"/>
        </w:rPr>
        <w:t>”</w:t>
      </w:r>
      <w:r w:rsidRPr="004F0A8A">
        <w:rPr>
          <w:rFonts w:hint="eastAsia"/>
          <w:sz w:val="28"/>
          <w:szCs w:val="28"/>
          <w:lang w:eastAsia="zh-HK"/>
        </w:rPr>
        <w:t xml:space="preserve">. </w:t>
      </w:r>
      <w:r w:rsidRPr="004F0A8A">
        <w:rPr>
          <w:sz w:val="28"/>
          <w:szCs w:val="28"/>
          <w:lang w:eastAsia="zh-HK"/>
        </w:rPr>
        <w:t>The remaining</w:t>
      </w:r>
      <w:r w:rsidRPr="004F0A8A">
        <w:rPr>
          <w:rFonts w:hint="eastAsia"/>
          <w:sz w:val="28"/>
          <w:szCs w:val="28"/>
          <w:lang w:eastAsia="zh-HK"/>
        </w:rPr>
        <w:t xml:space="preserve"> third group</w:t>
      </w:r>
      <w:r w:rsidRPr="004F0A8A">
        <w:rPr>
          <w:sz w:val="28"/>
          <w:szCs w:val="28"/>
          <w:lang w:eastAsia="zh-HK"/>
        </w:rPr>
        <w:t xml:space="preserve"> </w:t>
      </w:r>
      <w:r w:rsidRPr="004F0A8A">
        <w:rPr>
          <w:rFonts w:hint="eastAsia"/>
          <w:sz w:val="28"/>
          <w:szCs w:val="28"/>
          <w:lang w:eastAsia="zh-HK"/>
        </w:rPr>
        <w:t xml:space="preserve">must be entirely </w:t>
      </w:r>
      <w:r w:rsidRPr="004F0A8A">
        <w:rPr>
          <w:sz w:val="28"/>
          <w:szCs w:val="28"/>
          <w:lang w:eastAsia="zh-HK"/>
        </w:rPr>
        <w:t>assessed</w:t>
      </w:r>
      <w:r w:rsidRPr="004F0A8A">
        <w:rPr>
          <w:rFonts w:hint="eastAsia"/>
          <w:sz w:val="28"/>
          <w:szCs w:val="28"/>
          <w:lang w:eastAsia="zh-HK"/>
        </w:rPr>
        <w:t xml:space="preserve"> as </w:t>
      </w:r>
      <w:r w:rsidRPr="004F0A8A">
        <w:rPr>
          <w:sz w:val="28"/>
          <w:szCs w:val="28"/>
          <w:lang w:eastAsia="zh-HK"/>
        </w:rPr>
        <w:t>“</w:t>
      </w:r>
      <w:r w:rsidRPr="004F0A8A">
        <w:rPr>
          <w:rFonts w:hint="eastAsia"/>
          <w:sz w:val="28"/>
          <w:szCs w:val="28"/>
          <w:lang w:eastAsia="zh-HK"/>
        </w:rPr>
        <w:t>satisfactory</w:t>
      </w:r>
      <w:r w:rsidRPr="004F0A8A">
        <w:rPr>
          <w:sz w:val="28"/>
          <w:szCs w:val="28"/>
          <w:lang w:eastAsia="zh-HK"/>
        </w:rPr>
        <w:t>” along the clinical course</w:t>
      </w:r>
      <w:r w:rsidRPr="004F0A8A">
        <w:rPr>
          <w:rFonts w:hint="eastAsia"/>
          <w:sz w:val="28"/>
          <w:szCs w:val="28"/>
          <w:lang w:eastAsia="zh-HK"/>
        </w:rPr>
        <w:t>.</w:t>
      </w:r>
    </w:p>
    <w:p w:rsidR="00352610" w:rsidRPr="004F0A8A" w:rsidRDefault="00352610" w:rsidP="00352610">
      <w:pPr>
        <w:rPr>
          <w:i/>
          <w:sz w:val="28"/>
          <w:szCs w:val="28"/>
          <w:lang w:eastAsia="zh-HK"/>
        </w:rPr>
      </w:pPr>
      <w:r w:rsidRPr="004F0A8A">
        <w:rPr>
          <w:i/>
          <w:sz w:val="28"/>
          <w:szCs w:val="28"/>
          <w:lang w:eastAsia="zh-HK"/>
        </w:rPr>
        <w:lastRenderedPageBreak/>
        <w:t>St</w:t>
      </w:r>
      <w:r w:rsidRPr="004F0A8A">
        <w:rPr>
          <w:rFonts w:hint="eastAsia"/>
          <w:i/>
          <w:sz w:val="28"/>
          <w:szCs w:val="28"/>
          <w:lang w:eastAsia="zh-HK"/>
        </w:rPr>
        <w:t>atistical analysis</w:t>
      </w:r>
    </w:p>
    <w:p w:rsidR="00352610" w:rsidRPr="004F0A8A" w:rsidRDefault="00352610" w:rsidP="00352610">
      <w:pPr>
        <w:jc w:val="both"/>
        <w:rPr>
          <w:sz w:val="28"/>
          <w:szCs w:val="28"/>
          <w:lang w:eastAsia="zh-HK"/>
        </w:rPr>
      </w:pPr>
      <w:r w:rsidRPr="004F0A8A">
        <w:rPr>
          <w:sz w:val="28"/>
          <w:szCs w:val="28"/>
          <w:lang w:eastAsia="zh-HK"/>
        </w:rPr>
        <w:t xml:space="preserve">Descriptive statistical analyses were performed for the entire cohort with respect to epidemiological, clinical and laboratory data. In addition, chi-square test for categorical variables and </w:t>
      </w:r>
      <w:proofErr w:type="spellStart"/>
      <w:r w:rsidRPr="004F0A8A">
        <w:rPr>
          <w:sz w:val="28"/>
          <w:szCs w:val="28"/>
          <w:lang w:eastAsia="zh-HK"/>
        </w:rPr>
        <w:t>Kruskal</w:t>
      </w:r>
      <w:proofErr w:type="spellEnd"/>
      <w:r w:rsidRPr="004F0A8A">
        <w:rPr>
          <w:sz w:val="28"/>
          <w:szCs w:val="28"/>
          <w:lang w:eastAsia="zh-HK"/>
        </w:rPr>
        <w:t>-Wallis test for continuous variables were performed to evaluate if there were any differences in a host of prognostic factors on day 1 and day 5 of hospital admission among the three outcome groups.  For development as well as evaluation of the model, the entire 1,037 study subjects were, proportional to outcome distribution, randomly split into a training dataset comprising of 829 subjects and a testing dataset of the remaining 208 subjects. The Extreme Gradient Boosting (</w:t>
      </w:r>
      <w:proofErr w:type="spellStart"/>
      <w:r w:rsidRPr="004F0A8A">
        <w:rPr>
          <w:sz w:val="28"/>
          <w:szCs w:val="28"/>
          <w:lang w:eastAsia="zh-HK"/>
        </w:rPr>
        <w:t>XGBoost</w:t>
      </w:r>
      <w:proofErr w:type="spellEnd"/>
      <w:r w:rsidRPr="004F0A8A">
        <w:rPr>
          <w:sz w:val="28"/>
          <w:szCs w:val="28"/>
          <w:lang w:eastAsia="zh-HK"/>
        </w:rPr>
        <w:t xml:space="preserve">) model, which is a boosting decision tree machine learning framework allowing missing values for individual predictor variables, was developed to classify the training data into one of the three outcome groups, after taking into account a host of 30 predictors which included age, gender, chronic disease(s) history, 11 presenting symptoms as well as the worst clinical condition status, 15 biomarkers’ readings and Ct value of RT-PCR tests (based on E-Gene of the TIB MIBIOL kit) on day 1 and day 5 of admission. These predictors were chosen with reference to studies on </w:t>
      </w:r>
      <w:r w:rsidRPr="004F0A8A">
        <w:rPr>
          <w:rFonts w:hint="eastAsia"/>
          <w:sz w:val="28"/>
          <w:szCs w:val="28"/>
          <w:lang w:eastAsia="zh-HK"/>
        </w:rPr>
        <w:t>COVID-19</w:t>
      </w:r>
      <w:r w:rsidRPr="004F0A8A">
        <w:rPr>
          <w:sz w:val="28"/>
          <w:szCs w:val="28"/>
          <w:lang w:eastAsia="zh-HK"/>
        </w:rPr>
        <w:t xml:space="preserve"> </w:t>
      </w:r>
      <w:r w:rsidRPr="004F0A8A">
        <w:rPr>
          <w:sz w:val="28"/>
          <w:szCs w:val="28"/>
          <w:lang w:eastAsia="zh-HK"/>
        </w:rPr>
        <w:fldChar w:fldCharType="begin"/>
      </w:r>
      <w:r>
        <w:rPr>
          <w:sz w:val="28"/>
          <w:szCs w:val="28"/>
          <w:lang w:eastAsia="zh-HK"/>
        </w:rPr>
        <w:instrText xml:space="preserve"> ADDIN ZOTERO_ITEM CSL_CITATION {"citationID":"OUhOmYmy","properties":{"unsorted":true,"formattedCitation":"[12\\uc0\\u8211{}23]","plainCitation":"[12–23]","noteIndex":0},"citationItems":[{"id":22,"uris":["http://zotero.org/users/local/H69sKHJ3/items/XC2CBKDM"],"uri":["http://zotero.org/users/local/H69sKHJ3/items/XC2CBKDM"],"itemData":{"id":22,"type":"article-journal","container-title":"CHEST","DOI":"10.1016/j.chest.2020.04.010","ISSN":"0012-3692","journalAbbreviation":"CHEST","language":"English","note":"publisher: Elsevier\nPMID: 32304772","source":"journal.chestnet.org","title":"Risk Factors of Fatal Outcome in Hospitalized Subjects With Coronavirus Disease 2019 From a Nationwide Analysis in China","author":[{"family":"Chen","given":"Ruchong"},{"family":"Liang","given":"Wenhua"},{"family":"Jiang","given":"Mei"},{"family":"Guan","given":"Weijie"},{"family":"Zhan","given":"Chen"},{"family":"Wang","given":"Tao"},{"family":"Tang","given":"Chunli"},{"family":"Sang","given":"Ling"},{"family":"Liu","given":"Jiaxing"},{"family":"Ni","given":"Zhengyi"},{"family":"Hu","given":"Yu"},{"family":"Liu","given":"Lei"},{"family":"Shan","given":"Hong"},{"family":"Lei","given":"Chunliang"},{"family":"Peng","given":"Yixiang"},{"family":"Wei","given":"Li"},{"family":"Liu","given":"Yong"},{"family":"Hu","given":"Yahua"},{"family":"Peng","given":"Peng"},{"family":"Wang","given":"Jianming"},{"family":"Liu","given":"Jiyang"},{"family":"Chen","given":"Zhong"},{"family":"Li","given":"Gang"},{"family":"Zheng","given":"Zhijian"},{"family":"Qiu","given":"Shaoqin"},{"family":"Luo","given":"Jie"},{"family":"Ye","given":"Changjiang"},{"family":"Zhu","given":"Shaoyong"},{"family":"Liu","given":"Xiaoqing"},{"family":"Cheng","given":"Linling"},{"family":"Ye","given":"Feng"},{"family":"Zheng","given":"Jinping"},{"family":"Zhang","given":"Nuofu"},{"family":"Li","given":"Yimin"},{"family":"He","given":"Jianxing"},{"family":"Li","given":"Shiyue"},{"family":"Zhong","given":"Nanshan"}],"issued":{"date-parts":[["2020",4,15]]}}},{"id":19,"uris":["http://zotero.org/users/local/H69sKHJ3/items/BAKNEHVX"],"uri":["http://zotero.org/users/local/H69sKHJ3/items/BAKNEHVX"],"itemData":{"id":19,"type":"article-journal","container-title":"Clinical Microbiology and Infection","DOI":"10.1016/j.cmi.2020.04.012","ISSN":"1198-743X","journalAbbreviation":"Clinical Microbiology and Infection","language":"en","source":"ScienceDirect","title":"Risk factors for disease severity, unimprovement, and mortality in COVID-19 patients in Wuhan, China","author":[{"family":"Zhang","given":"J."},{"family":"Wang","given":"X."},{"family":"Jia","given":"X."},{"family":"Li","given":"J."},{"family":"Hu","given":"K."},{"family":"Chen","given":"G."},{"family":"Wei","given":"J."},{"family":"Gong","given":"Z."},{"family":"Zhou","given":"C."},{"family":"Yu","given":"H."},{"family":"Yu","given":"M."},{"family":"Lei","given":"H."},{"family":"Cheng","given":"F."},{"family":"Zhang","given":"B."},{"family":"Xu","given":"Y."},{"family":"Wang","given":"G."},{"family":"Dong","given":"W."}],"issued":{"date-parts":[["2020",4,15]]}}},{"id":26,"uris":["http://zotero.org/users/local/H69sKHJ3/items/NNW54L44"],"uri":["http://zotero.org/users/local/H69sKHJ3/items/NNW54L44"],"itemData":{"id":26,"type":"article-journal","container-title":"Journal of Thrombosis and Haemostasis","DOI":"10.1111/jth.14859","ISSN":"1538-7836","journalAbbreviation":"J. Thromb. Haemost","language":"en","note":"_eprint: https://onlinelibrary.wiley.com/doi/pdf/10.1111/jth.14859","source":"Wiley Online Library","title":"D-dimer levels on admission to predict in-hospital mortality in patients with Covid-19","author":[{"family":"Zhang","given":"Litao"},{"family":"Yan","given":"Xinsheng"},{"family":"Fan","given":"Qingkun"},{"family":"Liu","given":"Haiyan"},{"family":"Liu","given":"Xintian"},{"family":"Liu","given":"Zejin"},{"family":"Zhang","given":"Zhenlu"}]}},{"id":34,"uris":["http://zotero.org/users/local/H69sKHJ3/items/TISQI3WI"],"uri":["http://zotero.org/users/local/H69sKHJ3/items/TISQI3WI"],"itemData":{"id":34,"type":"webpage","container-title":"UpToDate","title":"Coronavirus disease 2019 (COVID-19): Epidemiology, virology, clinical features, diagnosis, and prevention","URL":"https://www.uptodate.com/contents/coronavirus-disease-2019-covid-19-epidemiology-virology-clinical-features-diagnosis-and-prevention?sectionName=Strategies%20for%20PPE%20shortages&amp;topicRef=127556&amp;anchor=H775838145&amp;source=see_link#H3392906512","author":[{"family":"McIntosh","given":"K."}],"accessed":{"date-parts":[["2020",5,19]]}}},{"id":36,"uris":["http://zotero.org/users/local/H69sKHJ3/items/RJSPSUXF"],"uri":["http://zotero.org/users/local/H69sKHJ3/items/RJSPSUXF"],"itemData":{"id":36,"type":"article-journal","container-title":"The Lancet","DOI":"10.1016/S0140-6736(20)30566-3","ISSN":"0140-6736, 1474-547X","issue":"10229","journalAbbreviation":"The Lancet","language":"English","note":"publisher: Elsevier\nPMID: 32171076","page":"1054-1062","source":"www.thelancet.com","title":"Clinical course and risk factors for mortality of adult inpatients with COVID-19 in Wuhan, China: a retrospective cohort study","title-short":"Clinical course and risk factors for mortality of adult inpatients with COVID-19 in Wuhan, China","volume":"395","author":[{"family":"Zhou","given":"Fei"},{"family":"Yu","given":"Ting"},{"family":"Du","given":"Ronghui"},{"family":"Fan","given":"Guohui"},{"family":"Liu","given":"Ying"},{"family":"Liu","given":"Zhibo"},{"family":"Xiang","given":"Jie"},{"family":"Wang","given":"Yeming"},{"family":"Song","given":"Bin"},{"family":"Gu","given":"Xiaoying"},{"family":"Guan","given":"Lulu"},{"family":"Wei","given":"Yuan"},{"family":"Li","given":"Hui"},{"family":"Wu","given":"Xudong"},{"family":"Xu","given":"Jiuyang"},{"family":"Tu","given":"Shengjin"},{"family":"Zhang","given":"Yi"},{"family":"Chen","given":"Hua"},{"family":"Cao","given":"Bin"}],"issued":{"date-parts":[["2020",3,28]]}}},{"id":40,"uris":["http://zotero.org/users/local/H69sKHJ3/items/RFW7EUWN"],"uri":["http://zotero.org/users/local/H69sKHJ3/items/RFW7EUWN"],"itemData":{"id":40,"type":"article-journal","container-title":"Journal of Infection","DOI":"10.1016/j.jinf.2020.04.021","ISSN":"0163-4453","journalAbbreviation":"Journal of Infection","language":"en","source":"ScienceDirect","title":"Risk factors of critical &amp; mortal COVID-19 cases: A systematic literature review and meta-analysis","title-short":"Risk factors of critical &amp; mortal COVID-19 cases","author":[{"family":"Zheng","given":"Zhaohai"},{"family":"Peng","given":"Fang"},{"family":"Xu","given":"Buyun"},{"family":"Zhao","given":"Jingjing"},{"family":"Liu","given":"Huahua"},{"family":"Peng","given":"Jiahao"},{"family":"Li","given":"Qingsong"},{"family":"Jiang","given":"Chongfu"},{"family":"Zhou","given":"Yan"},{"family":"Liu","given":"Shuqing"},{"family":"Ye","given":"Chunji"},{"family":"Zhang","given":"Peng"},{"family":"Xing","given":"Yangbo"},{"family":"Guo","given":"Hangyuan"},{"family":"Tang","given":"Weiliang"}],"issued":{"date-parts":[["2020",4,23]]}}},{"id":43,"uris":["http://zotero.org/users/local/H69sKHJ3/items/RHHK9GY3"],"uri":["http://zotero.org/users/local/H69sKHJ3/items/RHHK9GY3"],"itemData":{"id":43,"type":"article-journal","container-title":"International Journal of Infectious Diseases","DOI":"10.1016/j.ijid.2020.04.041","ISSN":"1201-9712","journalAbbreviation":"International Journal of Infectious Diseases","language":"English","note":"publisher: Elsevier\nPMID: 32334118","page":"332-339","source":"www.ijidonline.com","title":"Clinical value of immune-inflammatory parameters to assess the severity of coronavirus disease 2019","volume":"95","author":[{"family":"Zhu","given":"Zhe"},{"family":"Cai","given":"Ting"},{"family":"Fan","given":"Lingyan"},{"family":"Lou","given":"Kehong"},{"family":"Hua","given":"Xin"},{"family":"Huang","given":"Zuoan"},{"family":"Gao","given":"Guosheng"}],"issued":{"date-parts":[["2020",6,1]]}}},{"id":44,"uris":["http://zotero.org/users/local/H69sKHJ3/items/K7ALRAEL"],"uri":["http://zotero.org/users/local/H69sKHJ3/items/K7ALRAEL"],"itemData":{"id":44,"type":"article-journal","container-title":"Polish Archives of Internal Medicine","DOI":"10.20452/pamw.15312","ISSN":"1897-9483","journalAbbreviation":"Pol Arch Intern Med","language":"eng","note":"PMID: 32329978","source":"PubMed","title":"Retrospective study of risk factors for severe SARS-Cov-2 infections in hospitalized adult patients","author":[{"family":"Yao","given":"Qingchun"},{"family":"Wang","given":"Peng"},{"family":"Wang","given":"Xingguang"},{"family":"Qie","given":"Guoqiang"},{"family":"Meng","given":"Mei"},{"family":"Tong","given":"Xiwen"},{"family":"Bai","given":"Xue"},{"family":"Ding","given":"Min"},{"family":"Liu","given":"Weiming"},{"family":"Liu","given":"Keke"},{"family":"Chu","given":"Yufeng"}],"issued":{"date-parts":[["2020",4,24]]}}},{"id":46,"uris":["http://zotero.org/users/local/H69sKHJ3/items/TFJDZAWG"],"uri":["http://zotero.org/users/local/H69sKHJ3/items/TFJDZAWG"],"itemData":{"id":46,"type":"article-journal","container-title":"JAMA Internal Medicine","DOI":"10.1001/jamainternmed.2020.2033","journalAbbreviation":"JAMA Intern Med","language":"en","source":"jamanetwork.com","title":"Development and Validation of a Clinical Risk Score to Predict the Occurrence of Critical Illness in Hospitalized Patients With COVID-19","author":[{"family":"Liang","given":"Wenhua"},{"family":"Liang","given":"Hengrui"},{"family":"Ou","given":"Limin"},{"family":"Chen","given":"Binfeng"},{"family":"Chen","given":"Ailan"},{"family":"Li","given":"Caichen"},{"family":"Li","given":"Yimin"},{"family":"Guan","given":"Weijie"},{"family":"Sang","given":"Ling"},{"family":"Lu","given":"Jiatao"},{"family":"Xu","given":"Yuanda"},{"family":"Chen","given":"Guoqiang"},{"family":"Guo","given":"Haiyan"},{"family":"Guo","given":"Jun"},{"family":"Chen","given":"Zisheng"},{"family":"Zhao","given":"Yi"},{"family":"Li","given":"Shiyue"},{"family":"Zhang","given":"Nuofu"},{"family":"Zhong","given":"Nanshan"},{"family":"He","given":"Jianxing"}],"issued":{"date-parts":[["2020",5,12]]}}},{"id":51,"uris":["http://zotero.org/users/local/H69sKHJ3/items/U3ZRVW99"],"uri":["http://zotero.org/users/local/H69sKHJ3/items/U3ZRVW99"],"itemData":{"id":51,"type":"article-journal","container-title":"Nature Machine Intelligence","DOI":"10.1038/s42256-020-0180-7","ISSN":"2522-5839","issue":"5","language":"en","note":"number: 5\npublisher: Nature Publishing Group","page":"283-288","source":"www.nature.com","title":"An interpretable mortality prediction model for COVID-19 patients","volume":"2","author":[{"family":"Yan","given":"Li"},{"family":"Zhang","given":"Hai-Tao"},{"family":"Goncalves","given":"Jorge"},{"family":"Xiao","given":"Yang"},{"family":"Wang","given":"Maolin"},{"family":"Guo","given":"Yuqi"},{"family":"Sun","given":"Chuan"},{"family":"Tang","given":"Xiuchuan"},{"family":"Jing","given":"Liang"},{"family":"Zhang","given":"Mingyang"},{"family":"Huang","given":"Xiang"},{"family":"Xiao","given":"Ying"},{"family":"Cao","given":"Haosen"},{"family":"Chen","given":"Yanyan"},{"family":"Ren","given":"Tongxin"},{"family":"Wang","given":"Fang"},{"family":"Xiao","given":"Yaru"},{"family":"Huang","given":"Sufang"},{"family":"Tan","given":"Xi"},{"family":"Huang","given":"Niannian"},{"family":"Jiao","given":"Bo"},{"family":"Cheng","given":"Cheng"},{"family":"Zhang","given":"Yong"},{"family":"Luo","given":"Ailin"},{"family":"Mombaerts","given":"Laurent"},{"family":"Jin","given":"Junyang"},{"family":"Cao","given":"Zhiguo"},{"family":"Li","given":"Shusheng"},{"family":"Xu","given":"Hui"},{"family":"Yuan","given":"Ye"}],"issued":{"date-parts":[["2020",5]]}}},{"id":67,"uris":["http://zotero.org/users/local/H69sKHJ3/items/6YM4XZRT"],"uri":["http://zotero.org/users/local/H69sKHJ3/items/6YM4XZRT"],"itemData":{"id":67,"type":"article-journal","container-title":"The Lancet","DOI":"10.1016/S0140-6736(20)31189-2","ISSN":"0140-6736, 1474-547X","journalAbbreviation":"The Lancet","language":"English","note":"publisher: Elsevier","source":"www.thelancet.com","title":"Epidemiology, clinical course, and outcomes of critically ill adults with COVID-19 in New York City: a prospective cohort study","title-short":"Epidemiology, clinical course, and outcomes of critically ill adults with COVID-19 in New York City","author":[{"family":"Cummings","given":"Matthew J."},{"family":"Baldwin","given":"Matthew R."},{"family":"Abrams","given":"Darryl"},{"family":"Jacobson","given":"Samuel D."},{"family":"Meyer","given":"Benjamin J."},{"family":"Balough","given":"Elizabeth M."},{"family":"Aaron","given":"Justin G."},{"family":"Claassen","given":"Jan"},{"family":"Rabbani","given":"LeRoy E."},{"family":"Hastie","given":"Jonathan"},{"family":"Hochman","given":"Beth R."},{"family":"Salazar-Schicchi","given":"John"},{"family":"Yip","given":"Natalie H."},{"family":"Brodie","given":"Daniel"},{"family":"O'Donnell","given":"Max R."}],"issued":{"date-parts":[["2020",5,19]]}}},{"id":70,"uris":["http://zotero.org/users/local/H69sKHJ3/items/5HIRK6XS"],"uri":["http://zotero.org/users/local/H69sKHJ3/items/5HIRK6XS"],"itemData":{"id":70,"type":"article-journal","container-title":"Journal of Medical Virology","DOI":"10.1002/jmv.25767","ISSN":"1096-9071","journalAbbreviation":"J Med Virol","language":"en","note":"_eprint: https://onlinelibrary.wiley.com/doi/pdf/10.1002/jmv.25767","source":"Wiley Online Library","title":"Platelet-to-lymphocyte ratio is associated with prognosis in patients with coronavirus disease-19","author":[{"family":"Qu","given":"Rong"},{"family":"Ling","given":"Yun"},{"family":"Zhang","given":"Yi-hui‐zhi"},{"family":"Wei","given":"Li-ya"},{"family":"Chen","given":"Xiao"},{"family":"Li","given":"Xu-mian"},{"family":"Liu","given":"Xuan-yong"},{"family":"Liu","given":"Han-mian"},{"family":"Guo","given":"Zhi"},{"family":"Ren","given":"Hua"},{"family":"Wang","given":"Qiang"}],"issued":{"date-parts":[["2020",3,17]]}}}],"schema":"https://github.com/citation-style-language/schema/raw/master/csl-citation.json"} </w:instrText>
      </w:r>
      <w:r w:rsidRPr="004F0A8A">
        <w:rPr>
          <w:sz w:val="28"/>
          <w:szCs w:val="28"/>
          <w:lang w:eastAsia="zh-HK"/>
        </w:rPr>
        <w:fldChar w:fldCharType="separate"/>
      </w:r>
      <w:r w:rsidRPr="00B74E2D">
        <w:rPr>
          <w:rFonts w:ascii="Calibri" w:hAnsi="Calibri" w:cs="Calibri"/>
          <w:sz w:val="28"/>
          <w:szCs w:val="24"/>
        </w:rPr>
        <w:t>[12–23]</w:t>
      </w:r>
      <w:r w:rsidRPr="004F0A8A">
        <w:rPr>
          <w:sz w:val="28"/>
          <w:szCs w:val="28"/>
          <w:lang w:eastAsia="zh-HK"/>
        </w:rPr>
        <w:fldChar w:fldCharType="end"/>
      </w:r>
      <w:r w:rsidRPr="004F0A8A">
        <w:rPr>
          <w:sz w:val="28"/>
          <w:szCs w:val="28"/>
          <w:lang w:eastAsia="zh-HK"/>
        </w:rPr>
        <w:t xml:space="preserve"> and SARS </w:t>
      </w:r>
      <w:r w:rsidRPr="004F0A8A">
        <w:rPr>
          <w:sz w:val="28"/>
          <w:szCs w:val="28"/>
          <w:lang w:eastAsia="zh-HK"/>
        </w:rPr>
        <w:fldChar w:fldCharType="begin"/>
      </w:r>
      <w:r>
        <w:rPr>
          <w:sz w:val="28"/>
          <w:szCs w:val="28"/>
          <w:lang w:eastAsia="zh-HK"/>
        </w:rPr>
        <w:instrText xml:space="preserve"> ADDIN ZOTERO_ITEM CSL_CITATION {"citationID":"RZ31Yzpo","properties":{"formattedCitation":"[24\\uc0\\u8211{}26]","plainCitation":"[24–26]","noteIndex":0},"citationItems":[{"id":54,"uris":["http://zotero.org/users/local/H69sKHJ3/items/HFMBMUFB"],"uri":["http://zotero.org/users/local/H69sKHJ3/items/HFMBMUFB"],"itemData":{"id":54,"type":"article-journal","container-title":"Respirology (Carlton, Vic.)","DOI":"10.1111/j.1440-1843.2007.01102.x","ISSN":"1323-7799","issue":"4","journalAbbreviation":"Respirology","language":"eng","note":"PMID: 17587420\nPMCID: PMC7192325","page":"531-542","source":"PubMed","title":"Prognostication in severe acute respiratory syndrome: a retrospective time-course analysis of 1312 laboratory-confirmed patients in Hong Kong","title-short":"Prognostication in severe acute respiratory syndrome","volume":"12","author":[{"family":"Chan","given":"Jane C. K."},{"family":"Tsui","given":"Eva L. H."},{"family":"Wong","given":"Vivian C. W."},{"literal":"Hospital Authority SARS Collaborative Group"}],"issued":{"date-parts":[["2007",7]]}}},{"id":57,"uris":["http://zotero.org/users/local/H69sKHJ3/items/N972UXCJ"],"uri":["http://zotero.org/users/local/H69sKHJ3/items/N972UXCJ"],"itemData":{"id":57,"type":"article-journal","container-title":"Emerging Infectious Diseases","DOI":"10.3201/eid0909.030362","ISSN":"1080-6040","issue":"9","journalAbbreviation":"Emerg Infect Dis","note":"PMID: 14519241\nPMCID: PMC3016795","page":"1064-1069","source":"PubMed Central","title":"Severe Acute Respiratory Syndrome: Clinical Outcome and Prognostic Correlates1","title-short":"Severe Acute Respiratory Syndrome","volume":"9","author":[{"family":"Tsui","given":"Ping Tim"},{"family":"Kwok","given":"Man Leung"},{"family":"Yuen","given":"Hon"},{"family":"Lai","given":"Sik To"}],"issued":{"date-parts":[["2003",9]]}}},{"id":60,"uris":["http://zotero.org/users/local/H69sKHJ3/items/9RP8A3KT"],"uri":["http://zotero.org/users/local/H69sKHJ3/items/9RP8A3KT"],"itemData":{"id":60,"type":"article-journal","container-title":"Annals of Internal Medicine","DOI":"10.7326/0003-4819-139-9-200311040-00005","ISSN":"1539-3704","issue":"9","journalAbbreviation":"Ann. Intern. Med.","language":"eng","note":"PMID: 14597455","page":"715-723","source":"PubMed","title":"Outcomes and prognostic factors in 267 patients with severe acute respiratory syndrome in Hong Kong","volume":"139","author":[{"family":"Choi","given":"Kin Wing"},{"family":"Chau","given":"Tai Nin"},{"family":"Tsang","given":"Owen"},{"family":"Tso","given":"Eugene"},{"family":"Chiu","given":"Ming Chee"},{"family":"Tong","given":"Wing Lok"},{"family":"Lee","given":"Po Oi"},{"family":"Ng","given":"Tak Keung"},{"family":"Ng","given":"Wai Fu"},{"family":"Lee","given":"Kam Cheong"},{"family":"Lam","given":"William"},{"family":"Yu","given":"Wai Cho"},{"family":"Lai","given":"Jak Yiu"},{"family":"Lai","given":"Sik To"},{"literal":"Princess Margaret Hospital SARS Study Group"}],"issued":{"date-parts":[["2003",11,4]]}}}],"schema":"https://github.com/citation-style-language/schema/raw/master/csl-citation.json"} </w:instrText>
      </w:r>
      <w:r w:rsidRPr="004F0A8A">
        <w:rPr>
          <w:sz w:val="28"/>
          <w:szCs w:val="28"/>
          <w:lang w:eastAsia="zh-HK"/>
        </w:rPr>
        <w:fldChar w:fldCharType="separate"/>
      </w:r>
      <w:r w:rsidRPr="00B74E2D">
        <w:rPr>
          <w:rFonts w:ascii="Calibri" w:hAnsi="Calibri" w:cs="Calibri"/>
          <w:sz w:val="28"/>
          <w:szCs w:val="24"/>
        </w:rPr>
        <w:t>[24–26]</w:t>
      </w:r>
      <w:r w:rsidRPr="004F0A8A">
        <w:rPr>
          <w:sz w:val="28"/>
          <w:szCs w:val="28"/>
          <w:lang w:eastAsia="zh-HK"/>
        </w:rPr>
        <w:fldChar w:fldCharType="end"/>
      </w:r>
      <w:r w:rsidRPr="004F0A8A">
        <w:rPr>
          <w:sz w:val="28"/>
          <w:szCs w:val="28"/>
          <w:lang w:eastAsia="zh-HK"/>
        </w:rPr>
        <w:t>.</w:t>
      </w:r>
    </w:p>
    <w:p w:rsidR="00352610" w:rsidRPr="004F0A8A" w:rsidRDefault="00352610" w:rsidP="00352610">
      <w:pPr>
        <w:jc w:val="both"/>
        <w:rPr>
          <w:sz w:val="28"/>
          <w:szCs w:val="28"/>
          <w:lang w:eastAsia="zh-HK"/>
        </w:rPr>
      </w:pPr>
      <w:r w:rsidRPr="004F0A8A">
        <w:rPr>
          <w:sz w:val="28"/>
          <w:szCs w:val="28"/>
          <w:lang w:eastAsia="zh-HK"/>
        </w:rPr>
        <w:t xml:space="preserve">The </w:t>
      </w:r>
      <w:proofErr w:type="spellStart"/>
      <w:r w:rsidRPr="004F0A8A">
        <w:rPr>
          <w:sz w:val="28"/>
          <w:szCs w:val="28"/>
          <w:lang w:eastAsia="zh-HK"/>
        </w:rPr>
        <w:t>XGBoost</w:t>
      </w:r>
      <w:proofErr w:type="spellEnd"/>
      <w:r w:rsidRPr="004F0A8A">
        <w:rPr>
          <w:sz w:val="28"/>
          <w:szCs w:val="28"/>
          <w:lang w:eastAsia="zh-HK"/>
        </w:rPr>
        <w:t xml:space="preserve"> classifiers were trained and tuned using a 5-fold cross-validation approach with the training data to obtain the optimal </w:t>
      </w:r>
      <w:proofErr w:type="spellStart"/>
      <w:r w:rsidRPr="004F0A8A">
        <w:rPr>
          <w:sz w:val="28"/>
          <w:szCs w:val="28"/>
          <w:lang w:eastAsia="zh-HK"/>
        </w:rPr>
        <w:t>hyperparameters</w:t>
      </w:r>
      <w:proofErr w:type="spellEnd"/>
      <w:r w:rsidRPr="004F0A8A">
        <w:rPr>
          <w:sz w:val="28"/>
          <w:szCs w:val="28"/>
          <w:lang w:eastAsia="zh-HK"/>
        </w:rPr>
        <w:t xml:space="preserve"> </w:t>
      </w:r>
      <w:r w:rsidRPr="004F0A8A">
        <w:rPr>
          <w:sz w:val="28"/>
          <w:szCs w:val="28"/>
          <w:lang w:eastAsia="zh-HK"/>
        </w:rPr>
        <w:fldChar w:fldCharType="begin"/>
      </w:r>
      <w:r>
        <w:rPr>
          <w:sz w:val="28"/>
          <w:szCs w:val="28"/>
          <w:lang w:eastAsia="zh-HK"/>
        </w:rPr>
        <w:instrText xml:space="preserve"> ADDIN ZOTERO_ITEM CSL_CITATION {"citationID":"xchI03OV","properties":{"formattedCitation":"[27]","plainCitation":"[27]","noteIndex":0},"citationItems":[{"id":62,"uris":["http://zotero.org/users/local/H69sKHJ3/items/IT767XQZ"],"uri":["http://zotero.org/users/local/H69sKHJ3/items/IT767XQZ"],"itemData":{"id":62,"type":"article-journal","container-title":"Statistics and Computing","DOI":"10.1007/s11222-009-9153-8","ISSN":"1573-1375","issue":"2","journalAbbreviation":"Stat Comput","language":"en","page":"137-146","source":"Springer Link","title":"Estimation of prediction error by using K-fold cross-validation","volume":"21","author":[{"family":"Fushiki","given":"Tadayoshi"}],"issued":{"date-parts":[["2011",4,1]]}}}],"schema":"https://github.com/citation-style-language/schema/raw/master/csl-citation.json"} </w:instrText>
      </w:r>
      <w:r w:rsidRPr="004F0A8A">
        <w:rPr>
          <w:sz w:val="28"/>
          <w:szCs w:val="28"/>
          <w:lang w:eastAsia="zh-HK"/>
        </w:rPr>
        <w:fldChar w:fldCharType="separate"/>
      </w:r>
      <w:r w:rsidRPr="00B74E2D">
        <w:rPr>
          <w:rFonts w:ascii="Calibri" w:hAnsi="Calibri" w:cs="Calibri"/>
          <w:sz w:val="28"/>
        </w:rPr>
        <w:t>[27]</w:t>
      </w:r>
      <w:r w:rsidRPr="004F0A8A">
        <w:rPr>
          <w:sz w:val="28"/>
          <w:szCs w:val="28"/>
          <w:lang w:eastAsia="zh-HK"/>
        </w:rPr>
        <w:fldChar w:fldCharType="end"/>
      </w:r>
      <w:r w:rsidRPr="004F0A8A">
        <w:rPr>
          <w:sz w:val="28"/>
          <w:szCs w:val="28"/>
          <w:lang w:eastAsia="zh-HK"/>
        </w:rPr>
        <w:t>.</w:t>
      </w:r>
      <w:r w:rsidRPr="004F0A8A">
        <w:rPr>
          <w:sz w:val="28"/>
          <w:szCs w:val="28"/>
          <w:lang w:eastAsia="zh-HK"/>
        </w:rPr>
        <w:fldChar w:fldCharType="begin"/>
      </w:r>
      <w:r w:rsidRPr="004F0A8A">
        <w:rPr>
          <w:sz w:val="28"/>
          <w:szCs w:val="28"/>
          <w:lang w:eastAsia="zh-HK"/>
        </w:rPr>
        <w:instrText xml:space="preserve"> ADDIN ZOTERO_ITEM CSL_CITATION {"citationID":"lIbsF3yc","properties":{"formattedCitation":"(27)","plainCitation":"(27)","dontUpdate":true,"noteIndex":0},"citationItems":[{"id":62,"uris":["http://zotero.org/users/local/H69sKHJ3/items/IT767XQZ"],"uri":["http://zotero.org/users/local/H69sKHJ3/items/IT767XQZ"],"itemData":{"id":62,"type":"article-journal","container-title":"Statistics and Computing","DOI":"10.1007/s11222-009-9153-8","ISSN":"1573-1375","issue":"2","journalAbbreviation":"Stat Comput","language":"en","page":"137-146","source":"Springer Link","title":"Estimation of prediction error by using K-fold cross-validation","volume":"21","author":[{"family":"Fushiki","given":"Tadayoshi"}],"issued":{"date-parts":[["2011",4,1]]}}}],"schema":"https://github.com/citation-style-language/schema/raw/master/csl-citation.json"} </w:instrText>
      </w:r>
      <w:r w:rsidRPr="004F0A8A">
        <w:rPr>
          <w:sz w:val="28"/>
          <w:szCs w:val="28"/>
          <w:lang w:eastAsia="zh-HK"/>
        </w:rPr>
        <w:fldChar w:fldCharType="end"/>
      </w:r>
      <w:r w:rsidRPr="004F0A8A">
        <w:rPr>
          <w:sz w:val="28"/>
          <w:szCs w:val="28"/>
          <w:lang w:eastAsia="zh-HK"/>
        </w:rPr>
        <w:t xml:space="preserve">  All 30 features were ranked according to their relative importance using F-score, which guided a variable selection process to reduce the full model into a simpler one for practical application. The model output for each subject a probability across each of the three outcome groups, summing up to one, and with the highest probability group as the predicted outcome class. After applying the trained model to the testing dataset, it was then </w:t>
      </w:r>
      <w:proofErr w:type="spellStart"/>
      <w:r w:rsidRPr="004F0A8A">
        <w:rPr>
          <w:sz w:val="28"/>
          <w:szCs w:val="28"/>
          <w:lang w:eastAsia="zh-HK"/>
        </w:rPr>
        <w:t>analysed</w:t>
      </w:r>
      <w:proofErr w:type="spellEnd"/>
      <w:r w:rsidRPr="004F0A8A">
        <w:rPr>
          <w:sz w:val="28"/>
          <w:szCs w:val="28"/>
          <w:lang w:eastAsia="zh-HK"/>
        </w:rPr>
        <w:t xml:space="preserve"> in a 3X3 confusion matrix, based on which the model’s overall accuracy rate was computed. In view of the imbalanced outcome group distribution, macro-averaged and micro-averaged sensitivity and specificity of the three outcome groups were derived to evaluate the model performance. Decision tree of the simplified classifiers was also output for each outcome group. Partial dependency plots were output to depict the marginal effect of each model feature on the predicted outcome. (Appendix Figure 1)</w:t>
      </w:r>
      <w:r w:rsidRPr="004F0A8A">
        <w:rPr>
          <w:rFonts w:hint="eastAsia"/>
          <w:sz w:val="28"/>
          <w:szCs w:val="28"/>
          <w:lang w:eastAsia="zh-HK"/>
        </w:rPr>
        <w:t xml:space="preserve"> </w:t>
      </w:r>
      <w:r w:rsidRPr="004F0A8A">
        <w:rPr>
          <w:sz w:val="28"/>
          <w:szCs w:val="28"/>
          <w:lang w:eastAsia="zh-HK"/>
        </w:rPr>
        <w:t xml:space="preserve">The </w:t>
      </w:r>
      <w:proofErr w:type="spellStart"/>
      <w:r w:rsidRPr="004F0A8A">
        <w:rPr>
          <w:sz w:val="28"/>
          <w:szCs w:val="28"/>
          <w:lang w:eastAsia="zh-HK"/>
        </w:rPr>
        <w:t>XGBoost</w:t>
      </w:r>
      <w:proofErr w:type="spellEnd"/>
      <w:r w:rsidRPr="004F0A8A">
        <w:rPr>
          <w:sz w:val="28"/>
          <w:szCs w:val="28"/>
          <w:lang w:eastAsia="zh-HK"/>
        </w:rPr>
        <w:t xml:space="preserve"> models were carried out by using Python’s </w:t>
      </w:r>
      <w:proofErr w:type="spellStart"/>
      <w:r w:rsidRPr="004F0A8A">
        <w:rPr>
          <w:sz w:val="28"/>
          <w:szCs w:val="28"/>
          <w:lang w:eastAsia="zh-HK"/>
        </w:rPr>
        <w:t>XGboost</w:t>
      </w:r>
      <w:proofErr w:type="spellEnd"/>
      <w:r w:rsidRPr="004F0A8A">
        <w:rPr>
          <w:sz w:val="28"/>
          <w:szCs w:val="28"/>
          <w:lang w:eastAsia="zh-HK"/>
        </w:rPr>
        <w:t xml:space="preserve"> version 1.10 whereas other statistical analyses by SAS version 9.4 software. </w:t>
      </w:r>
    </w:p>
    <w:p w:rsidR="00D2513F" w:rsidRPr="00352610" w:rsidRDefault="00D2513F">
      <w:pPr>
        <w:rPr>
          <w:sz w:val="20"/>
          <w:szCs w:val="20"/>
        </w:rPr>
      </w:pPr>
    </w:p>
    <w:sectPr w:rsidR="00D2513F" w:rsidRPr="00352610" w:rsidSect="00011E50">
      <w:pgSz w:w="11906" w:h="16838"/>
      <w:pgMar w:top="992" w:right="992" w:bottom="992" w:left="992"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610"/>
    <w:rsid w:val="00011E50"/>
    <w:rsid w:val="00352610"/>
    <w:rsid w:val="00D251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7221D"/>
  <w15:chartTrackingRefBased/>
  <w15:docId w15:val="{8EC1F778-57AE-4488-9F5B-10F3B224A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610"/>
    <w:pPr>
      <w:spacing w:after="200" w:line="276" w:lineRule="auto"/>
    </w:pPr>
    <w:rPr>
      <w:kern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3853</Words>
  <Characters>21964</Characters>
  <Application>Microsoft Office Word</Application>
  <DocSecurity>0</DocSecurity>
  <Lines>183</Lines>
  <Paragraphs>51</Paragraphs>
  <ScaleCrop>false</ScaleCrop>
  <Company/>
  <LinksUpToDate>false</LinksUpToDate>
  <CharactersWithSpaces>25766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Carrie</dc:creator>
  <cp:keywords/>
  <dc:description/>
  <cp:lastModifiedBy>Carrie</cp:lastModifiedBy>
  <cp:revision>1</cp:revision>
  <dcterms:created xsi:type="dcterms:W3CDTF">2020-07-14T04:12:00Z</dcterms:created>
  <dcterms:modified xsi:type="dcterms:W3CDTF">2020-07-14T04:13:00Z</dcterms:modified>
</cp:coreProperties>
</file>