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t>– Hanoi, August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14:paraId="32812569" w14:textId="74AE54BB" w:rsidR="00163721" w:rsidRDefault="00F95EA2">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363" w:history="1">
            <w:r w:rsidR="00163721" w:rsidRPr="002C2DC7">
              <w:rPr>
                <w:rStyle w:val="Hyperlink"/>
                <w:noProof/>
              </w:rPr>
              <w:t>I. Record of Changes</w:t>
            </w:r>
            <w:r w:rsidR="00163721">
              <w:rPr>
                <w:noProof/>
                <w:webHidden/>
              </w:rPr>
              <w:tab/>
            </w:r>
            <w:r w:rsidR="00163721">
              <w:rPr>
                <w:noProof/>
                <w:webHidden/>
              </w:rPr>
              <w:fldChar w:fldCharType="begin"/>
            </w:r>
            <w:r w:rsidR="00163721">
              <w:rPr>
                <w:noProof/>
                <w:webHidden/>
              </w:rPr>
              <w:instrText xml:space="preserve"> PAGEREF _Toc83330363 \h </w:instrText>
            </w:r>
            <w:r w:rsidR="00163721">
              <w:rPr>
                <w:noProof/>
                <w:webHidden/>
              </w:rPr>
            </w:r>
            <w:r w:rsidR="00163721">
              <w:rPr>
                <w:noProof/>
                <w:webHidden/>
              </w:rPr>
              <w:fldChar w:fldCharType="separate"/>
            </w:r>
            <w:r w:rsidR="00163721">
              <w:rPr>
                <w:noProof/>
                <w:webHidden/>
              </w:rPr>
              <w:t>3</w:t>
            </w:r>
            <w:r w:rsidR="00163721">
              <w:rPr>
                <w:noProof/>
                <w:webHidden/>
              </w:rPr>
              <w:fldChar w:fldCharType="end"/>
            </w:r>
          </w:hyperlink>
        </w:p>
        <w:p w14:paraId="1F84F05C" w14:textId="7E1333F1" w:rsidR="00163721" w:rsidRDefault="0036677B">
          <w:pPr>
            <w:pStyle w:val="TOC1"/>
            <w:tabs>
              <w:tab w:val="right" w:leader="dot" w:pos="9040"/>
            </w:tabs>
            <w:rPr>
              <w:rFonts w:eastAsiaTheme="minorEastAsia"/>
              <w:noProof/>
              <w:sz w:val="24"/>
              <w:szCs w:val="24"/>
              <w:lang w:eastAsia="en-GB"/>
            </w:rPr>
          </w:pPr>
          <w:hyperlink w:anchor="_Toc83330364" w:history="1">
            <w:r w:rsidR="00163721" w:rsidRPr="002C2DC7">
              <w:rPr>
                <w:rStyle w:val="Hyperlink"/>
                <w:noProof/>
              </w:rPr>
              <w:t>II. Project Management Plan</w:t>
            </w:r>
            <w:r w:rsidR="00163721">
              <w:rPr>
                <w:noProof/>
                <w:webHidden/>
              </w:rPr>
              <w:tab/>
            </w:r>
            <w:r w:rsidR="00163721">
              <w:rPr>
                <w:noProof/>
                <w:webHidden/>
              </w:rPr>
              <w:fldChar w:fldCharType="begin"/>
            </w:r>
            <w:r w:rsidR="00163721">
              <w:rPr>
                <w:noProof/>
                <w:webHidden/>
              </w:rPr>
              <w:instrText xml:space="preserve"> PAGEREF _Toc83330364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4A05AA46" w14:textId="72C43DDD" w:rsidR="00163721" w:rsidRDefault="0036677B">
          <w:pPr>
            <w:pStyle w:val="TOC2"/>
            <w:tabs>
              <w:tab w:val="right" w:leader="dot" w:pos="9040"/>
            </w:tabs>
            <w:rPr>
              <w:rFonts w:eastAsiaTheme="minorEastAsia"/>
              <w:noProof/>
              <w:sz w:val="24"/>
              <w:szCs w:val="24"/>
              <w:lang w:eastAsia="en-GB"/>
            </w:rPr>
          </w:pPr>
          <w:hyperlink w:anchor="_Toc83330365" w:history="1">
            <w:r w:rsidR="00163721" w:rsidRPr="002C2DC7">
              <w:rPr>
                <w:rStyle w:val="Hyperlink"/>
                <w:noProof/>
              </w:rPr>
              <w:t>1. Overview</w:t>
            </w:r>
            <w:r w:rsidR="00163721">
              <w:rPr>
                <w:noProof/>
                <w:webHidden/>
              </w:rPr>
              <w:tab/>
            </w:r>
            <w:r w:rsidR="00163721">
              <w:rPr>
                <w:noProof/>
                <w:webHidden/>
              </w:rPr>
              <w:fldChar w:fldCharType="begin"/>
            </w:r>
            <w:r w:rsidR="00163721">
              <w:rPr>
                <w:noProof/>
                <w:webHidden/>
              </w:rPr>
              <w:instrText xml:space="preserve"> PAGEREF _Toc83330365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566229C0" w14:textId="54F36A50" w:rsidR="00163721" w:rsidRDefault="0036677B">
          <w:pPr>
            <w:pStyle w:val="TOC3"/>
            <w:tabs>
              <w:tab w:val="right" w:leader="dot" w:pos="9040"/>
            </w:tabs>
            <w:rPr>
              <w:rFonts w:eastAsiaTheme="minorEastAsia"/>
              <w:noProof/>
              <w:sz w:val="24"/>
              <w:szCs w:val="24"/>
              <w:lang w:eastAsia="en-GB"/>
            </w:rPr>
          </w:pPr>
          <w:hyperlink w:anchor="_Toc83330366" w:history="1">
            <w:r w:rsidR="00163721" w:rsidRPr="002C2DC7">
              <w:rPr>
                <w:rStyle w:val="Hyperlink"/>
                <w:noProof/>
              </w:rPr>
              <w:t>1.1 Scope &amp; Estimation</w:t>
            </w:r>
            <w:r w:rsidR="00163721">
              <w:rPr>
                <w:noProof/>
                <w:webHidden/>
              </w:rPr>
              <w:tab/>
            </w:r>
            <w:r w:rsidR="00163721">
              <w:rPr>
                <w:noProof/>
                <w:webHidden/>
              </w:rPr>
              <w:fldChar w:fldCharType="begin"/>
            </w:r>
            <w:r w:rsidR="00163721">
              <w:rPr>
                <w:noProof/>
                <w:webHidden/>
              </w:rPr>
              <w:instrText xml:space="preserve"> PAGEREF _Toc83330366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EE8A14A" w14:textId="77FF7F87" w:rsidR="00163721" w:rsidRDefault="0036677B">
          <w:pPr>
            <w:pStyle w:val="TOC3"/>
            <w:tabs>
              <w:tab w:val="right" w:leader="dot" w:pos="9040"/>
            </w:tabs>
            <w:rPr>
              <w:rFonts w:eastAsiaTheme="minorEastAsia"/>
              <w:noProof/>
              <w:sz w:val="24"/>
              <w:szCs w:val="24"/>
              <w:lang w:eastAsia="en-GB"/>
            </w:rPr>
          </w:pPr>
          <w:hyperlink w:anchor="_Toc83330367" w:history="1">
            <w:r w:rsidR="00163721" w:rsidRPr="002C2DC7">
              <w:rPr>
                <w:rStyle w:val="Hyperlink"/>
                <w:noProof/>
              </w:rPr>
              <w:t>1.2 Project Objectives</w:t>
            </w:r>
            <w:r w:rsidR="00163721">
              <w:rPr>
                <w:noProof/>
                <w:webHidden/>
              </w:rPr>
              <w:tab/>
            </w:r>
            <w:r w:rsidR="00163721">
              <w:rPr>
                <w:noProof/>
                <w:webHidden/>
              </w:rPr>
              <w:fldChar w:fldCharType="begin"/>
            </w:r>
            <w:r w:rsidR="00163721">
              <w:rPr>
                <w:noProof/>
                <w:webHidden/>
              </w:rPr>
              <w:instrText xml:space="preserve"> PAGEREF _Toc83330367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D805500" w14:textId="70FC9FA1" w:rsidR="00163721" w:rsidRDefault="0036677B">
          <w:pPr>
            <w:pStyle w:val="TOC3"/>
            <w:tabs>
              <w:tab w:val="right" w:leader="dot" w:pos="9040"/>
            </w:tabs>
            <w:rPr>
              <w:rFonts w:eastAsiaTheme="minorEastAsia"/>
              <w:noProof/>
              <w:sz w:val="24"/>
              <w:szCs w:val="24"/>
              <w:lang w:eastAsia="en-GB"/>
            </w:rPr>
          </w:pPr>
          <w:hyperlink w:anchor="_Toc83330368" w:history="1">
            <w:r w:rsidR="00163721" w:rsidRPr="002C2DC7">
              <w:rPr>
                <w:rStyle w:val="Hyperlink"/>
                <w:noProof/>
              </w:rPr>
              <w:t>1.3 Project Risks</w:t>
            </w:r>
            <w:r w:rsidR="00163721">
              <w:rPr>
                <w:noProof/>
                <w:webHidden/>
              </w:rPr>
              <w:tab/>
            </w:r>
            <w:r w:rsidR="00163721">
              <w:rPr>
                <w:noProof/>
                <w:webHidden/>
              </w:rPr>
              <w:fldChar w:fldCharType="begin"/>
            </w:r>
            <w:r w:rsidR="00163721">
              <w:rPr>
                <w:noProof/>
                <w:webHidden/>
              </w:rPr>
              <w:instrText xml:space="preserve"> PAGEREF _Toc83330368 \h </w:instrText>
            </w:r>
            <w:r w:rsidR="00163721">
              <w:rPr>
                <w:noProof/>
                <w:webHidden/>
              </w:rPr>
            </w:r>
            <w:r w:rsidR="00163721">
              <w:rPr>
                <w:noProof/>
                <w:webHidden/>
              </w:rPr>
              <w:fldChar w:fldCharType="separate"/>
            </w:r>
            <w:r w:rsidR="00163721">
              <w:rPr>
                <w:noProof/>
                <w:webHidden/>
              </w:rPr>
              <w:t>4</w:t>
            </w:r>
            <w:r w:rsidR="00163721">
              <w:rPr>
                <w:noProof/>
                <w:webHidden/>
              </w:rPr>
              <w:fldChar w:fldCharType="end"/>
            </w:r>
          </w:hyperlink>
        </w:p>
        <w:p w14:paraId="0F498E8F" w14:textId="06172589" w:rsidR="00163721" w:rsidRDefault="0036677B">
          <w:pPr>
            <w:pStyle w:val="TOC2"/>
            <w:tabs>
              <w:tab w:val="right" w:leader="dot" w:pos="9040"/>
            </w:tabs>
            <w:rPr>
              <w:rFonts w:eastAsiaTheme="minorEastAsia"/>
              <w:noProof/>
              <w:sz w:val="24"/>
              <w:szCs w:val="24"/>
              <w:lang w:eastAsia="en-GB"/>
            </w:rPr>
          </w:pPr>
          <w:hyperlink w:anchor="_Toc83330369" w:history="1">
            <w:r w:rsidR="00163721" w:rsidRPr="002C2DC7">
              <w:rPr>
                <w:rStyle w:val="Hyperlink"/>
                <w:noProof/>
              </w:rPr>
              <w:t>2. Management Approach</w:t>
            </w:r>
            <w:r w:rsidR="00163721">
              <w:rPr>
                <w:noProof/>
                <w:webHidden/>
              </w:rPr>
              <w:tab/>
            </w:r>
            <w:r w:rsidR="00163721">
              <w:rPr>
                <w:noProof/>
                <w:webHidden/>
              </w:rPr>
              <w:fldChar w:fldCharType="begin"/>
            </w:r>
            <w:r w:rsidR="00163721">
              <w:rPr>
                <w:noProof/>
                <w:webHidden/>
              </w:rPr>
              <w:instrText xml:space="preserve"> PAGEREF _Toc83330369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3EEC836" w14:textId="6A162A77" w:rsidR="00163721" w:rsidRDefault="0036677B">
          <w:pPr>
            <w:pStyle w:val="TOC3"/>
            <w:tabs>
              <w:tab w:val="right" w:leader="dot" w:pos="9040"/>
            </w:tabs>
            <w:rPr>
              <w:rFonts w:eastAsiaTheme="minorEastAsia"/>
              <w:noProof/>
              <w:sz w:val="24"/>
              <w:szCs w:val="24"/>
              <w:lang w:eastAsia="en-GB"/>
            </w:rPr>
          </w:pPr>
          <w:hyperlink w:anchor="_Toc83330370" w:history="1">
            <w:r w:rsidR="00163721" w:rsidRPr="002C2DC7">
              <w:rPr>
                <w:rStyle w:val="Hyperlink"/>
                <w:noProof/>
              </w:rPr>
              <w:t>2.1 Project Process</w:t>
            </w:r>
            <w:r w:rsidR="00163721">
              <w:rPr>
                <w:noProof/>
                <w:webHidden/>
              </w:rPr>
              <w:tab/>
            </w:r>
            <w:r w:rsidR="00163721">
              <w:rPr>
                <w:noProof/>
                <w:webHidden/>
              </w:rPr>
              <w:fldChar w:fldCharType="begin"/>
            </w:r>
            <w:r w:rsidR="00163721">
              <w:rPr>
                <w:noProof/>
                <w:webHidden/>
              </w:rPr>
              <w:instrText xml:space="preserve"> PAGEREF _Toc83330370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4A83854D" w14:textId="304986B5" w:rsidR="00163721" w:rsidRDefault="0036677B">
          <w:pPr>
            <w:pStyle w:val="TOC3"/>
            <w:tabs>
              <w:tab w:val="right" w:leader="dot" w:pos="9040"/>
            </w:tabs>
            <w:rPr>
              <w:rFonts w:eastAsiaTheme="minorEastAsia"/>
              <w:noProof/>
              <w:sz w:val="24"/>
              <w:szCs w:val="24"/>
              <w:lang w:eastAsia="en-GB"/>
            </w:rPr>
          </w:pPr>
          <w:hyperlink w:anchor="_Toc83330371" w:history="1">
            <w:r w:rsidR="00163721" w:rsidRPr="002C2DC7">
              <w:rPr>
                <w:rStyle w:val="Hyperlink"/>
                <w:noProof/>
              </w:rPr>
              <w:t>2.2 Quality Management</w:t>
            </w:r>
            <w:r w:rsidR="00163721">
              <w:rPr>
                <w:noProof/>
                <w:webHidden/>
              </w:rPr>
              <w:tab/>
            </w:r>
            <w:r w:rsidR="00163721">
              <w:rPr>
                <w:noProof/>
                <w:webHidden/>
              </w:rPr>
              <w:fldChar w:fldCharType="begin"/>
            </w:r>
            <w:r w:rsidR="00163721">
              <w:rPr>
                <w:noProof/>
                <w:webHidden/>
              </w:rPr>
              <w:instrText xml:space="preserve"> PAGEREF _Toc83330371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329DB1F7" w14:textId="3012613C" w:rsidR="00163721" w:rsidRDefault="0036677B">
          <w:pPr>
            <w:pStyle w:val="TOC3"/>
            <w:tabs>
              <w:tab w:val="right" w:leader="dot" w:pos="9040"/>
            </w:tabs>
            <w:rPr>
              <w:rFonts w:eastAsiaTheme="minorEastAsia"/>
              <w:noProof/>
              <w:sz w:val="24"/>
              <w:szCs w:val="24"/>
              <w:lang w:eastAsia="en-GB"/>
            </w:rPr>
          </w:pPr>
          <w:hyperlink w:anchor="_Toc83330372" w:history="1">
            <w:r w:rsidR="00163721" w:rsidRPr="002C2DC7">
              <w:rPr>
                <w:rStyle w:val="Hyperlink"/>
                <w:noProof/>
              </w:rPr>
              <w:t>2.3 Training Plan</w:t>
            </w:r>
            <w:r w:rsidR="00163721">
              <w:rPr>
                <w:noProof/>
                <w:webHidden/>
              </w:rPr>
              <w:tab/>
            </w:r>
            <w:r w:rsidR="00163721">
              <w:rPr>
                <w:noProof/>
                <w:webHidden/>
              </w:rPr>
              <w:fldChar w:fldCharType="begin"/>
            </w:r>
            <w:r w:rsidR="00163721">
              <w:rPr>
                <w:noProof/>
                <w:webHidden/>
              </w:rPr>
              <w:instrText xml:space="preserve"> PAGEREF _Toc83330372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66C12626" w14:textId="7AA7B7CB" w:rsidR="00163721" w:rsidRDefault="0036677B">
          <w:pPr>
            <w:pStyle w:val="TOC2"/>
            <w:tabs>
              <w:tab w:val="right" w:leader="dot" w:pos="9040"/>
            </w:tabs>
            <w:rPr>
              <w:rFonts w:eastAsiaTheme="minorEastAsia"/>
              <w:noProof/>
              <w:sz w:val="24"/>
              <w:szCs w:val="24"/>
              <w:lang w:eastAsia="en-GB"/>
            </w:rPr>
          </w:pPr>
          <w:hyperlink w:anchor="_Toc83330373" w:history="1">
            <w:r w:rsidR="00163721" w:rsidRPr="002C2DC7">
              <w:rPr>
                <w:rStyle w:val="Hyperlink"/>
                <w:noProof/>
              </w:rPr>
              <w:t>3. Project Deliverables</w:t>
            </w:r>
            <w:r w:rsidR="00163721">
              <w:rPr>
                <w:noProof/>
                <w:webHidden/>
              </w:rPr>
              <w:tab/>
            </w:r>
            <w:r w:rsidR="00163721">
              <w:rPr>
                <w:noProof/>
                <w:webHidden/>
              </w:rPr>
              <w:fldChar w:fldCharType="begin"/>
            </w:r>
            <w:r w:rsidR="00163721">
              <w:rPr>
                <w:noProof/>
                <w:webHidden/>
              </w:rPr>
              <w:instrText xml:space="preserve"> PAGEREF _Toc83330373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1AE15C58" w14:textId="4AEE65B3" w:rsidR="00163721" w:rsidRDefault="0036677B">
          <w:pPr>
            <w:pStyle w:val="TOC2"/>
            <w:tabs>
              <w:tab w:val="right" w:leader="dot" w:pos="9040"/>
            </w:tabs>
            <w:rPr>
              <w:rFonts w:eastAsiaTheme="minorEastAsia"/>
              <w:noProof/>
              <w:sz w:val="24"/>
              <w:szCs w:val="24"/>
              <w:lang w:eastAsia="en-GB"/>
            </w:rPr>
          </w:pPr>
          <w:hyperlink w:anchor="_Toc83330374" w:history="1">
            <w:r w:rsidR="00163721" w:rsidRPr="002C2DC7">
              <w:rPr>
                <w:rStyle w:val="Hyperlink"/>
                <w:noProof/>
              </w:rPr>
              <w:t>4. Responsibility Assignments</w:t>
            </w:r>
            <w:r w:rsidR="00163721">
              <w:rPr>
                <w:noProof/>
                <w:webHidden/>
              </w:rPr>
              <w:tab/>
            </w:r>
            <w:r w:rsidR="00163721">
              <w:rPr>
                <w:noProof/>
                <w:webHidden/>
              </w:rPr>
              <w:fldChar w:fldCharType="begin"/>
            </w:r>
            <w:r w:rsidR="00163721">
              <w:rPr>
                <w:noProof/>
                <w:webHidden/>
              </w:rPr>
              <w:instrText xml:space="preserve"> PAGEREF _Toc83330374 \h </w:instrText>
            </w:r>
            <w:r w:rsidR="00163721">
              <w:rPr>
                <w:noProof/>
                <w:webHidden/>
              </w:rPr>
            </w:r>
            <w:r w:rsidR="00163721">
              <w:rPr>
                <w:noProof/>
                <w:webHidden/>
              </w:rPr>
              <w:fldChar w:fldCharType="separate"/>
            </w:r>
            <w:r w:rsidR="00163721">
              <w:rPr>
                <w:noProof/>
                <w:webHidden/>
              </w:rPr>
              <w:t>5</w:t>
            </w:r>
            <w:r w:rsidR="00163721">
              <w:rPr>
                <w:noProof/>
                <w:webHidden/>
              </w:rPr>
              <w:fldChar w:fldCharType="end"/>
            </w:r>
          </w:hyperlink>
        </w:p>
        <w:p w14:paraId="52A05BF5" w14:textId="48856AD5" w:rsidR="00163721" w:rsidRDefault="0036677B">
          <w:pPr>
            <w:pStyle w:val="TOC2"/>
            <w:tabs>
              <w:tab w:val="right" w:leader="dot" w:pos="9040"/>
            </w:tabs>
            <w:rPr>
              <w:rFonts w:eastAsiaTheme="minorEastAsia"/>
              <w:noProof/>
              <w:sz w:val="24"/>
              <w:szCs w:val="24"/>
              <w:lang w:eastAsia="en-GB"/>
            </w:rPr>
          </w:pPr>
          <w:hyperlink w:anchor="_Toc83330375" w:history="1">
            <w:r w:rsidR="00163721" w:rsidRPr="002C2DC7">
              <w:rPr>
                <w:rStyle w:val="Hyperlink"/>
                <w:noProof/>
              </w:rPr>
              <w:t>5. Project Communications</w:t>
            </w:r>
            <w:r w:rsidR="00163721">
              <w:rPr>
                <w:noProof/>
                <w:webHidden/>
              </w:rPr>
              <w:tab/>
            </w:r>
            <w:r w:rsidR="00163721">
              <w:rPr>
                <w:noProof/>
                <w:webHidden/>
              </w:rPr>
              <w:fldChar w:fldCharType="begin"/>
            </w:r>
            <w:r w:rsidR="00163721">
              <w:rPr>
                <w:noProof/>
                <w:webHidden/>
              </w:rPr>
              <w:instrText xml:space="preserve"> PAGEREF _Toc83330375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6CF4A47C" w14:textId="61B037D2" w:rsidR="00163721" w:rsidRDefault="0036677B">
          <w:pPr>
            <w:pStyle w:val="TOC2"/>
            <w:tabs>
              <w:tab w:val="right" w:leader="dot" w:pos="9040"/>
            </w:tabs>
            <w:rPr>
              <w:rFonts w:eastAsiaTheme="minorEastAsia"/>
              <w:noProof/>
              <w:sz w:val="24"/>
              <w:szCs w:val="24"/>
              <w:lang w:eastAsia="en-GB"/>
            </w:rPr>
          </w:pPr>
          <w:hyperlink w:anchor="_Toc83330376" w:history="1">
            <w:r w:rsidR="00163721" w:rsidRPr="002C2DC7">
              <w:rPr>
                <w:rStyle w:val="Hyperlink"/>
                <w:noProof/>
              </w:rPr>
              <w:t>6. Configuration Management</w:t>
            </w:r>
            <w:r w:rsidR="00163721">
              <w:rPr>
                <w:noProof/>
                <w:webHidden/>
              </w:rPr>
              <w:tab/>
            </w:r>
            <w:r w:rsidR="00163721">
              <w:rPr>
                <w:noProof/>
                <w:webHidden/>
              </w:rPr>
              <w:fldChar w:fldCharType="begin"/>
            </w:r>
            <w:r w:rsidR="00163721">
              <w:rPr>
                <w:noProof/>
                <w:webHidden/>
              </w:rPr>
              <w:instrText xml:space="preserve"> PAGEREF _Toc83330376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00572B20" w14:textId="38B49E56" w:rsidR="00163721" w:rsidRDefault="0036677B">
          <w:pPr>
            <w:pStyle w:val="TOC3"/>
            <w:tabs>
              <w:tab w:val="right" w:leader="dot" w:pos="9040"/>
            </w:tabs>
            <w:rPr>
              <w:rFonts w:eastAsiaTheme="minorEastAsia"/>
              <w:noProof/>
              <w:sz w:val="24"/>
              <w:szCs w:val="24"/>
              <w:lang w:eastAsia="en-GB"/>
            </w:rPr>
          </w:pPr>
          <w:hyperlink w:anchor="_Toc83330377" w:history="1">
            <w:r w:rsidR="00163721" w:rsidRPr="002C2DC7">
              <w:rPr>
                <w:rStyle w:val="Hyperlink"/>
                <w:noProof/>
              </w:rPr>
              <w:t>6.1 Document Management</w:t>
            </w:r>
            <w:r w:rsidR="00163721">
              <w:rPr>
                <w:noProof/>
                <w:webHidden/>
              </w:rPr>
              <w:tab/>
            </w:r>
            <w:r w:rsidR="00163721">
              <w:rPr>
                <w:noProof/>
                <w:webHidden/>
              </w:rPr>
              <w:fldChar w:fldCharType="begin"/>
            </w:r>
            <w:r w:rsidR="00163721">
              <w:rPr>
                <w:noProof/>
                <w:webHidden/>
              </w:rPr>
              <w:instrText xml:space="preserve"> PAGEREF _Toc83330377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2B1E2AB1" w14:textId="0E31D784" w:rsidR="00163721" w:rsidRDefault="0036677B">
          <w:pPr>
            <w:pStyle w:val="TOC3"/>
            <w:tabs>
              <w:tab w:val="right" w:leader="dot" w:pos="9040"/>
            </w:tabs>
            <w:rPr>
              <w:rFonts w:eastAsiaTheme="minorEastAsia"/>
              <w:noProof/>
              <w:sz w:val="24"/>
              <w:szCs w:val="24"/>
              <w:lang w:eastAsia="en-GB"/>
            </w:rPr>
          </w:pPr>
          <w:hyperlink w:anchor="_Toc83330378" w:history="1">
            <w:r w:rsidR="00163721" w:rsidRPr="002C2DC7">
              <w:rPr>
                <w:rStyle w:val="Hyperlink"/>
                <w:noProof/>
              </w:rPr>
              <w:t>6.2 Source Code Management</w:t>
            </w:r>
            <w:r w:rsidR="00163721">
              <w:rPr>
                <w:noProof/>
                <w:webHidden/>
              </w:rPr>
              <w:tab/>
            </w:r>
            <w:r w:rsidR="00163721">
              <w:rPr>
                <w:noProof/>
                <w:webHidden/>
              </w:rPr>
              <w:fldChar w:fldCharType="begin"/>
            </w:r>
            <w:r w:rsidR="00163721">
              <w:rPr>
                <w:noProof/>
                <w:webHidden/>
              </w:rPr>
              <w:instrText xml:space="preserve"> PAGEREF _Toc83330378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3F588764" w14:textId="669F909E" w:rsidR="00163721" w:rsidRDefault="0036677B">
          <w:pPr>
            <w:pStyle w:val="TOC3"/>
            <w:tabs>
              <w:tab w:val="right" w:leader="dot" w:pos="9040"/>
            </w:tabs>
            <w:rPr>
              <w:rFonts w:eastAsiaTheme="minorEastAsia"/>
              <w:noProof/>
              <w:sz w:val="24"/>
              <w:szCs w:val="24"/>
              <w:lang w:eastAsia="en-GB"/>
            </w:rPr>
          </w:pPr>
          <w:hyperlink w:anchor="_Toc83330379" w:history="1">
            <w:r w:rsidR="00163721" w:rsidRPr="002C2DC7">
              <w:rPr>
                <w:rStyle w:val="Hyperlink"/>
                <w:noProof/>
              </w:rPr>
              <w:t>6.3 Tools &amp; Infrastructures</w:t>
            </w:r>
            <w:r w:rsidR="00163721">
              <w:rPr>
                <w:noProof/>
                <w:webHidden/>
              </w:rPr>
              <w:tab/>
            </w:r>
            <w:r w:rsidR="00163721">
              <w:rPr>
                <w:noProof/>
                <w:webHidden/>
              </w:rPr>
              <w:fldChar w:fldCharType="begin"/>
            </w:r>
            <w:r w:rsidR="00163721">
              <w:rPr>
                <w:noProof/>
                <w:webHidden/>
              </w:rPr>
              <w:instrText xml:space="preserve"> PAGEREF _Toc83330379 \h </w:instrText>
            </w:r>
            <w:r w:rsidR="00163721">
              <w:rPr>
                <w:noProof/>
                <w:webHidden/>
              </w:rPr>
            </w:r>
            <w:r w:rsidR="00163721">
              <w:rPr>
                <w:noProof/>
                <w:webHidden/>
              </w:rPr>
              <w:fldChar w:fldCharType="separate"/>
            </w:r>
            <w:r w:rsidR="00163721">
              <w:rPr>
                <w:noProof/>
                <w:webHidden/>
              </w:rPr>
              <w:t>6</w:t>
            </w:r>
            <w:r w:rsidR="00163721">
              <w:rPr>
                <w:noProof/>
                <w:webHidden/>
              </w:rPr>
              <w:fldChar w:fldCharType="end"/>
            </w:r>
          </w:hyperlink>
        </w:p>
        <w:p w14:paraId="1EF0CAB7" w14:textId="424EED4E" w:rsidR="00F95EA2" w:rsidRDefault="00F95EA2">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14:paraId="03101E61" w14:textId="77777777" w:rsidR="00163721" w:rsidRPr="002500C5" w:rsidRDefault="00163721" w:rsidP="00163721">
      <w:pPr>
        <w:pStyle w:val="Heading1"/>
      </w:pPr>
      <w:bookmarkStart w:id="0" w:name="_Toc83330272"/>
      <w:bookmarkStart w:id="1" w:name="_Toc83330363"/>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6677B" w14:paraId="3E26575D" w14:textId="77777777" w:rsidTr="00B60A64">
        <w:tc>
          <w:tcPr>
            <w:tcW w:w="990" w:type="dxa"/>
            <w:shd w:val="clear" w:color="auto" w:fill="FFE8E1"/>
          </w:tcPr>
          <w:p w14:paraId="3C6F1480" w14:textId="77777777" w:rsidR="0036677B" w:rsidRDefault="0036677B" w:rsidP="00B60A64">
            <w:pPr>
              <w:pStyle w:val="HeadingLv1"/>
            </w:pPr>
            <w:r>
              <w:t>Date</w:t>
            </w:r>
          </w:p>
        </w:tc>
        <w:tc>
          <w:tcPr>
            <w:tcW w:w="810" w:type="dxa"/>
            <w:shd w:val="clear" w:color="auto" w:fill="FFE8E1"/>
          </w:tcPr>
          <w:p w14:paraId="0C7248AC" w14:textId="77777777" w:rsidR="0036677B" w:rsidRDefault="0036677B" w:rsidP="00B60A64">
            <w:pPr>
              <w:pStyle w:val="HeadingLv1"/>
            </w:pPr>
            <w:r>
              <w:t>A*</w:t>
            </w:r>
            <w:r>
              <w:br/>
              <w:t>M, D</w:t>
            </w:r>
          </w:p>
        </w:tc>
        <w:tc>
          <w:tcPr>
            <w:tcW w:w="1234" w:type="dxa"/>
            <w:shd w:val="clear" w:color="auto" w:fill="FFE8E1"/>
          </w:tcPr>
          <w:p w14:paraId="175A9D9E" w14:textId="77777777" w:rsidR="0036677B" w:rsidRDefault="0036677B" w:rsidP="00B60A64">
            <w:pPr>
              <w:pStyle w:val="HeadingLv1"/>
            </w:pPr>
            <w:r>
              <w:t>In charge</w:t>
            </w:r>
          </w:p>
        </w:tc>
        <w:tc>
          <w:tcPr>
            <w:tcW w:w="5770" w:type="dxa"/>
            <w:shd w:val="clear" w:color="auto" w:fill="FFE8E1"/>
          </w:tcPr>
          <w:p w14:paraId="0A5D738B" w14:textId="77777777" w:rsidR="0036677B" w:rsidRDefault="0036677B" w:rsidP="00B60A64">
            <w:pPr>
              <w:pStyle w:val="HeadingLv1"/>
            </w:pPr>
            <w:r>
              <w:t>Change Description</w:t>
            </w:r>
          </w:p>
        </w:tc>
      </w:tr>
      <w:tr w:rsidR="0036677B" w14:paraId="1BCD330C" w14:textId="77777777" w:rsidTr="00B60A64">
        <w:tc>
          <w:tcPr>
            <w:tcW w:w="990" w:type="dxa"/>
          </w:tcPr>
          <w:p>
            <w:r/>
            <w:r>
              <w:rPr>
                <w:b w:val="0"/>
                <w:sz w:val="17"/>
              </w:rPr>
              <w:t>14/08/2026</w:t>
            </w:r>
          </w:p>
        </w:tc>
        <w:tc>
          <w:tcPr>
            <w:tcW w:w="810" w:type="dxa"/>
          </w:tcPr>
          <w:p>
            <w:r/>
            <w:r>
              <w:rPr>
                <w:b w:val="0"/>
                <w:sz w:val="17"/>
              </w:rPr>
              <w:t>A</w:t>
            </w:r>
          </w:p>
        </w:tc>
        <w:tc>
          <w:tcPr>
            <w:tcW w:w="1234" w:type="dxa"/>
          </w:tcPr>
          <w:p>
            <w:r/>
            <w:r>
              <w:rPr>
                <w:b w:val="0"/>
                <w:sz w:val="17"/>
              </w:rPr>
              <w:t>BE Team</w:t>
            </w:r>
          </w:p>
        </w:tc>
        <w:tc>
          <w:tcPr>
            <w:tcW w:w="5770" w:type="dxa"/>
          </w:tcPr>
          <w:p>
            <w:r/>
            <w:r>
              <w:rPr>
                <w:b w:val="0"/>
                <w:sz w:val="17"/>
              </w:rPr>
              <w:t>Initial Project Management Plan authored from the current, already-implemented system's real scope — companion to Reports 1/3/4. Responsibility-assignment columns and training-plan participants are role-based placeholders pending the team's real names from Report 1 §1.2.</w:t>
            </w:r>
          </w:p>
        </w:tc>
      </w:tr>
      <w:tr w:rsidR="0036677B" w14:paraId="40A1DA86" w14:textId="77777777" w:rsidTr="00B60A64">
        <w:tc>
          <w:tcPr>
            <w:tcW w:w="990" w:type="dxa"/>
          </w:tcPr>
          <w:p w14:paraId="2A2C1FDD" w14:textId="77777777" w:rsidR="0036677B" w:rsidRDefault="0036677B" w:rsidP="00B60A64">
            <w:pPr>
              <w:pStyle w:val="Bang0"/>
            </w:pPr>
            <w:r>
              <w:rPr>
                <w:b w:val="0"/>
              </w:rPr>
              <w:t>15/08/2026</w:t>
            </w:r>
          </w:p>
        </w:tc>
        <w:tc>
          <w:tcPr>
            <w:tcW w:w="810" w:type="dxa"/>
          </w:tcPr>
          <w:p w14:paraId="79CF2637" w14:textId="77777777" w:rsidR="0036677B" w:rsidRDefault="0036677B" w:rsidP="00B60A64">
            <w:pPr>
              <w:pStyle w:val="Bang0"/>
            </w:pPr>
            <w:r>
              <w:rPr>
                <w:b w:val="0"/>
              </w:rPr>
              <w:t>M</w:t>
            </w:r>
          </w:p>
        </w:tc>
        <w:tc>
          <w:tcPr>
            <w:tcW w:w="1234" w:type="dxa"/>
          </w:tcPr>
          <w:p w14:paraId="1AFA1062" w14:textId="77777777" w:rsidR="0036677B" w:rsidRDefault="0036677B" w:rsidP="00B60A64">
            <w:pPr>
              <w:pStyle w:val="Bang0"/>
            </w:pPr>
            <w:r>
              <w:rPr>
                <w:b w:val="0"/>
              </w:rPr>
              <w:t>Hà Đông Hải</w:t>
            </w:r>
          </w:p>
        </w:tc>
        <w:tc>
          <w:tcPr>
            <w:tcW w:w="5770" w:type="dxa"/>
          </w:tcPr>
          <w:p w14:paraId="06533195" w14:textId="77777777" w:rsidR="0036677B" w:rsidRDefault="0036677B" w:rsidP="00B60A64">
            <w:pPr>
              <w:pStyle w:val="Bang0"/>
            </w:pPr>
            <w:r>
              <w:rPr>
                <w:b w:val="0"/>
              </w:rPr>
              <w:t>Rebuilt for whole-platform scope: WBS extended with frontend, UI/UX design, deployment and documentation work (488 man-days); responsibility matrix re-keyed to the real four-member team with frontend and deployment ownership; Azure delivery platform and frontend/test tooling added; quality and configuration-management practices widened to both tiers.</w:t>
            </w:r>
          </w:p>
        </w:tc>
      </w:tr>
      <w:tr w:rsidR="0036677B" w14:paraId="3F38421C" w14:textId="77777777" w:rsidTr="00B60A64">
        <w:tc>
          <w:tcPr>
            <w:tcW w:w="990" w:type="dxa"/>
          </w:tcPr>
          <w:p w14:paraId="1C4925C4" w14:textId="77777777" w:rsidR="0036677B" w:rsidRDefault="0036677B" w:rsidP="00B60A64">
            <w:pPr>
              <w:pStyle w:val="Bang0"/>
            </w:pPr>
          </w:p>
        </w:tc>
        <w:tc>
          <w:tcPr>
            <w:tcW w:w="810" w:type="dxa"/>
          </w:tcPr>
          <w:p w14:paraId="3D3A96F0" w14:textId="77777777" w:rsidR="0036677B" w:rsidRDefault="0036677B" w:rsidP="00B60A64">
            <w:pPr>
              <w:pStyle w:val="Bang0"/>
            </w:pPr>
          </w:p>
        </w:tc>
        <w:tc>
          <w:tcPr>
            <w:tcW w:w="1234" w:type="dxa"/>
          </w:tcPr>
          <w:p w14:paraId="0BBD3AA6" w14:textId="77777777" w:rsidR="0036677B" w:rsidRDefault="0036677B" w:rsidP="00B60A64">
            <w:pPr>
              <w:pStyle w:val="Bang0"/>
            </w:pPr>
          </w:p>
        </w:tc>
        <w:tc>
          <w:tcPr>
            <w:tcW w:w="5770" w:type="dxa"/>
          </w:tcPr>
          <w:p w14:paraId="757FB463" w14:textId="77777777" w:rsidR="0036677B" w:rsidRDefault="0036677B" w:rsidP="00B60A64">
            <w:pPr>
              <w:pStyle w:val="Bang0"/>
            </w:pPr>
          </w:p>
        </w:tc>
      </w:tr>
      <w:tr w:rsidR="0036677B" w14:paraId="2453EE44" w14:textId="77777777" w:rsidTr="00B60A64">
        <w:tc>
          <w:tcPr>
            <w:tcW w:w="990" w:type="dxa"/>
          </w:tcPr>
          <w:p w14:paraId="6C4D07A8" w14:textId="77777777" w:rsidR="0036677B" w:rsidRDefault="0036677B" w:rsidP="00B60A64">
            <w:pPr>
              <w:pStyle w:val="Bang0"/>
            </w:pPr>
          </w:p>
        </w:tc>
        <w:tc>
          <w:tcPr>
            <w:tcW w:w="810" w:type="dxa"/>
          </w:tcPr>
          <w:p w14:paraId="622BAFEA" w14:textId="77777777" w:rsidR="0036677B" w:rsidRDefault="0036677B" w:rsidP="00B60A64">
            <w:pPr>
              <w:pStyle w:val="Bang0"/>
            </w:pPr>
          </w:p>
        </w:tc>
        <w:tc>
          <w:tcPr>
            <w:tcW w:w="1234" w:type="dxa"/>
          </w:tcPr>
          <w:p w14:paraId="410895D3" w14:textId="77777777" w:rsidR="0036677B" w:rsidRDefault="0036677B" w:rsidP="00B60A64">
            <w:pPr>
              <w:pStyle w:val="Bang0"/>
            </w:pPr>
          </w:p>
        </w:tc>
        <w:tc>
          <w:tcPr>
            <w:tcW w:w="5770" w:type="dxa"/>
          </w:tcPr>
          <w:p w14:paraId="01689620" w14:textId="77777777" w:rsidR="0036677B" w:rsidRDefault="0036677B" w:rsidP="00B60A64">
            <w:pPr>
              <w:pStyle w:val="Bang0"/>
            </w:pPr>
          </w:p>
        </w:tc>
      </w:tr>
      <w:tr w:rsidR="0036677B" w14:paraId="40FBAA7C" w14:textId="77777777" w:rsidTr="00B60A64">
        <w:tc>
          <w:tcPr>
            <w:tcW w:w="990" w:type="dxa"/>
          </w:tcPr>
          <w:p w14:paraId="42E879BA" w14:textId="77777777" w:rsidR="0036677B" w:rsidRDefault="0036677B" w:rsidP="00B60A64">
            <w:pPr>
              <w:pStyle w:val="Bang0"/>
            </w:pPr>
          </w:p>
        </w:tc>
        <w:tc>
          <w:tcPr>
            <w:tcW w:w="810" w:type="dxa"/>
          </w:tcPr>
          <w:p w14:paraId="6B929D70" w14:textId="77777777" w:rsidR="0036677B" w:rsidRDefault="0036677B" w:rsidP="00B60A64">
            <w:pPr>
              <w:pStyle w:val="Bang0"/>
            </w:pPr>
          </w:p>
        </w:tc>
        <w:tc>
          <w:tcPr>
            <w:tcW w:w="1234" w:type="dxa"/>
          </w:tcPr>
          <w:p w14:paraId="72AEB125" w14:textId="77777777" w:rsidR="0036677B" w:rsidRDefault="0036677B" w:rsidP="00B60A64">
            <w:pPr>
              <w:pStyle w:val="Bang0"/>
            </w:pPr>
          </w:p>
        </w:tc>
        <w:tc>
          <w:tcPr>
            <w:tcW w:w="5770" w:type="dxa"/>
          </w:tcPr>
          <w:p w14:paraId="32CEC22B" w14:textId="77777777" w:rsidR="0036677B" w:rsidRDefault="0036677B" w:rsidP="00B60A64">
            <w:pPr>
              <w:pStyle w:val="Bang0"/>
            </w:pPr>
          </w:p>
        </w:tc>
      </w:tr>
      <w:tr w:rsidR="0036677B" w14:paraId="47DA5501" w14:textId="77777777" w:rsidTr="00B60A64">
        <w:tc>
          <w:tcPr>
            <w:tcW w:w="990" w:type="dxa"/>
          </w:tcPr>
          <w:p w14:paraId="11C84019" w14:textId="77777777" w:rsidR="0036677B" w:rsidRDefault="0036677B" w:rsidP="00B60A64">
            <w:pPr>
              <w:pStyle w:val="Bang0"/>
            </w:pPr>
          </w:p>
        </w:tc>
        <w:tc>
          <w:tcPr>
            <w:tcW w:w="810" w:type="dxa"/>
          </w:tcPr>
          <w:p w14:paraId="4A4FCBE2" w14:textId="77777777" w:rsidR="0036677B" w:rsidRDefault="0036677B" w:rsidP="00B60A64">
            <w:pPr>
              <w:pStyle w:val="Bang0"/>
            </w:pPr>
          </w:p>
        </w:tc>
        <w:tc>
          <w:tcPr>
            <w:tcW w:w="1234" w:type="dxa"/>
          </w:tcPr>
          <w:p w14:paraId="724D7DE8" w14:textId="77777777" w:rsidR="0036677B" w:rsidRDefault="0036677B" w:rsidP="00B60A64">
            <w:pPr>
              <w:pStyle w:val="Bang0"/>
            </w:pPr>
          </w:p>
        </w:tc>
        <w:tc>
          <w:tcPr>
            <w:tcW w:w="5770" w:type="dxa"/>
          </w:tcPr>
          <w:p w14:paraId="21E42133" w14:textId="77777777" w:rsidR="0036677B" w:rsidRDefault="0036677B" w:rsidP="00B60A64">
            <w:pPr>
              <w:pStyle w:val="Bang0"/>
            </w:pPr>
          </w:p>
        </w:tc>
      </w:tr>
      <w:tr w:rsidR="0036677B" w14:paraId="40976301" w14:textId="77777777" w:rsidTr="00B60A64">
        <w:tc>
          <w:tcPr>
            <w:tcW w:w="990" w:type="dxa"/>
          </w:tcPr>
          <w:p w14:paraId="1DFBD90A" w14:textId="77777777" w:rsidR="0036677B" w:rsidRDefault="0036677B" w:rsidP="00B60A64">
            <w:pPr>
              <w:pStyle w:val="Bang0"/>
            </w:pPr>
          </w:p>
        </w:tc>
        <w:tc>
          <w:tcPr>
            <w:tcW w:w="810" w:type="dxa"/>
          </w:tcPr>
          <w:p w14:paraId="61C207A8" w14:textId="77777777" w:rsidR="0036677B" w:rsidRDefault="0036677B" w:rsidP="00B60A64">
            <w:pPr>
              <w:pStyle w:val="Bang0"/>
            </w:pPr>
          </w:p>
        </w:tc>
        <w:tc>
          <w:tcPr>
            <w:tcW w:w="1234" w:type="dxa"/>
          </w:tcPr>
          <w:p w14:paraId="6BACAC9E" w14:textId="77777777" w:rsidR="0036677B" w:rsidRDefault="0036677B" w:rsidP="00B60A64">
            <w:pPr>
              <w:pStyle w:val="Bang0"/>
            </w:pPr>
          </w:p>
        </w:tc>
        <w:tc>
          <w:tcPr>
            <w:tcW w:w="5770" w:type="dxa"/>
          </w:tcPr>
          <w:p w14:paraId="5A671B83" w14:textId="77777777" w:rsidR="0036677B" w:rsidRDefault="0036677B" w:rsidP="00B60A64">
            <w:pPr>
              <w:pStyle w:val="Bang0"/>
            </w:pPr>
          </w:p>
        </w:tc>
      </w:tr>
      <w:tr w:rsidR="0036677B" w14:paraId="0BDE5E28" w14:textId="77777777" w:rsidTr="00B60A64">
        <w:tc>
          <w:tcPr>
            <w:tcW w:w="990" w:type="dxa"/>
          </w:tcPr>
          <w:p w14:paraId="0ABE0538" w14:textId="77777777" w:rsidR="0036677B" w:rsidRDefault="0036677B" w:rsidP="00B60A64">
            <w:pPr>
              <w:pStyle w:val="Bang0"/>
            </w:pPr>
          </w:p>
        </w:tc>
        <w:tc>
          <w:tcPr>
            <w:tcW w:w="810" w:type="dxa"/>
          </w:tcPr>
          <w:p w14:paraId="36DADF61" w14:textId="77777777" w:rsidR="0036677B" w:rsidRDefault="0036677B" w:rsidP="00B60A64">
            <w:pPr>
              <w:pStyle w:val="Bang0"/>
            </w:pPr>
          </w:p>
        </w:tc>
        <w:tc>
          <w:tcPr>
            <w:tcW w:w="1234" w:type="dxa"/>
          </w:tcPr>
          <w:p w14:paraId="05B86243" w14:textId="77777777" w:rsidR="0036677B" w:rsidRDefault="0036677B" w:rsidP="00B60A64">
            <w:pPr>
              <w:pStyle w:val="Bang0"/>
            </w:pPr>
          </w:p>
        </w:tc>
        <w:tc>
          <w:tcPr>
            <w:tcW w:w="5770" w:type="dxa"/>
          </w:tcPr>
          <w:p w14:paraId="0D9E4589" w14:textId="77777777" w:rsidR="0036677B" w:rsidRDefault="0036677B" w:rsidP="00B60A64">
            <w:pPr>
              <w:pStyle w:val="Bang0"/>
            </w:pPr>
          </w:p>
        </w:tc>
      </w:tr>
      <w:tr w:rsidR="0036677B" w14:paraId="037145F9" w14:textId="77777777" w:rsidTr="00B60A64">
        <w:tc>
          <w:tcPr>
            <w:tcW w:w="990" w:type="dxa"/>
          </w:tcPr>
          <w:p w14:paraId="6CCEDFA6" w14:textId="77777777" w:rsidR="0036677B" w:rsidRDefault="0036677B" w:rsidP="00B60A64">
            <w:pPr>
              <w:pStyle w:val="Bang0"/>
            </w:pPr>
          </w:p>
        </w:tc>
        <w:tc>
          <w:tcPr>
            <w:tcW w:w="810" w:type="dxa"/>
          </w:tcPr>
          <w:p w14:paraId="5766C935" w14:textId="77777777" w:rsidR="0036677B" w:rsidRDefault="0036677B" w:rsidP="00B60A64">
            <w:pPr>
              <w:pStyle w:val="Bang0"/>
            </w:pPr>
          </w:p>
        </w:tc>
        <w:tc>
          <w:tcPr>
            <w:tcW w:w="1234" w:type="dxa"/>
          </w:tcPr>
          <w:p w14:paraId="1D41D14B" w14:textId="77777777" w:rsidR="0036677B" w:rsidRDefault="0036677B" w:rsidP="00B60A64">
            <w:pPr>
              <w:pStyle w:val="Bang0"/>
            </w:pPr>
          </w:p>
        </w:tc>
        <w:tc>
          <w:tcPr>
            <w:tcW w:w="5770" w:type="dxa"/>
          </w:tcPr>
          <w:p w14:paraId="0106F853" w14:textId="77777777" w:rsidR="0036677B" w:rsidRDefault="0036677B" w:rsidP="00B60A64">
            <w:pPr>
              <w:pStyle w:val="Bang0"/>
            </w:pPr>
          </w:p>
        </w:tc>
      </w:tr>
      <w:tr w:rsidR="0036677B" w14:paraId="61E72477" w14:textId="77777777" w:rsidTr="00B60A64">
        <w:tc>
          <w:tcPr>
            <w:tcW w:w="990" w:type="dxa"/>
          </w:tcPr>
          <w:p w14:paraId="2B960F51" w14:textId="77777777" w:rsidR="0036677B" w:rsidRDefault="0036677B" w:rsidP="00B60A64">
            <w:pPr>
              <w:pStyle w:val="Bang0"/>
            </w:pPr>
          </w:p>
        </w:tc>
        <w:tc>
          <w:tcPr>
            <w:tcW w:w="810" w:type="dxa"/>
          </w:tcPr>
          <w:p w14:paraId="36D65BB1" w14:textId="77777777" w:rsidR="0036677B" w:rsidRDefault="0036677B" w:rsidP="00B60A64">
            <w:pPr>
              <w:pStyle w:val="Bang0"/>
            </w:pPr>
          </w:p>
        </w:tc>
        <w:tc>
          <w:tcPr>
            <w:tcW w:w="1234" w:type="dxa"/>
          </w:tcPr>
          <w:p w14:paraId="588877DE" w14:textId="77777777" w:rsidR="0036677B" w:rsidRDefault="0036677B" w:rsidP="00B60A64">
            <w:pPr>
              <w:pStyle w:val="Bang0"/>
            </w:pPr>
          </w:p>
        </w:tc>
        <w:tc>
          <w:tcPr>
            <w:tcW w:w="5770" w:type="dxa"/>
          </w:tcPr>
          <w:p w14:paraId="066B6AA6" w14:textId="77777777" w:rsidR="0036677B" w:rsidRDefault="0036677B" w:rsidP="00B60A64">
            <w:pPr>
              <w:pStyle w:val="Bang0"/>
            </w:pPr>
          </w:p>
        </w:tc>
      </w:tr>
      <w:tr w:rsidR="0036677B" w14:paraId="26CBA2B7" w14:textId="77777777" w:rsidTr="00B60A64">
        <w:tc>
          <w:tcPr>
            <w:tcW w:w="990" w:type="dxa"/>
          </w:tcPr>
          <w:p w14:paraId="7B6ED1FA" w14:textId="77777777" w:rsidR="0036677B" w:rsidRDefault="0036677B" w:rsidP="00B60A64">
            <w:pPr>
              <w:pStyle w:val="Bang0"/>
            </w:pPr>
          </w:p>
        </w:tc>
        <w:tc>
          <w:tcPr>
            <w:tcW w:w="810" w:type="dxa"/>
          </w:tcPr>
          <w:p w14:paraId="657A6179" w14:textId="77777777" w:rsidR="0036677B" w:rsidRDefault="0036677B" w:rsidP="00B60A64">
            <w:pPr>
              <w:pStyle w:val="Bang0"/>
            </w:pPr>
          </w:p>
        </w:tc>
        <w:tc>
          <w:tcPr>
            <w:tcW w:w="1234" w:type="dxa"/>
          </w:tcPr>
          <w:p w14:paraId="22FA5053" w14:textId="77777777" w:rsidR="0036677B" w:rsidRDefault="0036677B" w:rsidP="00B60A64">
            <w:pPr>
              <w:pStyle w:val="Bang0"/>
            </w:pPr>
          </w:p>
        </w:tc>
        <w:tc>
          <w:tcPr>
            <w:tcW w:w="5770" w:type="dxa"/>
          </w:tcPr>
          <w:p w14:paraId="77E8532B" w14:textId="77777777" w:rsidR="0036677B" w:rsidRDefault="0036677B" w:rsidP="00B60A64">
            <w:pPr>
              <w:pStyle w:val="Bang0"/>
            </w:pPr>
          </w:p>
        </w:tc>
      </w:tr>
      <w:tr w:rsidR="0036677B" w14:paraId="76658F24" w14:textId="77777777" w:rsidTr="00B60A64">
        <w:tc>
          <w:tcPr>
            <w:tcW w:w="990" w:type="dxa"/>
          </w:tcPr>
          <w:p w14:paraId="6D2E1753" w14:textId="77777777" w:rsidR="0036677B" w:rsidRDefault="0036677B" w:rsidP="00B60A64">
            <w:pPr>
              <w:pStyle w:val="Bang0"/>
            </w:pPr>
          </w:p>
        </w:tc>
        <w:tc>
          <w:tcPr>
            <w:tcW w:w="810" w:type="dxa"/>
          </w:tcPr>
          <w:p w14:paraId="1C41CAFC" w14:textId="77777777" w:rsidR="0036677B" w:rsidRDefault="0036677B" w:rsidP="00B60A64">
            <w:pPr>
              <w:pStyle w:val="Bang0"/>
            </w:pPr>
          </w:p>
        </w:tc>
        <w:tc>
          <w:tcPr>
            <w:tcW w:w="1234" w:type="dxa"/>
          </w:tcPr>
          <w:p w14:paraId="2314D487" w14:textId="77777777" w:rsidR="0036677B" w:rsidRDefault="0036677B" w:rsidP="00B60A64">
            <w:pPr>
              <w:pStyle w:val="Bang0"/>
            </w:pPr>
          </w:p>
        </w:tc>
        <w:tc>
          <w:tcPr>
            <w:tcW w:w="5770" w:type="dxa"/>
          </w:tcPr>
          <w:p w14:paraId="712A149C" w14:textId="77777777" w:rsidR="0036677B" w:rsidRDefault="0036677B" w:rsidP="00B60A64">
            <w:pPr>
              <w:pStyle w:val="Bang0"/>
            </w:pPr>
          </w:p>
        </w:tc>
      </w:tr>
      <w:tr w:rsidR="0036677B" w14:paraId="14DF7516" w14:textId="77777777" w:rsidTr="00B60A64">
        <w:tc>
          <w:tcPr>
            <w:tcW w:w="990" w:type="dxa"/>
          </w:tcPr>
          <w:p w14:paraId="31315CA1" w14:textId="77777777" w:rsidR="0036677B" w:rsidRDefault="0036677B" w:rsidP="00B60A64">
            <w:pPr>
              <w:pStyle w:val="Bang0"/>
            </w:pPr>
          </w:p>
        </w:tc>
        <w:tc>
          <w:tcPr>
            <w:tcW w:w="810" w:type="dxa"/>
          </w:tcPr>
          <w:p w14:paraId="4DBB4C67" w14:textId="77777777" w:rsidR="0036677B" w:rsidRDefault="0036677B" w:rsidP="00B60A64">
            <w:pPr>
              <w:pStyle w:val="Bang0"/>
            </w:pPr>
          </w:p>
        </w:tc>
        <w:tc>
          <w:tcPr>
            <w:tcW w:w="1234" w:type="dxa"/>
          </w:tcPr>
          <w:p w14:paraId="256EE2F0" w14:textId="77777777" w:rsidR="0036677B" w:rsidRDefault="0036677B" w:rsidP="00B60A64">
            <w:pPr>
              <w:pStyle w:val="Bang0"/>
            </w:pPr>
          </w:p>
        </w:tc>
        <w:tc>
          <w:tcPr>
            <w:tcW w:w="5770" w:type="dxa"/>
          </w:tcPr>
          <w:p w14:paraId="2A04CAA9" w14:textId="77777777" w:rsidR="0036677B" w:rsidRDefault="0036677B" w:rsidP="00B60A64">
            <w:pPr>
              <w:pStyle w:val="Bang0"/>
            </w:pPr>
          </w:p>
        </w:tc>
      </w:tr>
    </w:tbl>
    <w:p w14:paraId="5B9B8F9A" w14:textId="77777777" w:rsidR="0036677B" w:rsidRDefault="0036677B" w:rsidP="0036677B">
      <w:pPr>
        <w:rPr>
          <w:rFonts w:cstheme="minorHAnsi"/>
          <w:sz w:val="28"/>
          <w:szCs w:val="28"/>
        </w:rPr>
      </w:pPr>
      <w:r>
        <w:t>*A - Added M - Modified D - Deleted</w:t>
      </w:r>
    </w:p>
    <w:p w14:paraId="161CA96F" w14:textId="77777777" w:rsidR="00163721" w:rsidRDefault="00163721" w:rsidP="00163721"/>
    <w:p w14:paraId="6FED0BA5" w14:textId="77777777" w:rsidR="00163721" w:rsidRDefault="00163721">
      <w:pPr>
        <w:rPr>
          <w:rFonts w:asciiTheme="majorHAnsi" w:eastAsiaTheme="majorEastAsia" w:hAnsiTheme="majorHAnsi" w:cstheme="majorBidi"/>
          <w:b/>
          <w:color w:val="C00000"/>
          <w:sz w:val="32"/>
          <w:szCs w:val="32"/>
        </w:rPr>
      </w:pPr>
      <w:r>
        <w:br w:type="page"/>
      </w:r>
    </w:p>
    <w:p w14:paraId="4B91E8D1" w14:textId="649CD6E5" w:rsidR="00155E22" w:rsidRDefault="00FC4EE6" w:rsidP="0070544C">
      <w:pPr>
        <w:pStyle w:val="Heading1"/>
      </w:pPr>
      <w:bookmarkStart w:id="2" w:name="_Toc83330364"/>
      <w:r>
        <w:lastRenderedPageBreak/>
        <w:t xml:space="preserve">II. Project </w:t>
      </w:r>
      <w:r w:rsidR="00294C2B">
        <w:t>Management Plan</w:t>
      </w:r>
      <w:bookmarkEnd w:id="2"/>
    </w:p>
    <w:p w14:paraId="379D85AC" w14:textId="77777777" w:rsidR="00FC4EE6" w:rsidRDefault="00922652" w:rsidP="0070544C">
      <w:pPr>
        <w:pStyle w:val="Heading2"/>
      </w:pPr>
      <w:bookmarkStart w:id="3" w:name="_Toc83330365"/>
      <w:r>
        <w:t>1. Overview</w:t>
      </w:r>
      <w:bookmarkEnd w:id="3"/>
    </w:p>
    <w:p w14:paraId="311DF8F8" w14:textId="4BB5583D" w:rsidR="005922B2" w:rsidRDefault="005922B2" w:rsidP="0070544C">
      <w:pPr>
        <w:pStyle w:val="Heading3"/>
      </w:pPr>
      <w:bookmarkStart w:id="4" w:name="_Toc83330366"/>
      <w:r>
        <w:t xml:space="preserve">1.1 </w:t>
      </w:r>
      <w:r w:rsidR="003065D5">
        <w:t>Scope</w:t>
      </w:r>
      <w:r>
        <w:t xml:space="preserve"> &amp; Estimation</w:t>
      </w:r>
      <w:bookmarkEnd w:id="4"/>
    </w:p>
    <w:tbl>
      <w:tblPr>
        <w:tblStyle w:val="Kiu2"/>
        <w:tblW w:w="8788" w:type="dxa"/>
        <w:tblInd w:w="137" w:type="dxa"/>
        <w:tblLayout w:type="fixed"/>
        <w:tblLook w:val="04A0" w:firstRow="1" w:lastRow="0" w:firstColumn="1" w:lastColumn="0" w:noHBand="0" w:noVBand="1"/>
      </w:tblPr>
      <w:tblGrid>
        <w:gridCol w:w="567"/>
        <w:gridCol w:w="5670"/>
        <w:gridCol w:w="1276"/>
        <w:gridCol w:w="1275"/>
      </w:tblGrid>
      <w:tr w:rsidR="004B043A" w:rsidRPr="006558DB" w14:paraId="7B9C7C5E"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1D7C7EE4" w14:textId="77777777" w:rsidR="004B043A" w:rsidRPr="006558DB" w:rsidRDefault="004B043A" w:rsidP="00FA51A4">
            <w:pPr>
              <w:spacing w:line="254" w:lineRule="auto"/>
              <w:ind w:left="107" w:hanging="107"/>
              <w:jc w:val="center"/>
              <w:rPr>
                <w:rFonts w:cstheme="minorHAnsi"/>
                <w:b/>
              </w:rPr>
            </w:pPr>
            <w:r w:rsidRPr="006558DB">
              <w:rPr>
                <w:rFonts w:cstheme="minorHAnsi"/>
                <w:b/>
              </w:rPr>
              <w:t>#</w:t>
            </w:r>
          </w:p>
        </w:tc>
        <w:tc>
          <w:tcPr>
            <w:tcW w:w="5670" w:type="dxa"/>
            <w:shd w:val="clear" w:color="auto" w:fill="FFE8E1"/>
            <w:hideMark/>
          </w:tcPr>
          <w:p w14:paraId="4C1CBEE7"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WBS Item</w:t>
            </w:r>
          </w:p>
        </w:tc>
        <w:tc>
          <w:tcPr>
            <w:tcW w:w="1276" w:type="dxa"/>
            <w:shd w:val="clear" w:color="auto" w:fill="FFE8E1"/>
            <w:hideMark/>
          </w:tcPr>
          <w:p w14:paraId="05D4881A"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Complexity</w:t>
            </w:r>
          </w:p>
        </w:tc>
        <w:tc>
          <w:tcPr>
            <w:tcW w:w="1275" w:type="dxa"/>
            <w:shd w:val="clear" w:color="auto" w:fill="FFE8E1"/>
            <w:hideMark/>
          </w:tcPr>
          <w:p w14:paraId="4575FB4D" w14:textId="77777777" w:rsidR="004B043A"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Est. Effort</w:t>
            </w:r>
          </w:p>
          <w:p w14:paraId="5A36991B" w14:textId="77777777" w:rsidR="00640538" w:rsidRPr="006558DB" w:rsidRDefault="006405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(man-days)</w:t>
            </w:r>
          </w:p>
        </w:tc>
      </w:tr>
      <w:tr>
        <w:tc>
          <w:tcPr>
            <w:tcW w:type="dxa" w:w="567"/>
          </w:tcPr>
          <w:p>
            <w:r/>
            <w:r>
              <w:rPr>
                <w:b/>
                <w:sz w:val="17"/>
              </w:rPr>
              <w:t>1</w:t>
            </w:r>
          </w:p>
        </w:tc>
        <w:tc>
          <w:tcPr>
            <w:tcW w:type="dxa" w:w="5670"/>
          </w:tcPr>
          <w:p>
            <w:r/>
            <w:r>
              <w:rPr>
                <w:b w:val="0"/>
                <w:sz w:val="17"/>
              </w:rPr>
              <w:t>Auth &amp; Account Management</w:t>
            </w:r>
          </w:p>
        </w:tc>
        <w:tc>
          <w:tcPr>
            <w:tcW w:type="dxa" w:w="1276"/>
          </w:tcPr>
          <w:p>
            <w:r/>
            <w:r>
              <w:rPr>
                <w:b w:val="0"/>
                <w:sz w:val="17"/>
              </w:rPr>
            </w:r>
          </w:p>
        </w:tc>
        <w:tc>
          <w:tcPr>
            <w:tcW w:type="dxa" w:w="1275"/>
          </w:tcPr>
          <w:p>
            <w:r/>
            <w:r>
              <w:rPr>
                <w:b w:val="0"/>
                <w:sz w:val="17"/>
              </w:rPr>
            </w:r>
          </w:p>
        </w:tc>
      </w:tr>
      <w:tr>
        <w:tc>
          <w:tcPr>
            <w:tcW w:type="dxa" w:w="567"/>
          </w:tcPr>
          <w:p>
            <w:r/>
            <w:r>
              <w:rPr>
                <w:b w:val="0"/>
                <w:sz w:val="17"/>
              </w:rPr>
              <w:t>1.1</w:t>
            </w:r>
          </w:p>
        </w:tc>
        <w:tc>
          <w:tcPr>
            <w:tcW w:type="dxa" w:w="5670"/>
          </w:tcPr>
          <w:p>
            <w:r/>
            <w:r>
              <w:rPr>
                <w:b w:val="0"/>
                <w:sz w:val="17"/>
              </w:rPr>
              <w:t>Register/verify/login, Google OAuth, JWT + policy-based authorization</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1.2</w:t>
            </w:r>
          </w:p>
        </w:tc>
        <w:tc>
          <w:tcPr>
            <w:tcW w:type="dxa" w:w="5670"/>
          </w:tcPr>
          <w:p>
            <w:r/>
            <w:r>
              <w:rPr>
                <w:b w:val="0"/>
                <w:sz w:val="17"/>
              </w:rPr>
              <w:t>Forgot/reset password, profile edit, ID verification upload</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1.3</w:t>
            </w:r>
          </w:p>
        </w:tc>
        <w:tc>
          <w:tcPr>
            <w:tcW w:type="dxa" w:w="5670"/>
          </w:tcPr>
          <w:p>
            <w:r/>
            <w:r>
              <w:rPr>
                <w:b w:val="0"/>
                <w:sz w:val="17"/>
              </w:rPr>
              <w:t>DSAR data export &amp; erasure (anonymise-in-place)</w:t>
            </w:r>
          </w:p>
        </w:tc>
        <w:tc>
          <w:tcPr>
            <w:tcW w:type="dxa" w:w="1276"/>
          </w:tcPr>
          <w:p>
            <w:r/>
            <w:r>
              <w:rPr>
                <w:b w:val="0"/>
                <w:sz w:val="17"/>
              </w:rPr>
              <w:t>Medium</w:t>
            </w:r>
          </w:p>
        </w:tc>
        <w:tc>
          <w:tcPr>
            <w:tcW w:type="dxa" w:w="1275"/>
          </w:tcPr>
          <w:p>
            <w:r/>
            <w:r>
              <w:rPr>
                <w:b w:val="0"/>
                <w:sz w:val="17"/>
              </w:rPr>
              <w:t>5</w:t>
            </w:r>
          </w:p>
        </w:tc>
      </w:tr>
      <w:tr>
        <w:tc>
          <w:tcPr>
            <w:tcW w:type="dxa" w:w="567"/>
          </w:tcPr>
          <w:p>
            <w:r/>
            <w:r>
              <w:rPr>
                <w:b/>
                <w:sz w:val="17"/>
              </w:rPr>
              <w:t>2</w:t>
            </w:r>
          </w:p>
        </w:tc>
        <w:tc>
          <w:tcPr>
            <w:tcW w:type="dxa" w:w="5670"/>
          </w:tcPr>
          <w:p>
            <w:r/>
            <w:r>
              <w:rPr>
                <w:b w:val="0"/>
                <w:sz w:val="17"/>
              </w:rPr>
              <w:t>Venue Management</w:t>
            </w:r>
          </w:p>
        </w:tc>
        <w:tc>
          <w:tcPr>
            <w:tcW w:type="dxa" w:w="1276"/>
          </w:tcPr>
          <w:p>
            <w:r/>
            <w:r>
              <w:rPr>
                <w:b w:val="0"/>
                <w:sz w:val="17"/>
              </w:rPr>
            </w:r>
          </w:p>
        </w:tc>
        <w:tc>
          <w:tcPr>
            <w:tcW w:type="dxa" w:w="1275"/>
          </w:tcPr>
          <w:p>
            <w:r/>
            <w:r>
              <w:rPr>
                <w:b w:val="0"/>
                <w:sz w:val="17"/>
              </w:rPr>
            </w:r>
          </w:p>
        </w:tc>
      </w:tr>
      <w:tr>
        <w:tc>
          <w:tcPr>
            <w:tcW w:type="dxa" w:w="567"/>
          </w:tcPr>
          <w:p>
            <w:r/>
            <w:r>
              <w:rPr>
                <w:b w:val="0"/>
                <w:sz w:val="17"/>
              </w:rPr>
              <w:t>2.1</w:t>
            </w:r>
          </w:p>
        </w:tc>
        <w:tc>
          <w:tcPr>
            <w:tcW w:type="dxa" w:w="5670"/>
          </w:tcPr>
          <w:p>
            <w:r/>
            <w:r>
              <w:rPr>
                <w:b w:val="0"/>
                <w:sz w:val="17"/>
              </w:rPr>
              <w:t>Venue CRUD, business license/photo upload</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2.2</w:t>
            </w:r>
          </w:p>
        </w:tc>
        <w:tc>
          <w:tcPr>
            <w:tcW w:type="dxa" w:w="5670"/>
          </w:tcPr>
          <w:p>
            <w:r/>
            <w:r>
              <w:rPr>
                <w:b w:val="0"/>
                <w:sz w:val="17"/>
              </w:rPr>
              <w:t>Seating-zone drag-and-drop editor (2D/3D)</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2.3</w:t>
            </w:r>
          </w:p>
        </w:tc>
        <w:tc>
          <w:tcPr>
            <w:tcW w:type="dxa" w:w="5670"/>
          </w:tcPr>
          <w:p>
            <w:r/>
            <w:r>
              <w:rPr>
                <w:b w:val="0"/>
                <w:sz w:val="17"/>
              </w:rPr>
              <w:t>360° virtual tour (scene/hotspot editor + Auto-Stitch integration)</w:t>
            </w:r>
          </w:p>
        </w:tc>
        <w:tc>
          <w:tcPr>
            <w:tcW w:type="dxa" w:w="1276"/>
          </w:tcPr>
          <w:p>
            <w:r/>
            <w:r>
              <w:rPr>
                <w:b w:val="0"/>
                <w:sz w:val="17"/>
              </w:rPr>
              <w:t>Complex</w:t>
            </w:r>
          </w:p>
        </w:tc>
        <w:tc>
          <w:tcPr>
            <w:tcW w:type="dxa" w:w="1275"/>
          </w:tcPr>
          <w:p>
            <w:r/>
            <w:r>
              <w:rPr>
                <w:b w:val="0"/>
                <w:sz w:val="17"/>
              </w:rPr>
              <w:t>14</w:t>
            </w:r>
          </w:p>
        </w:tc>
      </w:tr>
      <w:tr>
        <w:tc>
          <w:tcPr>
            <w:tcW w:type="dxa" w:w="567"/>
          </w:tcPr>
          <w:p>
            <w:r/>
            <w:r>
              <w:rPr>
                <w:b w:val="0"/>
                <w:sz w:val="17"/>
              </w:rPr>
              <w:t>2.4</w:t>
            </w:r>
          </w:p>
        </w:tc>
        <w:tc>
          <w:tcPr>
            <w:tcW w:type="dxa" w:w="5670"/>
          </w:tcPr>
          <w:p>
            <w:r/>
            <w:r>
              <w:rPr>
                <w:b w:val="0"/>
                <w:sz w:val="17"/>
              </w:rPr>
              <w:t>Staff assignment, venue gallery, custom criteria</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3</w:t>
            </w:r>
          </w:p>
        </w:tc>
        <w:tc>
          <w:tcPr>
            <w:tcW w:type="dxa" w:w="5670"/>
          </w:tcPr>
          <w:p>
            <w:r/>
            <w:r>
              <w:rPr>
                <w:b w:val="0"/>
                <w:sz w:val="17"/>
              </w:rPr>
              <w:t>Admin Venue Approval &amp; Content Moderation</w:t>
            </w:r>
          </w:p>
        </w:tc>
        <w:tc>
          <w:tcPr>
            <w:tcW w:type="dxa" w:w="1276"/>
          </w:tcPr>
          <w:p>
            <w:r/>
            <w:r>
              <w:rPr>
                <w:b w:val="0"/>
                <w:sz w:val="17"/>
              </w:rPr>
            </w:r>
          </w:p>
        </w:tc>
        <w:tc>
          <w:tcPr>
            <w:tcW w:type="dxa" w:w="1275"/>
          </w:tcPr>
          <w:p>
            <w:r/>
            <w:r>
              <w:rPr>
                <w:b w:val="0"/>
                <w:sz w:val="17"/>
              </w:rPr>
            </w:r>
          </w:p>
        </w:tc>
      </w:tr>
      <w:tr>
        <w:tc>
          <w:tcPr>
            <w:tcW w:type="dxa" w:w="567"/>
          </w:tcPr>
          <w:p>
            <w:r/>
            <w:r>
              <w:rPr>
                <w:b w:val="0"/>
                <w:sz w:val="17"/>
              </w:rPr>
              <w:t>3.1</w:t>
            </w:r>
          </w:p>
        </w:tc>
        <w:tc>
          <w:tcPr>
            <w:tcW w:type="dxa" w:w="5670"/>
          </w:tcPr>
          <w:p>
            <w:r/>
            <w:r>
              <w:rPr>
                <w:b w:val="0"/>
                <w:sz w:val="17"/>
              </w:rPr>
              <w:t>Venue approve/reject queue</w:t>
            </w:r>
          </w:p>
        </w:tc>
        <w:tc>
          <w:tcPr>
            <w:tcW w:type="dxa" w:w="1276"/>
          </w:tcPr>
          <w:p>
            <w:r/>
            <w:r>
              <w:rPr>
                <w:b w:val="0"/>
                <w:sz w:val="17"/>
              </w:rPr>
              <w:t>Simple</w:t>
            </w:r>
          </w:p>
        </w:tc>
        <w:tc>
          <w:tcPr>
            <w:tcW w:type="dxa" w:w="1275"/>
          </w:tcPr>
          <w:p>
            <w:r/>
            <w:r>
              <w:rPr>
                <w:b w:val="0"/>
                <w:sz w:val="17"/>
              </w:rPr>
              <w:t>3</w:t>
            </w:r>
          </w:p>
        </w:tc>
      </w:tr>
      <w:tr>
        <w:tc>
          <w:tcPr>
            <w:tcW w:type="dxa" w:w="567"/>
          </w:tcPr>
          <w:p>
            <w:r/>
            <w:r>
              <w:rPr>
                <w:b w:val="0"/>
                <w:sz w:val="17"/>
              </w:rPr>
              <w:t>3.2</w:t>
            </w:r>
          </w:p>
        </w:tc>
        <w:tc>
          <w:tcPr>
            <w:tcW w:type="dxa" w:w="5670"/>
          </w:tcPr>
          <w:p>
            <w:r/>
            <w:r>
              <w:rPr>
                <w:b w:val="0"/>
                <w:sz w:val="17"/>
              </w:rPr>
              <w:t>AI-assisted (Gemini) show/livestream moderation queue</w:t>
            </w:r>
          </w:p>
        </w:tc>
        <w:tc>
          <w:tcPr>
            <w:tcW w:type="dxa" w:w="1276"/>
          </w:tcPr>
          <w:p>
            <w:r/>
            <w:r>
              <w:rPr>
                <w:b w:val="0"/>
                <w:sz w:val="17"/>
              </w:rPr>
              <w:t>Complex</w:t>
            </w:r>
          </w:p>
        </w:tc>
        <w:tc>
          <w:tcPr>
            <w:tcW w:type="dxa" w:w="1275"/>
          </w:tcPr>
          <w:p>
            <w:r/>
            <w:r>
              <w:rPr>
                <w:b w:val="0"/>
                <w:sz w:val="17"/>
              </w:rPr>
              <w:t>10</w:t>
            </w:r>
          </w:p>
        </w:tc>
      </w:tr>
      <w:tr>
        <w:tc>
          <w:tcPr>
            <w:tcW w:type="dxa" w:w="567"/>
          </w:tcPr>
          <w:p>
            <w:r/>
            <w:r>
              <w:rPr>
                <w:b/>
                <w:sz w:val="17"/>
              </w:rPr>
              <w:t>4</w:t>
            </w:r>
          </w:p>
        </w:tc>
        <w:tc>
          <w:tcPr>
            <w:tcW w:type="dxa" w:w="5670"/>
          </w:tcPr>
          <w:p>
            <w:r/>
            <w:r>
              <w:rPr>
                <w:b w:val="0"/>
                <w:sz w:val="17"/>
              </w:rPr>
              <w:t>Show Management</w:t>
            </w:r>
          </w:p>
        </w:tc>
        <w:tc>
          <w:tcPr>
            <w:tcW w:type="dxa" w:w="1276"/>
          </w:tcPr>
          <w:p>
            <w:r/>
            <w:r>
              <w:rPr>
                <w:b w:val="0"/>
                <w:sz w:val="17"/>
              </w:rPr>
            </w:r>
          </w:p>
        </w:tc>
        <w:tc>
          <w:tcPr>
            <w:tcW w:type="dxa" w:w="1275"/>
          </w:tcPr>
          <w:p>
            <w:r/>
            <w:r>
              <w:rPr>
                <w:b w:val="0"/>
                <w:sz w:val="17"/>
              </w:rPr>
            </w:r>
          </w:p>
        </w:tc>
      </w:tr>
      <w:tr>
        <w:tc>
          <w:tcPr>
            <w:tcW w:type="dxa" w:w="567"/>
          </w:tcPr>
          <w:p>
            <w:r/>
            <w:r>
              <w:rPr>
                <w:b w:val="0"/>
                <w:sz w:val="17"/>
              </w:rPr>
              <w:t>4.1</w:t>
            </w:r>
          </w:p>
        </w:tc>
        <w:tc>
          <w:tcPr>
            <w:tcW w:type="dxa" w:w="5670"/>
          </w:tcPr>
          <w:p>
            <w:r/>
            <w:r>
              <w:rPr>
                <w:b w:val="0"/>
                <w:sz w:val="17"/>
              </w:rPr>
              <w:t>Show CRUD, performer line-up builder</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4.2</w:t>
            </w:r>
          </w:p>
        </w:tc>
        <w:tc>
          <w:tcPr>
            <w:tcW w:type="dxa" w:w="5670"/>
          </w:tcPr>
          <w:p>
            <w:r/>
            <w:r>
              <w:rPr>
                <w:b w:val="0"/>
                <w:sz w:val="17"/>
              </w:rPr>
              <w:t>Show lifecycle (submit/publish/reschedule/format-change/cancel)</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4.3</w:t>
            </w:r>
          </w:p>
        </w:tc>
        <w:tc>
          <w:tcPr>
            <w:tcW w:type="dxa" w:w="5670"/>
          </w:tcPr>
          <w:p>
            <w:r/>
            <w:r>
              <w:rPr>
                <w:b w:val="0"/>
                <w:sz w:val="17"/>
              </w:rPr>
              <w:t>Ticket tiers, pricing windows, AI poster generation</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4.4</w:t>
            </w:r>
          </w:p>
        </w:tc>
        <w:tc>
          <w:tcPr>
            <w:tcW w:type="dxa" w:w="5670"/>
          </w:tcPr>
          <w:p>
            <w:r/>
            <w:r>
              <w:rPr>
                <w:b w:val="0"/>
                <w:sz w:val="17"/>
              </w:rPr>
              <w:t>Legal &amp; royalty declaration</w:t>
            </w:r>
          </w:p>
        </w:tc>
        <w:tc>
          <w:tcPr>
            <w:tcW w:type="dxa" w:w="1276"/>
          </w:tcPr>
          <w:p>
            <w:r/>
            <w:r>
              <w:rPr>
                <w:b w:val="0"/>
                <w:sz w:val="17"/>
              </w:rPr>
              <w:t>Simple</w:t>
            </w:r>
          </w:p>
        </w:tc>
        <w:tc>
          <w:tcPr>
            <w:tcW w:type="dxa" w:w="1275"/>
          </w:tcPr>
          <w:p>
            <w:r/>
            <w:r>
              <w:rPr>
                <w:b w:val="0"/>
                <w:sz w:val="17"/>
              </w:rPr>
              <w:t>2</w:t>
            </w:r>
          </w:p>
        </w:tc>
      </w:tr>
      <w:tr>
        <w:tc>
          <w:tcPr>
            <w:tcW w:type="dxa" w:w="567"/>
          </w:tcPr>
          <w:p>
            <w:r/>
            <w:r>
              <w:rPr>
                <w:b/>
                <w:sz w:val="17"/>
              </w:rPr>
              <w:t>5</w:t>
            </w:r>
          </w:p>
        </w:tc>
        <w:tc>
          <w:tcPr>
            <w:tcW w:type="dxa" w:w="5670"/>
          </w:tcPr>
          <w:p>
            <w:r/>
            <w:r>
              <w:rPr>
                <w:b w:val="0"/>
                <w:sz w:val="17"/>
              </w:rPr>
              <w:t>Ticketing</w:t>
            </w:r>
          </w:p>
        </w:tc>
        <w:tc>
          <w:tcPr>
            <w:tcW w:type="dxa" w:w="1276"/>
          </w:tcPr>
          <w:p>
            <w:r/>
            <w:r>
              <w:rPr>
                <w:b w:val="0"/>
                <w:sz w:val="17"/>
              </w:rPr>
            </w:r>
          </w:p>
        </w:tc>
        <w:tc>
          <w:tcPr>
            <w:tcW w:type="dxa" w:w="1275"/>
          </w:tcPr>
          <w:p>
            <w:r/>
            <w:r>
              <w:rPr>
                <w:b w:val="0"/>
                <w:sz w:val="17"/>
              </w:rPr>
            </w:r>
          </w:p>
        </w:tc>
      </w:tr>
      <w:tr>
        <w:tc>
          <w:tcPr>
            <w:tcW w:type="dxa" w:w="567"/>
          </w:tcPr>
          <w:p>
            <w:r/>
            <w:r>
              <w:rPr>
                <w:b w:val="0"/>
                <w:sz w:val="17"/>
              </w:rPr>
              <w:t>5.1</w:t>
            </w:r>
          </w:p>
        </w:tc>
        <w:tc>
          <w:tcPr>
            <w:tcW w:type="dxa" w:w="5670"/>
          </w:tcPr>
          <w:p>
            <w:r/>
            <w:r>
              <w:rPr>
                <w:b w:val="0"/>
                <w:sz w:val="17"/>
              </w:rPr>
              <w:t>Ticket hold (15-min), quota management</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5.2</w:t>
            </w:r>
          </w:p>
        </w:tc>
        <w:tc>
          <w:tcPr>
            <w:tcW w:type="dxa" w:w="5670"/>
          </w:tcPr>
          <w:p>
            <w:r/>
            <w:r>
              <w:rPr>
                <w:b w:val="0"/>
                <w:sz w:val="17"/>
              </w:rPr>
              <w:t>VNPay payment integration, QR generation</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5.3</w:t>
            </w:r>
          </w:p>
        </w:tc>
        <w:tc>
          <w:tcPr>
            <w:tcW w:type="dxa" w:w="5670"/>
          </w:tcPr>
          <w:p>
            <w:r/>
            <w:r>
              <w:rPr>
                <w:b w:val="0"/>
                <w:sz w:val="17"/>
              </w:rPr>
              <w:t>Transfer, cancellation, refund request workflow</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5.4</w:t>
            </w:r>
          </w:p>
        </w:tc>
        <w:tc>
          <w:tcPr>
            <w:tcW w:type="dxa" w:w="5670"/>
          </w:tcPr>
          <w:p>
            <w:r/>
            <w:r>
              <w:rPr>
                <w:b w:val="0"/>
                <w:sz w:val="17"/>
              </w:rPr>
              <w:t>Walk-in sale &amp; door check-in (Staff)</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6</w:t>
            </w:r>
          </w:p>
        </w:tc>
        <w:tc>
          <w:tcPr>
            <w:tcW w:type="dxa" w:w="5670"/>
          </w:tcPr>
          <w:p>
            <w:r/>
            <w:r>
              <w:rPr>
                <w:b w:val="0"/>
                <w:sz w:val="17"/>
              </w:rPr>
              <w:t>Livestream</w:t>
            </w:r>
          </w:p>
        </w:tc>
        <w:tc>
          <w:tcPr>
            <w:tcW w:type="dxa" w:w="1276"/>
          </w:tcPr>
          <w:p>
            <w:r/>
            <w:r>
              <w:rPr>
                <w:b w:val="0"/>
                <w:sz w:val="17"/>
              </w:rPr>
            </w:r>
          </w:p>
        </w:tc>
        <w:tc>
          <w:tcPr>
            <w:tcW w:type="dxa" w:w="1275"/>
          </w:tcPr>
          <w:p>
            <w:r/>
            <w:r>
              <w:rPr>
                <w:b w:val="0"/>
                <w:sz w:val="17"/>
              </w:rPr>
            </w:r>
          </w:p>
        </w:tc>
      </w:tr>
      <w:tr>
        <w:tc>
          <w:tcPr>
            <w:tcW w:type="dxa" w:w="567"/>
          </w:tcPr>
          <w:p>
            <w:r/>
            <w:r>
              <w:rPr>
                <w:b w:val="0"/>
                <w:sz w:val="17"/>
              </w:rPr>
              <w:t>6.1</w:t>
            </w:r>
          </w:p>
        </w:tc>
        <w:tc>
          <w:tcPr>
            <w:tcW w:type="dxa" w:w="5670"/>
          </w:tcPr>
          <w:p>
            <w:r/>
            <w:r>
              <w:rPr>
                <w:b w:val="0"/>
                <w:sz w:val="17"/>
              </w:rPr>
              <w:t>Mux/Cloudflare integration + LivestreamServiceFactory, start/end broadcast</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6.2</w:t>
            </w:r>
          </w:p>
        </w:tc>
        <w:tc>
          <w:tcPr>
            <w:tcW w:type="dxa" w:w="5670"/>
          </w:tcPr>
          <w:p>
            <w:r/>
            <w:r>
              <w:rPr>
                <w:b w:val="0"/>
                <w:sz w:val="17"/>
              </w:rPr>
              <w:t>SignalR access-gated viewing room, chat, viewer count</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6.3</w:t>
            </w:r>
          </w:p>
        </w:tc>
        <w:tc>
          <w:tcPr>
            <w:tcW w:type="dxa" w:w="5670"/>
          </w:tcPr>
          <w:p>
            <w:r/>
            <w:r>
              <w:rPr>
                <w:b w:val="0"/>
                <w:sz w:val="17"/>
              </w:rPr>
              <w:t>Concurrent-device session limiting</w:t>
            </w:r>
          </w:p>
        </w:tc>
        <w:tc>
          <w:tcPr>
            <w:tcW w:type="dxa" w:w="1276"/>
          </w:tcPr>
          <w:p>
            <w:r/>
            <w:r>
              <w:rPr>
                <w:b w:val="0"/>
                <w:sz w:val="17"/>
              </w:rPr>
              <w:t>Medium</w:t>
            </w:r>
          </w:p>
        </w:tc>
        <w:tc>
          <w:tcPr>
            <w:tcW w:type="dxa" w:w="1275"/>
          </w:tcPr>
          <w:p>
            <w:r/>
            <w:r>
              <w:rPr>
                <w:b w:val="0"/>
                <w:sz w:val="17"/>
              </w:rPr>
              <w:t>5</w:t>
            </w:r>
          </w:p>
        </w:tc>
      </w:tr>
      <w:tr>
        <w:tc>
          <w:tcPr>
            <w:tcW w:type="dxa" w:w="567"/>
          </w:tcPr>
          <w:p>
            <w:r/>
            <w:r>
              <w:rPr>
                <w:b/>
                <w:sz w:val="17"/>
              </w:rPr>
              <w:t>7</w:t>
            </w:r>
          </w:p>
        </w:tc>
        <w:tc>
          <w:tcPr>
            <w:tcW w:type="dxa" w:w="5670"/>
          </w:tcPr>
          <w:p>
            <w:r/>
            <w:r>
              <w:rPr>
                <w:b w:val="0"/>
                <w:sz w:val="17"/>
              </w:rPr>
              <w:t>Donation &amp; Financial Ledger</w:t>
            </w:r>
          </w:p>
        </w:tc>
        <w:tc>
          <w:tcPr>
            <w:tcW w:type="dxa" w:w="1276"/>
          </w:tcPr>
          <w:p>
            <w:r/>
            <w:r>
              <w:rPr>
                <w:b w:val="0"/>
                <w:sz w:val="17"/>
              </w:rPr>
            </w:r>
          </w:p>
        </w:tc>
        <w:tc>
          <w:tcPr>
            <w:tcW w:type="dxa" w:w="1275"/>
          </w:tcPr>
          <w:p>
            <w:r/>
            <w:r>
              <w:rPr>
                <w:b w:val="0"/>
                <w:sz w:val="17"/>
              </w:rPr>
            </w:r>
          </w:p>
        </w:tc>
      </w:tr>
      <w:tr>
        <w:tc>
          <w:tcPr>
            <w:tcW w:type="dxa" w:w="567"/>
          </w:tcPr>
          <w:p>
            <w:r/>
            <w:r>
              <w:rPr>
                <w:b w:val="0"/>
                <w:sz w:val="17"/>
              </w:rPr>
              <w:t>7.1</w:t>
            </w:r>
          </w:p>
        </w:tc>
        <w:tc>
          <w:tcPr>
            <w:tcW w:type="dxa" w:w="5670"/>
          </w:tcPr>
          <w:p>
            <w:r/>
            <w:r>
              <w:rPr>
                <w:b w:val="0"/>
                <w:sz w:val="17"/>
              </w:rPr>
              <w:t>Donate flow, owner acknowledgement, performer payout</w:t>
            </w:r>
          </w:p>
        </w:tc>
        <w:tc>
          <w:tcPr>
            <w:tcW w:type="dxa" w:w="1276"/>
          </w:tcPr>
          <w:p>
            <w:r/>
            <w:r>
              <w:rPr>
                <w:b w:val="0"/>
                <w:sz w:val="17"/>
              </w:rPr>
              <w:t>Complex</w:t>
            </w:r>
          </w:p>
        </w:tc>
        <w:tc>
          <w:tcPr>
            <w:tcW w:type="dxa" w:w="1275"/>
          </w:tcPr>
          <w:p>
            <w:r/>
            <w:r>
              <w:rPr>
                <w:b w:val="0"/>
                <w:sz w:val="17"/>
              </w:rPr>
              <w:t>11</w:t>
            </w:r>
          </w:p>
        </w:tc>
      </w:tr>
      <w:tr>
        <w:tc>
          <w:tcPr>
            <w:tcW w:type="dxa" w:w="567"/>
          </w:tcPr>
          <w:p>
            <w:r/>
            <w:r>
              <w:rPr>
                <w:b w:val="0"/>
                <w:sz w:val="17"/>
              </w:rPr>
              <w:t>7.2</w:t>
            </w:r>
          </w:p>
        </w:tc>
        <w:tc>
          <w:tcPr>
            <w:tcW w:type="dxa" w:w="5670"/>
          </w:tcPr>
          <w:p>
            <w:r/>
            <w:r>
              <w:rPr>
                <w:b w:val="0"/>
                <w:sz w:val="17"/>
              </w:rPr>
              <w:t>Double-entry ledger (LedgerJournalFactory), reconciliation job</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7.3</w:t>
            </w:r>
          </w:p>
        </w:tc>
        <w:tc>
          <w:tcPr>
            <w:tcW w:type="dxa" w:w="5670"/>
          </w:tcPr>
          <w:p>
            <w:r/>
            <w:r>
              <w:rPr>
                <w:b w:val="0"/>
                <w:sz w:val="17"/>
              </w:rPr>
              <w:t>Settlement (2-tranche release), public donation ticker/feed</w:t>
            </w:r>
          </w:p>
        </w:tc>
        <w:tc>
          <w:tcPr>
            <w:tcW w:type="dxa" w:w="1276"/>
          </w:tcPr>
          <w:p>
            <w:r/>
            <w:r>
              <w:rPr>
                <w:b w:val="0"/>
                <w:sz w:val="17"/>
              </w:rPr>
              <w:t>Complex</w:t>
            </w:r>
          </w:p>
        </w:tc>
        <w:tc>
          <w:tcPr>
            <w:tcW w:type="dxa" w:w="1275"/>
          </w:tcPr>
          <w:p>
            <w:r/>
            <w:r>
              <w:rPr>
                <w:b w:val="0"/>
                <w:sz w:val="17"/>
              </w:rPr>
              <w:t>11</w:t>
            </w:r>
          </w:p>
        </w:tc>
      </w:tr>
      <w:tr>
        <w:tc>
          <w:tcPr>
            <w:tcW w:type="dxa" w:w="567"/>
          </w:tcPr>
          <w:p>
            <w:r/>
            <w:r>
              <w:rPr>
                <w:b/>
                <w:sz w:val="17"/>
              </w:rPr>
              <w:t>8</w:t>
            </w:r>
          </w:p>
        </w:tc>
        <w:tc>
          <w:tcPr>
            <w:tcW w:type="dxa" w:w="5670"/>
          </w:tcPr>
          <w:p>
            <w:r/>
            <w:r>
              <w:rPr>
                <w:b w:val="0"/>
                <w:sz w:val="17"/>
              </w:rPr>
              <w:t>F&amp;B Ordering</w:t>
            </w:r>
          </w:p>
        </w:tc>
        <w:tc>
          <w:tcPr>
            <w:tcW w:type="dxa" w:w="1276"/>
          </w:tcPr>
          <w:p>
            <w:r/>
            <w:r>
              <w:rPr>
                <w:b w:val="0"/>
                <w:sz w:val="17"/>
              </w:rPr>
            </w:r>
          </w:p>
        </w:tc>
        <w:tc>
          <w:tcPr>
            <w:tcW w:type="dxa" w:w="1275"/>
          </w:tcPr>
          <w:p>
            <w:r/>
            <w:r>
              <w:rPr>
                <w:b w:val="0"/>
                <w:sz w:val="17"/>
              </w:rPr>
            </w:r>
          </w:p>
        </w:tc>
      </w:tr>
      <w:tr>
        <w:tc>
          <w:tcPr>
            <w:tcW w:type="dxa" w:w="567"/>
          </w:tcPr>
          <w:p>
            <w:r/>
            <w:r>
              <w:rPr>
                <w:b w:val="0"/>
                <w:sz w:val="17"/>
              </w:rPr>
              <w:t>8.1</w:t>
            </w:r>
          </w:p>
        </w:tc>
        <w:tc>
          <w:tcPr>
            <w:tcW w:type="dxa" w:w="5670"/>
          </w:tcPr>
          <w:p>
            <w:r/>
            <w:r>
              <w:rPr>
                <w:b w:val="0"/>
                <w:sz w:val="17"/>
              </w:rPr>
              <w:t>Menu CRUD, mobile ordering flow</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8.2</w:t>
            </w:r>
          </w:p>
        </w:tc>
        <w:tc>
          <w:tcPr>
            <w:tcW w:type="dxa" w:w="5670"/>
          </w:tcPr>
          <w:p>
            <w:r/>
            <w:r>
              <w:rPr>
                <w:b w:val="0"/>
                <w:sz w:val="17"/>
              </w:rPr>
              <w:t>Staff order board (status progression)</w:t>
            </w:r>
          </w:p>
        </w:tc>
        <w:tc>
          <w:tcPr>
            <w:tcW w:type="dxa" w:w="1276"/>
          </w:tcPr>
          <w:p>
            <w:r/>
            <w:r>
              <w:rPr>
                <w:b w:val="0"/>
                <w:sz w:val="17"/>
              </w:rPr>
              <w:t>Simple</w:t>
            </w:r>
          </w:p>
        </w:tc>
        <w:tc>
          <w:tcPr>
            <w:tcW w:type="dxa" w:w="1275"/>
          </w:tcPr>
          <w:p>
            <w:r/>
            <w:r>
              <w:rPr>
                <w:b w:val="0"/>
                <w:sz w:val="17"/>
              </w:rPr>
              <w:t>4</w:t>
            </w:r>
          </w:p>
        </w:tc>
      </w:tr>
      <w:tr>
        <w:tc>
          <w:tcPr>
            <w:tcW w:type="dxa" w:w="567"/>
          </w:tcPr>
          <w:p>
            <w:r/>
            <w:r>
              <w:rPr>
                <w:b/>
                <w:sz w:val="17"/>
              </w:rPr>
              <w:t>9</w:t>
            </w:r>
          </w:p>
        </w:tc>
        <w:tc>
          <w:tcPr>
            <w:tcW w:type="dxa" w:w="5670"/>
          </w:tcPr>
          <w:p>
            <w:r/>
            <w:r>
              <w:rPr>
                <w:b w:val="0"/>
                <w:sz w:val="17"/>
              </w:rPr>
              <w:t>Subscription &amp; Billing</w:t>
            </w:r>
          </w:p>
        </w:tc>
        <w:tc>
          <w:tcPr>
            <w:tcW w:type="dxa" w:w="1276"/>
          </w:tcPr>
          <w:p>
            <w:r/>
            <w:r>
              <w:rPr>
                <w:b w:val="0"/>
                <w:sz w:val="17"/>
              </w:rPr>
            </w:r>
          </w:p>
        </w:tc>
        <w:tc>
          <w:tcPr>
            <w:tcW w:type="dxa" w:w="1275"/>
          </w:tcPr>
          <w:p>
            <w:r/>
            <w:r>
              <w:rPr>
                <w:b w:val="0"/>
                <w:sz w:val="17"/>
              </w:rPr>
            </w:r>
          </w:p>
        </w:tc>
      </w:tr>
      <w:tr>
        <w:tc>
          <w:tcPr>
            <w:tcW w:type="dxa" w:w="567"/>
          </w:tcPr>
          <w:p>
            <w:r/>
            <w:r>
              <w:rPr>
                <w:b w:val="0"/>
                <w:sz w:val="17"/>
              </w:rPr>
              <w:t>9.1</w:t>
            </w:r>
          </w:p>
        </w:tc>
        <w:tc>
          <w:tcPr>
            <w:tcW w:type="dxa" w:w="5670"/>
          </w:tcPr>
          <w:p>
            <w:r/>
            <w:r>
              <w:rPr>
                <w:b w:val="0"/>
                <w:sz w:val="17"/>
              </w:rPr>
              <w:t>Plan CRUD (Admin), subscribe/renew/cancel (Owner)</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10</w:t>
            </w:r>
          </w:p>
        </w:tc>
        <w:tc>
          <w:tcPr>
            <w:tcW w:type="dxa" w:w="5670"/>
          </w:tcPr>
          <w:p>
            <w:r/>
            <w:r>
              <w:rPr>
                <w:b w:val="0"/>
                <w:sz w:val="17"/>
              </w:rPr>
              <w:t>Complaints &amp; Venue Penalties</w:t>
            </w:r>
          </w:p>
        </w:tc>
        <w:tc>
          <w:tcPr>
            <w:tcW w:type="dxa" w:w="1276"/>
          </w:tcPr>
          <w:p>
            <w:r/>
            <w:r>
              <w:rPr>
                <w:b w:val="0"/>
                <w:sz w:val="17"/>
              </w:rPr>
            </w:r>
          </w:p>
        </w:tc>
        <w:tc>
          <w:tcPr>
            <w:tcW w:type="dxa" w:w="1275"/>
          </w:tcPr>
          <w:p>
            <w:r/>
            <w:r>
              <w:rPr>
                <w:b w:val="0"/>
                <w:sz w:val="17"/>
              </w:rPr>
            </w:r>
          </w:p>
        </w:tc>
      </w:tr>
      <w:tr>
        <w:tc>
          <w:tcPr>
            <w:tcW w:type="dxa" w:w="567"/>
          </w:tcPr>
          <w:p>
            <w:r/>
            <w:r>
              <w:rPr>
                <w:b w:val="0"/>
                <w:sz w:val="17"/>
              </w:rPr>
              <w:t>10.1</w:t>
            </w:r>
          </w:p>
        </w:tc>
        <w:tc>
          <w:tcPr>
            <w:tcW w:type="dxa" w:w="5670"/>
          </w:tcPr>
          <w:p>
            <w:r/>
            <w:r>
              <w:rPr>
                <w:b w:val="0"/>
                <w:sz w:val="17"/>
              </w:rPr>
              <w:t>Complaint file/lookup/resolve (incl. guest path)</w:t>
            </w:r>
          </w:p>
        </w:tc>
        <w:tc>
          <w:tcPr>
            <w:tcW w:type="dxa" w:w="1276"/>
          </w:tcPr>
          <w:p>
            <w:r/>
            <w:r>
              <w:rPr>
                <w:b w:val="0"/>
                <w:sz w:val="17"/>
              </w:rPr>
              <w:t>Medium</w:t>
            </w:r>
          </w:p>
        </w:tc>
        <w:tc>
          <w:tcPr>
            <w:tcW w:type="dxa" w:w="1275"/>
          </w:tcPr>
          <w:p>
            <w:r/>
            <w:r>
              <w:rPr>
                <w:b w:val="0"/>
                <w:sz w:val="17"/>
              </w:rPr>
              <w:t>7</w:t>
            </w:r>
          </w:p>
        </w:tc>
      </w:tr>
      <w:tr>
        <w:tc>
          <w:tcPr>
            <w:tcW w:type="dxa" w:w="567"/>
          </w:tcPr>
          <w:p>
            <w:r/>
            <w:r>
              <w:rPr>
                <w:b w:val="0"/>
                <w:sz w:val="17"/>
              </w:rPr>
              <w:t>10.2</w:t>
            </w:r>
          </w:p>
        </w:tc>
        <w:tc>
          <w:tcPr>
            <w:tcW w:type="dxa" w:w="5670"/>
          </w:tcPr>
          <w:p>
            <w:r/>
            <w:r>
              <w:rPr>
                <w:b w:val="0"/>
                <w:sz w:val="17"/>
              </w:rPr>
              <w:t>Venue penalty issue/appeal/auto-overturn workflow</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11</w:t>
            </w:r>
          </w:p>
        </w:tc>
        <w:tc>
          <w:tcPr>
            <w:tcW w:type="dxa" w:w="5670"/>
          </w:tcPr>
          <w:p>
            <w:r/>
            <w:r>
              <w:rPr>
                <w:b w:val="0"/>
                <w:sz w:val="17"/>
              </w:rPr>
              <w:t>Recommendation &amp; Personalisation</w:t>
            </w:r>
          </w:p>
        </w:tc>
        <w:tc>
          <w:tcPr>
            <w:tcW w:type="dxa" w:w="1276"/>
          </w:tcPr>
          <w:p>
            <w:r/>
            <w:r>
              <w:rPr>
                <w:b w:val="0"/>
                <w:sz w:val="17"/>
              </w:rPr>
            </w:r>
          </w:p>
        </w:tc>
        <w:tc>
          <w:tcPr>
            <w:tcW w:type="dxa" w:w="1275"/>
          </w:tcPr>
          <w:p>
            <w:r/>
            <w:r>
              <w:rPr>
                <w:b w:val="0"/>
                <w:sz w:val="17"/>
              </w:rPr>
            </w:r>
          </w:p>
        </w:tc>
      </w:tr>
      <w:tr>
        <w:tc>
          <w:tcPr>
            <w:tcW w:type="dxa" w:w="567"/>
          </w:tcPr>
          <w:p>
            <w:r/>
            <w:r>
              <w:rPr>
                <w:b w:val="0"/>
                <w:sz w:val="17"/>
              </w:rPr>
              <w:t>11.1</w:t>
            </w:r>
          </w:p>
        </w:tc>
        <w:tc>
          <w:tcPr>
            <w:tcW w:type="dxa" w:w="5670"/>
          </w:tcPr>
          <w:p>
            <w:r/>
            <w:r>
              <w:rPr>
                <w:b w:val="0"/>
                <w:sz w:val="17"/>
              </w:rPr>
              <w:t>Behaviour logging, event scoring, AI hybrid recommender</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11.2</w:t>
            </w:r>
          </w:p>
        </w:tc>
        <w:tc>
          <w:tcPr>
            <w:tcW w:type="dxa" w:w="5670"/>
          </w:tcPr>
          <w:p>
            <w:r/>
            <w:r>
              <w:rPr>
                <w:b w:val="0"/>
                <w:sz w:val="17"/>
              </w:rPr>
              <w:t>Follow/wishlist/rating</w:t>
            </w:r>
          </w:p>
        </w:tc>
        <w:tc>
          <w:tcPr>
            <w:tcW w:type="dxa" w:w="1276"/>
          </w:tcPr>
          <w:p>
            <w:r/>
            <w:r>
              <w:rPr>
                <w:b w:val="0"/>
                <w:sz w:val="17"/>
              </w:rPr>
              <w:t>Simple</w:t>
            </w:r>
          </w:p>
        </w:tc>
        <w:tc>
          <w:tcPr>
            <w:tcW w:type="dxa" w:w="1275"/>
          </w:tcPr>
          <w:p>
            <w:r/>
            <w:r>
              <w:rPr>
                <w:b w:val="0"/>
                <w:sz w:val="17"/>
              </w:rPr>
              <w:t>4</w:t>
            </w:r>
          </w:p>
        </w:tc>
      </w:tr>
      <w:tr>
        <w:tc>
          <w:tcPr>
            <w:tcW w:type="dxa" w:w="567"/>
          </w:tcPr>
          <w:p>
            <w:r/>
            <w:r>
              <w:rPr>
                <w:b/>
                <w:sz w:val="17"/>
              </w:rPr>
              <w:t>12</w:t>
            </w:r>
          </w:p>
        </w:tc>
        <w:tc>
          <w:tcPr>
            <w:tcW w:type="dxa" w:w="5670"/>
          </w:tcPr>
          <w:p>
            <w:r/>
            <w:r>
              <w:rPr>
                <w:b w:val="0"/>
                <w:sz w:val="17"/>
              </w:rPr>
              <w:t>Notifications</w:t>
            </w:r>
          </w:p>
        </w:tc>
        <w:tc>
          <w:tcPr>
            <w:tcW w:type="dxa" w:w="1276"/>
          </w:tcPr>
          <w:p>
            <w:r/>
            <w:r>
              <w:rPr>
                <w:b w:val="0"/>
                <w:sz w:val="17"/>
              </w:rPr>
            </w:r>
          </w:p>
        </w:tc>
        <w:tc>
          <w:tcPr>
            <w:tcW w:type="dxa" w:w="1275"/>
          </w:tcPr>
          <w:p>
            <w:r/>
            <w:r>
              <w:rPr>
                <w:b w:val="0"/>
                <w:sz w:val="17"/>
              </w:rPr>
            </w:r>
          </w:p>
        </w:tc>
      </w:tr>
      <w:tr>
        <w:tc>
          <w:tcPr>
            <w:tcW w:type="dxa" w:w="567"/>
          </w:tcPr>
          <w:p>
            <w:r/>
            <w:r>
              <w:rPr>
                <w:b w:val="0"/>
                <w:sz w:val="17"/>
              </w:rPr>
              <w:t>12.1</w:t>
            </w:r>
          </w:p>
        </w:tc>
        <w:tc>
          <w:tcPr>
            <w:tcW w:type="dxa" w:w="5670"/>
          </w:tcPr>
          <w:p>
            <w:r/>
            <w:r>
              <w:rPr>
                <w:b w:val="0"/>
                <w:sz w:val="17"/>
              </w:rPr>
              <w:t>FCM push integration, notification inbox, SpeedSMS integration</w:t>
            </w:r>
          </w:p>
        </w:tc>
        <w:tc>
          <w:tcPr>
            <w:tcW w:type="dxa" w:w="1276"/>
          </w:tcPr>
          <w:p>
            <w:r/>
            <w:r>
              <w:rPr>
                <w:b w:val="0"/>
                <w:sz w:val="17"/>
              </w:rPr>
              <w:t>Medium</w:t>
            </w:r>
          </w:p>
        </w:tc>
        <w:tc>
          <w:tcPr>
            <w:tcW w:type="dxa" w:w="1275"/>
          </w:tcPr>
          <w:p>
            <w:r/>
            <w:r>
              <w:rPr>
                <w:b w:val="0"/>
                <w:sz w:val="17"/>
              </w:rPr>
              <w:t>8</w:t>
            </w:r>
          </w:p>
        </w:tc>
      </w:tr>
      <w:tr>
        <w:tc>
          <w:tcPr>
            <w:tcW w:type="dxa" w:w="567"/>
          </w:tcPr>
          <w:p>
            <w:r/>
            <w:r>
              <w:rPr>
                <w:b/>
                <w:sz w:val="17"/>
              </w:rPr>
              <w:t>13</w:t>
            </w:r>
          </w:p>
        </w:tc>
        <w:tc>
          <w:tcPr>
            <w:tcW w:type="dxa" w:w="5670"/>
          </w:tcPr>
          <w:p>
            <w:r/>
            <w:r>
              <w:rPr>
                <w:b w:val="0"/>
                <w:sz w:val="17"/>
              </w:rPr>
              <w:t>Admin Back-Office</w:t>
            </w:r>
          </w:p>
        </w:tc>
        <w:tc>
          <w:tcPr>
            <w:tcW w:type="dxa" w:w="1276"/>
          </w:tcPr>
          <w:p>
            <w:r/>
            <w:r>
              <w:rPr>
                <w:b w:val="0"/>
                <w:sz w:val="17"/>
              </w:rPr>
            </w:r>
          </w:p>
        </w:tc>
        <w:tc>
          <w:tcPr>
            <w:tcW w:type="dxa" w:w="1275"/>
          </w:tcPr>
          <w:p>
            <w:r/>
            <w:r>
              <w:rPr>
                <w:b w:val="0"/>
                <w:sz w:val="17"/>
              </w:rPr>
            </w:r>
          </w:p>
        </w:tc>
      </w:tr>
      <w:tr>
        <w:tc>
          <w:tcPr>
            <w:tcW w:type="dxa" w:w="567"/>
          </w:tcPr>
          <w:p>
            <w:r/>
            <w:r>
              <w:rPr>
                <w:b w:val="0"/>
                <w:sz w:val="17"/>
              </w:rPr>
              <w:t>13.1</w:t>
            </w:r>
          </w:p>
        </w:tc>
        <w:tc>
          <w:tcPr>
            <w:tcW w:type="dxa" w:w="5670"/>
          </w:tcPr>
          <w:p>
            <w:r/>
            <w:r>
              <w:rPr>
                <w:b w:val="0"/>
                <w:sz w:val="17"/>
              </w:rPr>
              <w:t>User management, bank-account verification, ledger integrity check</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13.2</w:t>
            </w:r>
          </w:p>
        </w:tc>
        <w:tc>
          <w:tcPr>
            <w:tcW w:type="dxa" w:w="5670"/>
          </w:tcPr>
          <w:p>
            <w:r/>
            <w:r>
              <w:rPr>
                <w:b w:val="0"/>
                <w:sz w:val="17"/>
              </w:rPr>
              <w:t>Taxonomy &amp; subscription-plan management, platform analytics</w:t>
            </w:r>
          </w:p>
        </w:tc>
        <w:tc>
          <w:tcPr>
            <w:tcW w:type="dxa" w:w="1276"/>
          </w:tcPr>
          <w:p>
            <w:r/>
            <w:r>
              <w:rPr>
                <w:b w:val="0"/>
                <w:sz w:val="17"/>
              </w:rPr>
              <w:t>Medium</w:t>
            </w:r>
          </w:p>
        </w:tc>
        <w:tc>
          <w:tcPr>
            <w:tcW w:type="dxa" w:w="1275"/>
          </w:tcPr>
          <w:p>
            <w:r/>
            <w:r>
              <w:rPr>
                <w:b w:val="0"/>
                <w:sz w:val="17"/>
              </w:rPr>
              <w:t>6</w:t>
            </w:r>
          </w:p>
        </w:tc>
      </w:tr>
      <w:tr>
        <w:tc>
          <w:tcPr>
            <w:tcW w:type="dxa" w:w="567"/>
          </w:tcPr>
          <w:p>
            <w:r/>
            <w:r>
              <w:rPr>
                <w:b/>
                <w:sz w:val="17"/>
              </w:rPr>
              <w:t>14</w:t>
            </w:r>
          </w:p>
        </w:tc>
        <w:tc>
          <w:tcPr>
            <w:tcW w:type="dxa" w:w="5670"/>
          </w:tcPr>
          <w:p>
            <w:r/>
            <w:r>
              <w:rPr>
                <w:b w:val="0"/>
                <w:sz w:val="17"/>
              </w:rPr>
              <w:t>Cross-Cutting Platform Work</w:t>
            </w:r>
          </w:p>
        </w:tc>
        <w:tc>
          <w:tcPr>
            <w:tcW w:type="dxa" w:w="1276"/>
          </w:tcPr>
          <w:p>
            <w:r/>
            <w:r>
              <w:rPr>
                <w:b w:val="0"/>
                <w:sz w:val="17"/>
              </w:rPr>
            </w:r>
          </w:p>
        </w:tc>
        <w:tc>
          <w:tcPr>
            <w:tcW w:type="dxa" w:w="1275"/>
          </w:tcPr>
          <w:p>
            <w:r/>
            <w:r>
              <w:rPr>
                <w:b w:val="0"/>
                <w:sz w:val="17"/>
              </w:rPr>
            </w:r>
          </w:p>
        </w:tc>
      </w:tr>
      <w:tr>
        <w:tc>
          <w:tcPr>
            <w:tcW w:type="dxa" w:w="567"/>
          </w:tcPr>
          <w:p>
            <w:r/>
            <w:r>
              <w:rPr>
                <w:b w:val="0"/>
                <w:sz w:val="17"/>
              </w:rPr>
              <w:t>14.1</w:t>
            </w:r>
          </w:p>
        </w:tc>
        <w:tc>
          <w:tcPr>
            <w:tcW w:type="dxa" w:w="5670"/>
          </w:tcPr>
          <w:p>
            <w:r/>
            <w:r>
              <w:rPr>
                <w:b w:val="0"/>
                <w:sz w:val="17"/>
              </w:rPr>
              <w:t>Clean Architecture scaffold, CQRS/MediatR pipeline, generic repository/UoW</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14.2</w:t>
            </w:r>
          </w:p>
        </w:tc>
        <w:tc>
          <w:tcPr>
            <w:tcW w:type="dxa" w:w="5670"/>
          </w:tcPr>
          <w:p>
            <w:r/>
            <w:r>
              <w:rPr>
                <w:b w:val="0"/>
                <w:sz w:val="17"/>
              </w:rPr>
              <w:t>29 Hangfire background jobs (SLA/expiry/settlement/security-monitoring)</w:t>
            </w:r>
          </w:p>
        </w:tc>
        <w:tc>
          <w:tcPr>
            <w:tcW w:type="dxa" w:w="1276"/>
          </w:tcPr>
          <w:p>
            <w:r/>
            <w:r>
              <w:rPr>
                <w:b w:val="0"/>
                <w:sz w:val="17"/>
              </w:rPr>
              <w:t>Complex</w:t>
            </w:r>
          </w:p>
        </w:tc>
        <w:tc>
          <w:tcPr>
            <w:tcW w:type="dxa" w:w="1275"/>
          </w:tcPr>
          <w:p>
            <w:r/>
            <w:r>
              <w:rPr>
                <w:b w:val="0"/>
                <w:sz w:val="17"/>
              </w:rPr>
              <w:t>14</w:t>
            </w:r>
          </w:p>
        </w:tc>
      </w:tr>
      <w:tr>
        <w:tc>
          <w:tcPr>
            <w:tcW w:type="dxa" w:w="567"/>
          </w:tcPr>
          <w:p>
            <w:r/>
            <w:r>
              <w:rPr>
                <w:b w:val="0"/>
                <w:sz w:val="17"/>
              </w:rPr>
              <w:t>14.3</w:t>
            </w:r>
          </w:p>
        </w:tc>
        <w:tc>
          <w:tcPr>
            <w:tcW w:type="dxa" w:w="5670"/>
          </w:tcPr>
          <w:p>
            <w:r/>
            <w:r>
              <w:rPr>
                <w:b w:val="0"/>
                <w:sz w:val="17"/>
              </w:rPr>
              <w:t>Security hardening (ASVS-based audit + fixes), legal/compliance mapping</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14.4</w:t>
            </w:r>
          </w:p>
        </w:tc>
        <w:tc>
          <w:tcPr>
            <w:tcW w:type="dxa" w:w="5670"/>
          </w:tcPr>
          <w:p>
            <w:r/>
            <w:r>
              <w:rPr>
                <w:b w:val="0"/>
                <w:sz w:val="17"/>
              </w:rPr>
              <w:t>Test suite (unit/integration), documentation</w:t>
            </w:r>
          </w:p>
        </w:tc>
        <w:tc>
          <w:tcPr>
            <w:tcW w:type="dxa" w:w="1276"/>
          </w:tcPr>
          <w:p>
            <w:r/>
            <w:r>
              <w:rPr>
                <w:b w:val="0"/>
                <w:sz w:val="17"/>
              </w:rPr>
              <w:t>Complex</w:t>
            </w:r>
          </w:p>
        </w:tc>
        <w:tc>
          <w:tcPr>
            <w:tcW w:type="dxa" w:w="1275"/>
          </w:tcPr>
          <w:p>
            <w:r/>
            <w:r>
              <w:rPr>
                <w:b w:val="0"/>
                <w:sz w:val="17"/>
              </w:rPr>
              <w:t>15</w:t>
            </w:r>
          </w:p>
        </w:tc>
      </w:tr>
      <w:tr>
        <w:tc>
          <w:tcPr>
            <w:tcW w:type="dxa" w:w="567"/>
          </w:tcPr>
          <w:p>
            <w:r>
              <w:rPr>
                <w:b/>
                <w:sz w:val="17"/>
              </w:rPr>
              <w:t>15</w:t>
            </w:r>
          </w:p>
        </w:tc>
        <w:tc>
          <w:tcPr>
            <w:tcW w:type="dxa" w:w="5670"/>
          </w:tcPr>
          <w:p>
            <w:r>
              <w:rPr>
                <w:b w:val="0"/>
                <w:sz w:val="17"/>
              </w:rPr>
              <w:t>Frontend Implementation</w:t>
            </w:r>
          </w:p>
        </w:tc>
        <w:tc>
          <w:tcPr>
            <w:tcW w:type="dxa" w:w="1276"/>
          </w:tcPr>
          <w:p>
            <w:r>
              <w:rPr>
                <w:b w:val="0"/>
                <w:sz w:val="17"/>
              </w:rPr>
            </w:r>
          </w:p>
        </w:tc>
        <w:tc>
          <w:tcPr>
            <w:tcW w:type="dxa" w:w="1275"/>
          </w:tcPr>
          <w:p>
            <w:r>
              <w:rPr>
                <w:b w:val="0"/>
                <w:sz w:val="17"/>
              </w:rPr>
            </w:r>
          </w:p>
        </w:tc>
      </w:tr>
      <w:tr>
        <w:tc>
          <w:tcPr>
            <w:tcW w:type="dxa" w:w="567"/>
          </w:tcPr>
          <w:p>
            <w:r>
              <w:rPr>
                <w:b w:val="0"/>
                <w:sz w:val="17"/>
              </w:rPr>
              <w:t>15.1</w:t>
            </w:r>
          </w:p>
        </w:tc>
        <w:tc>
          <w:tcPr>
            <w:tcW w:type="dxa" w:w="5670"/>
          </w:tcPr>
          <w:p>
            <w:r>
              <w:rPr>
                <w:b w:val="0"/>
                <w:sz w:val="17"/>
              </w:rPr>
              <w:t>FE: Auth &amp; Account — sign up/verify/login screens, Google OAuth button, forgot/reset password, profile edit, ID upload, DSAR export/erase UI</w:t>
            </w:r>
          </w:p>
        </w:tc>
        <w:tc>
          <w:tcPr>
            <w:tcW w:type="dxa" w:w="1276"/>
          </w:tcPr>
          <w:p>
            <w:r>
              <w:rPr>
                <w:b w:val="0"/>
                <w:sz w:val="17"/>
              </w:rPr>
              <w:t>Medium</w:t>
            </w:r>
          </w:p>
        </w:tc>
        <w:tc>
          <w:tcPr>
            <w:tcW w:type="dxa" w:w="1275"/>
          </w:tcPr>
          <w:p>
            <w:r>
              <w:rPr>
                <w:b w:val="0"/>
                <w:sz w:val="17"/>
              </w:rPr>
              <w:t>10</w:t>
            </w:r>
          </w:p>
        </w:tc>
      </w:tr>
      <w:tr>
        <w:tc>
          <w:tcPr>
            <w:tcW w:type="dxa" w:w="567"/>
          </w:tcPr>
          <w:p>
            <w:r>
              <w:rPr>
                <w:b w:val="0"/>
                <w:sz w:val="17"/>
              </w:rPr>
              <w:t>15.2</w:t>
            </w:r>
          </w:p>
        </w:tc>
        <w:tc>
          <w:tcPr>
            <w:tcW w:type="dxa" w:w="5670"/>
          </w:tcPr>
          <w:p>
            <w:r>
              <w:rPr>
                <w:b w:val="0"/>
                <w:sz w:val="17"/>
              </w:rPr>
              <w:t>FE: Venue Management — venue CRUD forms, seating-zone drag-and-drop 2D/3D editor, 360° tour scene/hotspot builder, staff assignment, gallery uploader</w:t>
            </w:r>
          </w:p>
        </w:tc>
        <w:tc>
          <w:tcPr>
            <w:tcW w:type="dxa" w:w="1276"/>
          </w:tcPr>
          <w:p>
            <w:r>
              <w:rPr>
                <w:b w:val="0"/>
                <w:sz w:val="17"/>
              </w:rPr>
              <w:t>Complex</w:t>
            </w:r>
          </w:p>
        </w:tc>
        <w:tc>
          <w:tcPr>
            <w:tcW w:type="dxa" w:w="1275"/>
          </w:tcPr>
          <w:p>
            <w:r>
              <w:rPr>
                <w:b w:val="0"/>
                <w:sz w:val="17"/>
              </w:rPr>
              <w:t>18</w:t>
            </w:r>
          </w:p>
        </w:tc>
      </w:tr>
      <w:tr>
        <w:tc>
          <w:tcPr>
            <w:tcW w:type="dxa" w:w="567"/>
          </w:tcPr>
          <w:p>
            <w:r>
              <w:rPr>
                <w:b w:val="0"/>
                <w:sz w:val="17"/>
              </w:rPr>
              <w:t>15.3</w:t>
            </w:r>
          </w:p>
        </w:tc>
        <w:tc>
          <w:tcPr>
            <w:tcW w:type="dxa" w:w="5670"/>
          </w:tcPr>
          <w:p>
            <w:r>
              <w:rPr>
                <w:b w:val="0"/>
                <w:sz w:val="17"/>
              </w:rPr>
              <w:t>FE: Admin Venue Approval &amp; Moderation — approval queue, AI moderation review queue</w:t>
            </w:r>
          </w:p>
        </w:tc>
        <w:tc>
          <w:tcPr>
            <w:tcW w:type="dxa" w:w="1276"/>
          </w:tcPr>
          <w:p>
            <w:r>
              <w:rPr>
                <w:b w:val="0"/>
                <w:sz w:val="17"/>
              </w:rPr>
              <w:t>Medium</w:t>
            </w:r>
          </w:p>
        </w:tc>
        <w:tc>
          <w:tcPr>
            <w:tcW w:type="dxa" w:w="1275"/>
          </w:tcPr>
          <w:p>
            <w:r>
              <w:rPr>
                <w:b w:val="0"/>
                <w:sz w:val="17"/>
              </w:rPr>
              <w:t>6</w:t>
            </w:r>
          </w:p>
        </w:tc>
      </w:tr>
      <w:tr>
        <w:tc>
          <w:tcPr>
            <w:tcW w:type="dxa" w:w="567"/>
          </w:tcPr>
          <w:p>
            <w:r>
              <w:rPr>
                <w:b w:val="0"/>
                <w:sz w:val="17"/>
              </w:rPr>
              <w:t>15.4</w:t>
            </w:r>
          </w:p>
        </w:tc>
        <w:tc>
          <w:tcPr>
            <w:tcW w:type="dxa" w:w="5670"/>
          </w:tcPr>
          <w:p>
            <w:r>
              <w:rPr>
                <w:b w:val="0"/>
                <w:sz w:val="17"/>
              </w:rPr>
              <w:t>FE: Show Management — show CRUD wizard, performer line-up builder, ticket tier/pricing editor, AI poster UI</w:t>
            </w:r>
          </w:p>
        </w:tc>
        <w:tc>
          <w:tcPr>
            <w:tcW w:type="dxa" w:w="1276"/>
          </w:tcPr>
          <w:p>
            <w:r>
              <w:rPr>
                <w:b w:val="0"/>
                <w:sz w:val="17"/>
              </w:rPr>
              <w:t>Complex</w:t>
            </w:r>
          </w:p>
        </w:tc>
        <w:tc>
          <w:tcPr>
            <w:tcW w:type="dxa" w:w="1275"/>
          </w:tcPr>
          <w:p>
            <w:r>
              <w:rPr>
                <w:b w:val="0"/>
                <w:sz w:val="17"/>
              </w:rPr>
              <w:t>10</w:t>
            </w:r>
          </w:p>
        </w:tc>
      </w:tr>
      <w:tr>
        <w:tc>
          <w:tcPr>
            <w:tcW w:type="dxa" w:w="567"/>
          </w:tcPr>
          <w:p>
            <w:r>
              <w:rPr>
                <w:b w:val="0"/>
                <w:sz w:val="17"/>
              </w:rPr>
              <w:t>15.5</w:t>
            </w:r>
          </w:p>
        </w:tc>
        <w:tc>
          <w:tcPr>
            <w:tcW w:type="dxa" w:w="5670"/>
          </w:tcPr>
          <w:p>
            <w:r>
              <w:rPr>
                <w:b w:val="0"/>
                <w:sz w:val="17"/>
              </w:rPr>
              <w:t>FE: Ticketing — browse/purchase flow, hold countdown, VNPay redirect, QR ticket, transfer/cancel/refund, Staff walk-in POS + QR scanner</w:t>
            </w:r>
          </w:p>
        </w:tc>
        <w:tc>
          <w:tcPr>
            <w:tcW w:type="dxa" w:w="1276"/>
          </w:tcPr>
          <w:p>
            <w:r>
              <w:rPr>
                <w:b w:val="0"/>
                <w:sz w:val="17"/>
              </w:rPr>
              <w:t>Complex</w:t>
            </w:r>
          </w:p>
        </w:tc>
        <w:tc>
          <w:tcPr>
            <w:tcW w:type="dxa" w:w="1275"/>
          </w:tcPr>
          <w:p>
            <w:r>
              <w:rPr>
                <w:b w:val="0"/>
                <w:sz w:val="17"/>
              </w:rPr>
              <w:t>14</w:t>
            </w:r>
          </w:p>
        </w:tc>
      </w:tr>
      <w:tr>
        <w:tc>
          <w:tcPr>
            <w:tcW w:type="dxa" w:w="567"/>
          </w:tcPr>
          <w:p>
            <w:r>
              <w:rPr>
                <w:b w:val="0"/>
                <w:sz w:val="17"/>
              </w:rPr>
              <w:t>15.6</w:t>
            </w:r>
          </w:p>
        </w:tc>
        <w:tc>
          <w:tcPr>
            <w:tcW w:type="dxa" w:w="5670"/>
          </w:tcPr>
          <w:p>
            <w:r>
              <w:rPr>
                <w:b w:val="0"/>
                <w:sz w:val="17"/>
              </w:rPr>
              <w:t>FE: Livestream — gated viewing room player, chat, viewer count, broadcast control panel</w:t>
            </w:r>
          </w:p>
        </w:tc>
        <w:tc>
          <w:tcPr>
            <w:tcW w:type="dxa" w:w="1276"/>
          </w:tcPr>
          <w:p>
            <w:r>
              <w:rPr>
                <w:b w:val="0"/>
                <w:sz w:val="17"/>
              </w:rPr>
              <w:t>Complex</w:t>
            </w:r>
          </w:p>
        </w:tc>
        <w:tc>
          <w:tcPr>
            <w:tcW w:type="dxa" w:w="1275"/>
          </w:tcPr>
          <w:p>
            <w:r>
              <w:rPr>
                <w:b w:val="0"/>
                <w:sz w:val="17"/>
              </w:rPr>
              <w:t>12</w:t>
            </w:r>
          </w:p>
        </w:tc>
      </w:tr>
      <w:tr>
        <w:tc>
          <w:tcPr>
            <w:tcW w:type="dxa" w:w="567"/>
          </w:tcPr>
          <w:p>
            <w:r>
              <w:rPr>
                <w:b w:val="0"/>
                <w:sz w:val="17"/>
              </w:rPr>
              <w:t>15.7</w:t>
            </w:r>
          </w:p>
        </w:tc>
        <w:tc>
          <w:tcPr>
            <w:tcW w:type="dxa" w:w="5670"/>
          </w:tcPr>
          <w:p>
            <w:r>
              <w:rPr>
                <w:b w:val="0"/>
                <w:sz w:val="17"/>
              </w:rPr>
              <w:t>FE: Donation &amp; Ledger — donate widget, public donation ticker, payout dashboard, ledger views</w:t>
            </w:r>
          </w:p>
        </w:tc>
        <w:tc>
          <w:tcPr>
            <w:tcW w:type="dxa" w:w="1276"/>
          </w:tcPr>
          <w:p>
            <w:r>
              <w:rPr>
                <w:b w:val="0"/>
                <w:sz w:val="17"/>
              </w:rPr>
              <w:t>Medium</w:t>
            </w:r>
          </w:p>
        </w:tc>
        <w:tc>
          <w:tcPr>
            <w:tcW w:type="dxa" w:w="1275"/>
          </w:tcPr>
          <w:p>
            <w:r>
              <w:rPr>
                <w:b w:val="0"/>
                <w:sz w:val="17"/>
              </w:rPr>
              <w:t>9</w:t>
            </w:r>
          </w:p>
        </w:tc>
      </w:tr>
      <w:tr>
        <w:tc>
          <w:tcPr>
            <w:tcW w:type="dxa" w:w="567"/>
          </w:tcPr>
          <w:p>
            <w:r>
              <w:rPr>
                <w:b w:val="0"/>
                <w:sz w:val="17"/>
              </w:rPr>
              <w:t>15.8</w:t>
            </w:r>
          </w:p>
        </w:tc>
        <w:tc>
          <w:tcPr>
            <w:tcW w:type="dxa" w:w="5670"/>
          </w:tcPr>
          <w:p>
            <w:r>
              <w:rPr>
                <w:b w:val="0"/>
                <w:sz w:val="17"/>
              </w:rPr>
              <w:t>FE: F&amp;B Ordering — mobile menu/cart/order tracking, Staff kitchen/counter board</w:t>
            </w:r>
          </w:p>
        </w:tc>
        <w:tc>
          <w:tcPr>
            <w:tcW w:type="dxa" w:w="1276"/>
          </w:tcPr>
          <w:p>
            <w:r>
              <w:rPr>
                <w:b w:val="0"/>
                <w:sz w:val="17"/>
              </w:rPr>
              <w:t>Medium</w:t>
            </w:r>
          </w:p>
        </w:tc>
        <w:tc>
          <w:tcPr>
            <w:tcW w:type="dxa" w:w="1275"/>
          </w:tcPr>
          <w:p>
            <w:r>
              <w:rPr>
                <w:b w:val="0"/>
                <w:sz w:val="17"/>
              </w:rPr>
              <w:t>8</w:t>
            </w:r>
          </w:p>
        </w:tc>
      </w:tr>
      <w:tr>
        <w:tc>
          <w:tcPr>
            <w:tcW w:type="dxa" w:w="567"/>
          </w:tcPr>
          <w:p>
            <w:r>
              <w:rPr>
                <w:b w:val="0"/>
                <w:sz w:val="17"/>
              </w:rPr>
              <w:t>15.9</w:t>
            </w:r>
          </w:p>
        </w:tc>
        <w:tc>
          <w:tcPr>
            <w:tcW w:type="dxa" w:w="5670"/>
          </w:tcPr>
          <w:p>
            <w:r>
              <w:rPr>
                <w:b w:val="0"/>
                <w:sz w:val="17"/>
              </w:rPr>
              <w:t>FE: Subscription &amp; Billing — plan CRUD (Admin), subscribe/renew/cancel (Owner)</w:t>
            </w:r>
          </w:p>
        </w:tc>
        <w:tc>
          <w:tcPr>
            <w:tcW w:type="dxa" w:w="1276"/>
          </w:tcPr>
          <w:p>
            <w:r>
              <w:rPr>
                <w:b w:val="0"/>
                <w:sz w:val="17"/>
              </w:rPr>
              <w:t>Medium</w:t>
            </w:r>
          </w:p>
        </w:tc>
        <w:tc>
          <w:tcPr>
            <w:tcW w:type="dxa" w:w="1275"/>
          </w:tcPr>
          <w:p>
            <w:r>
              <w:rPr>
                <w:b w:val="0"/>
                <w:sz w:val="17"/>
              </w:rPr>
              <w:t>5</w:t>
            </w:r>
          </w:p>
        </w:tc>
      </w:tr>
      <w:tr>
        <w:tc>
          <w:tcPr>
            <w:tcW w:type="dxa" w:w="567"/>
          </w:tcPr>
          <w:p>
            <w:r>
              <w:rPr>
                <w:b w:val="0"/>
                <w:sz w:val="17"/>
              </w:rPr>
              <w:t>15.10</w:t>
            </w:r>
          </w:p>
        </w:tc>
        <w:tc>
          <w:tcPr>
            <w:tcW w:type="dxa" w:w="5670"/>
          </w:tcPr>
          <w:p>
            <w:r>
              <w:rPr>
                <w:b w:val="0"/>
                <w:sz w:val="17"/>
              </w:rPr>
              <w:t>FE: Complaints &amp; Penalties — guest complaint form/lookup, resolve queue, appeal UI</w:t>
            </w:r>
          </w:p>
        </w:tc>
        <w:tc>
          <w:tcPr>
            <w:tcW w:type="dxa" w:w="1276"/>
          </w:tcPr>
          <w:p>
            <w:r>
              <w:rPr>
                <w:b w:val="0"/>
                <w:sz w:val="17"/>
              </w:rPr>
              <w:t>Medium</w:t>
            </w:r>
          </w:p>
        </w:tc>
        <w:tc>
          <w:tcPr>
            <w:tcW w:type="dxa" w:w="1275"/>
          </w:tcPr>
          <w:p>
            <w:r>
              <w:rPr>
                <w:b w:val="0"/>
                <w:sz w:val="17"/>
              </w:rPr>
              <w:t>6</w:t>
            </w:r>
          </w:p>
        </w:tc>
      </w:tr>
      <w:tr>
        <w:tc>
          <w:tcPr>
            <w:tcW w:type="dxa" w:w="567"/>
          </w:tcPr>
          <w:p>
            <w:r>
              <w:rPr>
                <w:b w:val="0"/>
                <w:sz w:val="17"/>
              </w:rPr>
              <w:t>15.11</w:t>
            </w:r>
          </w:p>
        </w:tc>
        <w:tc>
          <w:tcPr>
            <w:tcW w:type="dxa" w:w="5670"/>
          </w:tcPr>
          <w:p>
            <w:r>
              <w:rPr>
                <w:b w:val="0"/>
                <w:sz w:val="17"/>
              </w:rPr>
              <w:t>FE: Recommendation &amp; Personalisation — personalised feed, follow/wishlist, rating UI</w:t>
            </w:r>
          </w:p>
        </w:tc>
        <w:tc>
          <w:tcPr>
            <w:tcW w:type="dxa" w:w="1276"/>
          </w:tcPr>
          <w:p>
            <w:r>
              <w:rPr>
                <w:b w:val="0"/>
                <w:sz w:val="17"/>
              </w:rPr>
              <w:t>Medium</w:t>
            </w:r>
          </w:p>
        </w:tc>
        <w:tc>
          <w:tcPr>
            <w:tcW w:type="dxa" w:w="1275"/>
          </w:tcPr>
          <w:p>
            <w:r>
              <w:rPr>
                <w:b w:val="0"/>
                <w:sz w:val="17"/>
              </w:rPr>
              <w:t>5</w:t>
            </w:r>
          </w:p>
        </w:tc>
      </w:tr>
      <w:tr>
        <w:tc>
          <w:tcPr>
            <w:tcW w:type="dxa" w:w="567"/>
          </w:tcPr>
          <w:p>
            <w:r>
              <w:rPr>
                <w:b w:val="0"/>
                <w:sz w:val="17"/>
              </w:rPr>
              <w:t>15.12</w:t>
            </w:r>
          </w:p>
        </w:tc>
        <w:tc>
          <w:tcPr>
            <w:tcW w:type="dxa" w:w="5670"/>
          </w:tcPr>
          <w:p>
            <w:r>
              <w:rPr>
                <w:b w:val="0"/>
                <w:sz w:val="17"/>
              </w:rPr>
              <w:t>FE: Notifications — inbox UI, push permission prompts</w:t>
            </w:r>
          </w:p>
        </w:tc>
        <w:tc>
          <w:tcPr>
            <w:tcW w:type="dxa" w:w="1276"/>
          </w:tcPr>
          <w:p>
            <w:r>
              <w:rPr>
                <w:b w:val="0"/>
                <w:sz w:val="17"/>
              </w:rPr>
              <w:t>Simple</w:t>
            </w:r>
          </w:p>
        </w:tc>
        <w:tc>
          <w:tcPr>
            <w:tcW w:type="dxa" w:w="1275"/>
          </w:tcPr>
          <w:p>
            <w:r>
              <w:rPr>
                <w:b w:val="0"/>
                <w:sz w:val="17"/>
              </w:rPr>
              <w:t>4</w:t>
            </w:r>
          </w:p>
        </w:tc>
      </w:tr>
      <w:tr>
        <w:tc>
          <w:tcPr>
            <w:tcW w:type="dxa" w:w="567"/>
          </w:tcPr>
          <w:p>
            <w:r>
              <w:rPr>
                <w:b w:val="0"/>
                <w:sz w:val="17"/>
              </w:rPr>
              <w:t>15.13</w:t>
            </w:r>
          </w:p>
        </w:tc>
        <w:tc>
          <w:tcPr>
            <w:tcW w:type="dxa" w:w="5670"/>
          </w:tcPr>
          <w:p>
            <w:r>
              <w:rPr>
                <w:b w:val="0"/>
                <w:sz w:val="17"/>
              </w:rPr>
              <w:t>FE: Admin Back-Office — user management, bank-verification queue, taxonomy UI, analytics dashboard</w:t>
            </w:r>
          </w:p>
        </w:tc>
        <w:tc>
          <w:tcPr>
            <w:tcW w:type="dxa" w:w="1276"/>
          </w:tcPr>
          <w:p>
            <w:r>
              <w:rPr>
                <w:b w:val="0"/>
                <w:sz w:val="17"/>
              </w:rPr>
              <w:t>Medium</w:t>
            </w:r>
          </w:p>
        </w:tc>
        <w:tc>
          <w:tcPr>
            <w:tcW w:type="dxa" w:w="1275"/>
          </w:tcPr>
          <w:p>
            <w:r>
              <w:rPr>
                <w:b w:val="0"/>
                <w:sz w:val="17"/>
              </w:rPr>
              <w:t>10</w:t>
            </w:r>
          </w:p>
        </w:tc>
      </w:tr>
      <w:tr>
        <w:tc>
          <w:tcPr>
            <w:tcW w:type="dxa" w:w="567"/>
          </w:tcPr>
          <w:p>
            <w:r>
              <w:rPr>
                <w:b w:val="0"/>
                <w:sz w:val="17"/>
              </w:rPr>
              <w:t>15.14</w:t>
            </w:r>
          </w:p>
        </w:tc>
        <w:tc>
          <w:tcPr>
            <w:tcW w:type="dxa" w:w="5670"/>
          </w:tcPr>
          <w:p>
            <w:r>
              <w:rPr>
                <w:b w:val="0"/>
                <w:sz w:val="17"/>
              </w:rPr>
              <w:t>FE: Cross-Cutting — design system/component library, routing/auth-guard scaffold, API client + state mgmt, responsive/theming</w:t>
            </w:r>
          </w:p>
        </w:tc>
        <w:tc>
          <w:tcPr>
            <w:tcW w:type="dxa" w:w="1276"/>
          </w:tcPr>
          <w:p>
            <w:r>
              <w:rPr>
                <w:b w:val="0"/>
                <w:sz w:val="17"/>
              </w:rPr>
              <w:t>Complex</w:t>
            </w:r>
          </w:p>
        </w:tc>
        <w:tc>
          <w:tcPr>
            <w:tcW w:type="dxa" w:w="1275"/>
          </w:tcPr>
          <w:p>
            <w:r>
              <w:rPr>
                <w:b w:val="0"/>
                <w:sz w:val="17"/>
              </w:rPr>
              <w:t>12</w:t>
            </w:r>
          </w:p>
        </w:tc>
      </w:tr>
      <w:tr>
        <w:tc>
          <w:tcPr>
            <w:tcW w:type="dxa" w:w="567"/>
          </w:tcPr>
          <w:p>
            <w:r>
              <w:rPr>
                <w:b/>
                <w:sz w:val="17"/>
              </w:rPr>
              <w:t>16</w:t>
            </w:r>
          </w:p>
        </w:tc>
        <w:tc>
          <w:tcPr>
            <w:tcW w:type="dxa" w:w="5670"/>
          </w:tcPr>
          <w:p>
            <w:r>
              <w:rPr>
                <w:b w:val="0"/>
                <w:sz w:val="17"/>
              </w:rPr>
              <w:t>UI/UX Design</w:t>
            </w:r>
          </w:p>
        </w:tc>
        <w:tc>
          <w:tcPr>
            <w:tcW w:type="dxa" w:w="1276"/>
          </w:tcPr>
          <w:p>
            <w:r>
              <w:rPr>
                <w:b w:val="0"/>
                <w:sz w:val="17"/>
              </w:rPr>
            </w:r>
          </w:p>
        </w:tc>
        <w:tc>
          <w:tcPr>
            <w:tcW w:type="dxa" w:w="1275"/>
          </w:tcPr>
          <w:p>
            <w:r>
              <w:rPr>
                <w:b w:val="0"/>
                <w:sz w:val="17"/>
              </w:rPr>
            </w:r>
          </w:p>
        </w:tc>
      </w:tr>
      <w:tr>
        <w:tc>
          <w:tcPr>
            <w:tcW w:type="dxa" w:w="567"/>
          </w:tcPr>
          <w:p>
            <w:r>
              <w:rPr>
                <w:b w:val="0"/>
                <w:sz w:val="17"/>
              </w:rPr>
              <w:t>16.1</w:t>
            </w:r>
          </w:p>
        </w:tc>
        <w:tc>
          <w:tcPr>
            <w:tcW w:type="dxa" w:w="5670"/>
          </w:tcPr>
          <w:p>
            <w:r>
              <w:rPr>
                <w:b w:val="0"/>
                <w:sz w:val="17"/>
              </w:rPr>
              <w:t>Design system &amp; style guide ("Warm Luxury Lounge")</w:t>
            </w:r>
          </w:p>
        </w:tc>
        <w:tc>
          <w:tcPr>
            <w:tcW w:type="dxa" w:w="1276"/>
          </w:tcPr>
          <w:p>
            <w:r>
              <w:rPr>
                <w:b w:val="0"/>
                <w:sz w:val="17"/>
              </w:rPr>
              <w:t>Medium</w:t>
            </w:r>
          </w:p>
        </w:tc>
        <w:tc>
          <w:tcPr>
            <w:tcW w:type="dxa" w:w="1275"/>
          </w:tcPr>
          <w:p>
            <w:r>
              <w:rPr>
                <w:b w:val="0"/>
                <w:sz w:val="17"/>
              </w:rPr>
              <w:t>4</w:t>
            </w:r>
          </w:p>
        </w:tc>
      </w:tr>
      <w:tr>
        <w:tc>
          <w:tcPr>
            <w:tcW w:type="dxa" w:w="567"/>
          </w:tcPr>
          <w:p>
            <w:r>
              <w:rPr>
                <w:b w:val="0"/>
                <w:sz w:val="17"/>
              </w:rPr>
              <w:t>16.2</w:t>
            </w:r>
          </w:p>
        </w:tc>
        <w:tc>
          <w:tcPr>
            <w:tcW w:type="dxa" w:w="5670"/>
          </w:tcPr>
          <w:p>
            <w:r>
              <w:rPr>
                <w:b w:val="0"/>
                <w:sz w:val="17"/>
              </w:rPr>
              <w:t>Stitch briefs per surface (5 surfaces) + view catalog + screens-flow diagrams</w:t>
            </w:r>
          </w:p>
        </w:tc>
        <w:tc>
          <w:tcPr>
            <w:tcW w:type="dxa" w:w="1276"/>
          </w:tcPr>
          <w:p>
            <w:r>
              <w:rPr>
                <w:b w:val="0"/>
                <w:sz w:val="17"/>
              </w:rPr>
              <w:t>Complex</w:t>
            </w:r>
          </w:p>
        </w:tc>
        <w:tc>
          <w:tcPr>
            <w:tcW w:type="dxa" w:w="1275"/>
          </w:tcPr>
          <w:p>
            <w:r>
              <w:rPr>
                <w:b w:val="0"/>
                <w:sz w:val="17"/>
              </w:rPr>
              <w:t>8</w:t>
            </w:r>
          </w:p>
        </w:tc>
      </w:tr>
      <w:tr>
        <w:tc>
          <w:tcPr>
            <w:tcW w:type="dxa" w:w="567"/>
          </w:tcPr>
          <w:p>
            <w:r>
              <w:rPr>
                <w:b w:val="0"/>
                <w:sz w:val="17"/>
              </w:rPr>
              <w:t>16.3</w:t>
            </w:r>
          </w:p>
        </w:tc>
        <w:tc>
          <w:tcPr>
            <w:tcW w:type="dxa" w:w="5670"/>
          </w:tcPr>
          <w:p>
            <w:r>
              <w:rPr>
                <w:b w:val="0"/>
                <w:sz w:val="17"/>
              </w:rPr>
              <w:t>High-fidelity mockups per view (iterative)</w:t>
            </w:r>
          </w:p>
        </w:tc>
        <w:tc>
          <w:tcPr>
            <w:tcW w:type="dxa" w:w="1276"/>
          </w:tcPr>
          <w:p>
            <w:r>
              <w:rPr>
                <w:b w:val="0"/>
                <w:sz w:val="17"/>
              </w:rPr>
              <w:t>Complex</w:t>
            </w:r>
          </w:p>
        </w:tc>
        <w:tc>
          <w:tcPr>
            <w:tcW w:type="dxa" w:w="1275"/>
          </w:tcPr>
          <w:p>
            <w:r>
              <w:rPr>
                <w:b w:val="0"/>
                <w:sz w:val="17"/>
              </w:rPr>
              <w:t>10</w:t>
            </w:r>
          </w:p>
        </w:tc>
      </w:tr>
      <w:tr>
        <w:tc>
          <w:tcPr>
            <w:tcW w:type="dxa" w:w="567"/>
          </w:tcPr>
          <w:p>
            <w:r>
              <w:rPr>
                <w:b/>
                <w:sz w:val="17"/>
              </w:rPr>
              <w:t>17</w:t>
            </w:r>
          </w:p>
        </w:tc>
        <w:tc>
          <w:tcPr>
            <w:tcW w:type="dxa" w:w="5670"/>
          </w:tcPr>
          <w:p>
            <w:r>
              <w:rPr>
                <w:b w:val="0"/>
                <w:sz w:val="17"/>
              </w:rPr>
              <w:t>Deployment &amp; Hosting</w:t>
            </w:r>
          </w:p>
        </w:tc>
        <w:tc>
          <w:tcPr>
            <w:tcW w:type="dxa" w:w="1276"/>
          </w:tcPr>
          <w:p>
            <w:r>
              <w:rPr>
                <w:b w:val="0"/>
                <w:sz w:val="17"/>
              </w:rPr>
            </w:r>
          </w:p>
        </w:tc>
        <w:tc>
          <w:tcPr>
            <w:tcW w:type="dxa" w:w="1275"/>
          </w:tcPr>
          <w:p>
            <w:r>
              <w:rPr>
                <w:b w:val="0"/>
                <w:sz w:val="17"/>
              </w:rPr>
            </w:r>
          </w:p>
        </w:tc>
      </w:tr>
      <w:tr>
        <w:tc>
          <w:tcPr>
            <w:tcW w:type="dxa" w:w="567"/>
          </w:tcPr>
          <w:p>
            <w:r>
              <w:rPr>
                <w:b w:val="0"/>
                <w:sz w:val="17"/>
              </w:rPr>
              <w:t>17.1</w:t>
            </w:r>
          </w:p>
        </w:tc>
        <w:tc>
          <w:tcPr>
            <w:tcW w:type="dxa" w:w="5670"/>
          </w:tcPr>
          <w:p>
            <w:r>
              <w:rPr>
                <w:b w:val="0"/>
                <w:sz w:val="17"/>
              </w:rPr>
              <w:t>Host + deploy (API, DB, panorama-stitcher microservice), domain/SSL setup</w:t>
            </w:r>
          </w:p>
        </w:tc>
        <w:tc>
          <w:tcPr>
            <w:tcW w:type="dxa" w:w="1276"/>
          </w:tcPr>
          <w:p>
            <w:r>
              <w:rPr>
                <w:b w:val="0"/>
                <w:sz w:val="17"/>
              </w:rPr>
              <w:t>Medium</w:t>
            </w:r>
          </w:p>
        </w:tc>
        <w:tc>
          <w:tcPr>
            <w:tcW w:type="dxa" w:w="1275"/>
          </w:tcPr>
          <w:p>
            <w:r>
              <w:rPr>
                <w:b w:val="0"/>
                <w:sz w:val="17"/>
              </w:rPr>
              <w:t>6</w:t>
            </w:r>
          </w:p>
        </w:tc>
      </w:tr>
      <w:tr>
        <w:tc>
          <w:tcPr>
            <w:tcW w:type="dxa" w:w="567"/>
          </w:tcPr>
          <w:p>
            <w:r>
              <w:rPr>
                <w:b/>
                <w:sz w:val="17"/>
              </w:rPr>
              <w:t>18</w:t>
            </w:r>
          </w:p>
        </w:tc>
        <w:tc>
          <w:tcPr>
            <w:tcW w:type="dxa" w:w="5670"/>
          </w:tcPr>
          <w:p>
            <w:r>
              <w:rPr>
                <w:b w:val="0"/>
                <w:sz w:val="17"/>
              </w:rPr>
              <w:t>Documentation</w:t>
            </w:r>
          </w:p>
        </w:tc>
        <w:tc>
          <w:tcPr>
            <w:tcW w:type="dxa" w:w="1276"/>
          </w:tcPr>
          <w:p>
            <w:r>
              <w:rPr>
                <w:b w:val="0"/>
                <w:sz w:val="17"/>
              </w:rPr>
            </w:r>
          </w:p>
        </w:tc>
        <w:tc>
          <w:tcPr>
            <w:tcW w:type="dxa" w:w="1275"/>
          </w:tcPr>
          <w:p>
            <w:r>
              <w:rPr>
                <w:b w:val="0"/>
                <w:sz w:val="17"/>
              </w:rPr>
            </w:r>
          </w:p>
        </w:tc>
      </w:tr>
      <w:tr>
        <w:tc>
          <w:tcPr>
            <w:tcW w:type="dxa" w:w="567"/>
          </w:tcPr>
          <w:p>
            <w:r>
              <w:rPr>
                <w:b w:val="0"/>
                <w:sz w:val="17"/>
              </w:rPr>
              <w:t>18.1</w:t>
            </w:r>
          </w:p>
        </w:tc>
        <w:tc>
          <w:tcPr>
            <w:tcW w:type="dxa" w:w="5670"/>
          </w:tcPr>
          <w:p>
            <w:r>
              <w:rPr>
                <w:b w:val="0"/>
                <w:sz w:val="17"/>
              </w:rPr>
              <w:t>Domain/architecture docs (docs/01-24)</w:t>
            </w:r>
          </w:p>
        </w:tc>
        <w:tc>
          <w:tcPr>
            <w:tcW w:type="dxa" w:w="1276"/>
          </w:tcPr>
          <w:p>
            <w:r>
              <w:rPr>
                <w:b w:val="0"/>
                <w:sz w:val="17"/>
              </w:rPr>
              <w:t>Medium</w:t>
            </w:r>
          </w:p>
        </w:tc>
        <w:tc>
          <w:tcPr>
            <w:tcW w:type="dxa" w:w="1275"/>
          </w:tcPr>
          <w:p>
            <w:r>
              <w:rPr>
                <w:b w:val="0"/>
                <w:sz w:val="17"/>
              </w:rPr>
              <w:t>6</w:t>
            </w:r>
          </w:p>
        </w:tc>
      </w:tr>
      <w:tr>
        <w:tc>
          <w:tcPr>
            <w:tcW w:type="dxa" w:w="567"/>
          </w:tcPr>
          <w:p>
            <w:r>
              <w:rPr>
                <w:b w:val="0"/>
                <w:sz w:val="17"/>
              </w:rPr>
              <w:t>18.2</w:t>
            </w:r>
          </w:p>
        </w:tc>
        <w:tc>
          <w:tcPr>
            <w:tcW w:type="dxa" w:w="5670"/>
          </w:tcPr>
          <w:p>
            <w:r>
              <w:rPr>
                <w:b w:val="0"/>
                <w:sz w:val="17"/>
              </w:rPr>
              <w:t>7 SEP490 capstone reports</w:t>
            </w:r>
          </w:p>
        </w:tc>
        <w:tc>
          <w:tcPr>
            <w:tcW w:type="dxa" w:w="1276"/>
          </w:tcPr>
          <w:p>
            <w:r>
              <w:rPr>
                <w:b w:val="0"/>
                <w:sz w:val="17"/>
              </w:rPr>
              <w:t>Complex</w:t>
            </w:r>
          </w:p>
        </w:tc>
        <w:tc>
          <w:tcPr>
            <w:tcW w:type="dxa" w:w="1275"/>
          </w:tcPr>
          <w:p>
            <w:r>
              <w:rPr>
                <w:b w:val="0"/>
                <w:sz w:val="17"/>
              </w:rPr>
              <w:t>10</w:t>
            </w:r>
          </w:p>
        </w:tc>
      </w:tr>
      <w:tr>
        <w:tc>
          <w:tcPr>
            <w:tcW w:type="dxa" w:w="567"/>
          </w:tcPr>
          <w:p>
            <w:r/>
            <w:r>
              <w:rPr>
                <w:b/>
                <w:sz w:val="17"/>
              </w:rPr>
            </w:r>
          </w:p>
        </w:tc>
        <w:tc>
          <w:tcPr>
            <w:tcW w:type="dxa" w:w="5670"/>
          </w:tcPr>
          <w:p>
            <w:r/>
            <w:r>
              <w:rPr>
                <w:b w:val="0"/>
                <w:sz w:val="17"/>
              </w:rPr>
              <w:t>Total Estimated Effort (man-days)</w:t>
            </w:r>
          </w:p>
        </w:tc>
        <w:tc>
          <w:tcPr>
            <w:tcW w:type="dxa" w:w="1276"/>
          </w:tcPr>
          <w:p>
            <w:r/>
            <w:r>
              <w:rPr>
                <w:b w:val="0"/>
                <w:sz w:val="17"/>
              </w:rPr>
            </w:r>
          </w:p>
        </w:tc>
        <w:tc>
          <w:tcPr>
            <w:tcW w:type="dxa" w:w="1275"/>
          </w:tcPr>
          <w:p>
            <w:r/>
            <w:r>
              <w:rPr>
                <w:b w:val="0"/>
                <w:sz w:val="17"/>
              </w:rPr>
              <w:t>488</w:t>
            </w:r>
          </w:p>
        </w:tc>
      </w:tr>
    </w:tbl>
    <w:p w14:paraId="324F732F" w14:textId="77777777" w:rsidR="00350175" w:rsidRDefault="00001F75" w:rsidP="0070544C">
      <w:pPr>
        <w:pStyle w:val="Heading3"/>
      </w:pPr>
      <w:bookmarkStart w:id="5" w:name="_Toc83330367"/>
      <w:r>
        <w:t>1.</w:t>
      </w:r>
      <w:r w:rsidR="005922B2">
        <w:t>2</w:t>
      </w:r>
      <w:r w:rsidR="00350175">
        <w:t xml:space="preserve"> </w:t>
      </w:r>
      <w:r w:rsidR="005922B2">
        <w:t xml:space="preserve">Project </w:t>
      </w:r>
      <w:r w:rsidR="00350175">
        <w:t>Objectives</w:t>
      </w:r>
      <w:bookmarkEnd w:id="5"/>
    </w:p>
    <w:p>
      <w:r>
        <w:rPr>
          <w:b w:val="0"/>
          <w:i w:val="0"/>
        </w:rPr>
        <w:t>Deliver a working, multi-surface MusicLounge platform — backend REST/SignalR API, all 5 client surfaces (Audience Web, Owner Web, Admin Web, Staff Mobile, Audience Mobile F&amp;B), and a deployed/hosted instance — that a review committee can exercise end-to-end across all 4 roles (Audience, Owner, Staff, Admin) by the end of the capstone semester, built to a standard that would survive a real production-readiness review, not just a demo.</w:t>
      </w:r>
    </w:p>
    <w:p>
      <w:r>
        <w:rPr>
          <w:b w:val="0"/>
          <w:i w:val="0"/>
        </w:rPr>
        <w:t>Time: fit the full WBS in §1.1 inside the semester's available calendar, sequenced so that every domain's happy path (see Report 3 §2.2 Use Cases) is functional well before the final weeks, leaving the last 2–3 weeks for hardening, security/performance review, and documentation rather than first-time feature work.</w:t>
      </w:r>
    </w:p>
    <w:p>
      <w:r>
        <w:rPr>
          <w:b w:val="0"/>
          <w:i w:val="0"/>
        </w:rPr>
        <w:t>Cost: effort is a fixed team-capacity budget rather than a monetary one — the WBS in §1.1 sums to ~488 man-days spanning backend, frontend, UI/UX design, deployment and documentation, delivered by the four-member team named in Report 1 §1.2 across the capstone semester (see Milestone Timeliness and Allocated Effort below for the phase split).</w:t>
      </w:r>
    </w:p>
    <w:p>
      <w:r>
        <w:rPr>
          <w:b/>
          <w:i w:val="0"/>
        </w:rPr>
        <w:t>Quality</w:t>
      </w:r>
    </w:p>
    <w:tbl>
      <w:tblPr>
        <w:tblStyle w:val="Kiu2"/>
        <w:tblW w:w="8789" w:type="dxa"/>
        <w:tblInd w:w="137" w:type="dxa"/>
        <w:tblLayout w:type="fixed"/>
        <w:tblLook w:val="04A0" w:firstRow="1" w:lastRow="0" w:firstColumn="1" w:lastColumn="0" w:noHBand="0" w:noVBand="1"/>
      </w:tblPr>
      <w:tblGrid>
        <w:gridCol w:w="430"/>
        <w:gridCol w:w="1848"/>
        <w:gridCol w:w="1134"/>
        <w:gridCol w:w="987"/>
        <w:gridCol w:w="851"/>
        <w:gridCol w:w="3539"/>
      </w:tblGrid>
      <w:tr w:rsidR="00471238" w:rsidRPr="006558DB" w14:paraId="6A2EE558"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301A5D51" w14:textId="77777777" w:rsidR="00471238" w:rsidRPr="006558DB" w:rsidRDefault="00471238" w:rsidP="00FA51A4">
            <w:pPr>
              <w:spacing w:line="254" w:lineRule="auto"/>
              <w:ind w:left="107" w:hanging="107"/>
              <w:jc w:val="center"/>
              <w:rPr>
                <w:rFonts w:cstheme="minorHAnsi"/>
                <w:b/>
              </w:rPr>
            </w:pPr>
            <w:r w:rsidRPr="006558DB">
              <w:rPr>
                <w:rFonts w:cstheme="minorHAnsi"/>
                <w:b/>
              </w:rPr>
              <w:t>#</w:t>
            </w:r>
          </w:p>
        </w:tc>
        <w:tc>
          <w:tcPr>
            <w:tcW w:w="1848" w:type="dxa"/>
            <w:shd w:val="clear" w:color="auto" w:fill="FFE8E1"/>
            <w:hideMark/>
          </w:tcPr>
          <w:p w14:paraId="7E7ABD1F" w14:textId="70773D72" w:rsidR="00471238" w:rsidRPr="006558DB" w:rsidRDefault="004712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Testing</w:t>
            </w:r>
            <w:r w:rsidRPr="006558DB">
              <w:rPr>
                <w:rFonts w:asciiTheme="minorHAnsi" w:hAnsiTheme="minorHAnsi" w:cstheme="minorHAnsi"/>
                <w:b/>
                <w:sz w:val="22"/>
              </w:rPr>
              <w:t xml:space="preserve"> Stage</w:t>
            </w:r>
          </w:p>
        </w:tc>
        <w:tc>
          <w:tcPr>
            <w:tcW w:w="1134" w:type="dxa"/>
            <w:shd w:val="clear" w:color="auto" w:fill="FFE8E1"/>
          </w:tcPr>
          <w:p w14:paraId="08831667" w14:textId="3A102E39" w:rsidR="00471238" w:rsidRPr="006558DB" w:rsidRDefault="00471238" w:rsidP="00471238">
            <w:pPr>
              <w:spacing w:line="254" w:lineRule="auto"/>
              <w:ind w:firstLine="9"/>
              <w:rPr>
                <w:rFonts w:cstheme="minorHAnsi"/>
                <w:b/>
              </w:rPr>
            </w:pPr>
            <w:r w:rsidRPr="00471238">
              <w:rPr>
                <w:rFonts w:asciiTheme="minorHAnsi" w:hAnsiTheme="minorHAnsi" w:cstheme="minorHAnsi"/>
                <w:b/>
                <w:sz w:val="22"/>
              </w:rPr>
              <w:t>Test Coverage</w:t>
            </w:r>
          </w:p>
        </w:tc>
        <w:tc>
          <w:tcPr>
            <w:tcW w:w="987" w:type="dxa"/>
            <w:shd w:val="clear" w:color="auto" w:fill="FFE8E1"/>
            <w:hideMark/>
          </w:tcPr>
          <w:p w14:paraId="45B64027" w14:textId="1259579E"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No. of Defects</w:t>
            </w:r>
          </w:p>
        </w:tc>
        <w:tc>
          <w:tcPr>
            <w:tcW w:w="851" w:type="dxa"/>
            <w:shd w:val="clear" w:color="auto" w:fill="FFE8E1"/>
            <w:hideMark/>
          </w:tcPr>
          <w:p w14:paraId="7BC7F59A" w14:textId="77777777"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 of Defect</w:t>
            </w:r>
          </w:p>
        </w:tc>
        <w:tc>
          <w:tcPr>
            <w:tcW w:w="3539" w:type="dxa"/>
            <w:shd w:val="clear" w:color="auto" w:fill="FFE8E1"/>
            <w:hideMark/>
          </w:tcPr>
          <w:p w14:paraId="41260231" w14:textId="77777777" w:rsidR="00471238" w:rsidRPr="006558DB" w:rsidRDefault="00471238"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Notes</w:t>
            </w:r>
          </w:p>
        </w:tc>
      </w:tr>
      <w:tr>
        <w:tc>
          <w:tcPr>
            <w:tcW w:type="dxa" w:w="430"/>
          </w:tcPr>
          <w:p>
            <w:r/>
            <w:r>
              <w:rPr>
                <w:b w:val="0"/>
                <w:sz w:val="17"/>
              </w:rPr>
              <w:t>1</w:t>
            </w:r>
          </w:p>
        </w:tc>
        <w:tc>
          <w:tcPr>
            <w:tcW w:type="dxa" w:w="1848"/>
          </w:tcPr>
          <w:p>
            <w:r/>
            <w:r>
              <w:rPr>
                <w:b w:val="0"/>
                <w:sz w:val="17"/>
              </w:rPr>
              <w:t>Reviewing</w:t>
            </w:r>
          </w:p>
        </w:tc>
        <w:tc>
          <w:tcPr>
            <w:tcW w:type="dxa" w:w="1134"/>
          </w:tcPr>
          <w:p>
            <w:r/>
            <w:r>
              <w:rPr>
                <w:b w:val="0"/>
                <w:sz w:val="17"/>
              </w:rPr>
              <w:t>100% of PRs</w:t>
            </w:r>
          </w:p>
        </w:tc>
        <w:tc>
          <w:tcPr>
            <w:tcW w:type="dxa" w:w="987"/>
          </w:tcPr>
          <w:p>
            <w:r/>
            <w:r>
              <w:rPr>
                <w:b w:val="0"/>
                <w:sz w:val="17"/>
              </w:rPr>
              <w:t>—</w:t>
            </w:r>
          </w:p>
        </w:tc>
        <w:tc>
          <w:tcPr>
            <w:tcW w:type="dxa" w:w="851"/>
          </w:tcPr>
          <w:p>
            <w:r/>
            <w:r>
              <w:rPr>
                <w:b w:val="0"/>
                <w:sz w:val="17"/>
              </w:rPr>
              <w:t>—</w:t>
            </w:r>
          </w:p>
        </w:tc>
        <w:tc>
          <w:tcPr>
            <w:tcW w:type="dxa" w:w="3539"/>
          </w:tcPr>
          <w:p>
            <w:r/>
            <w:r>
              <w:rPr>
                <w:b w:val="0"/>
                <w:sz w:val="17"/>
              </w:rPr>
              <w:t>Every change reviewed against the project's own backend-code-review-sop before merge.</w:t>
            </w:r>
          </w:p>
        </w:tc>
      </w:tr>
      <w:tr>
        <w:tc>
          <w:tcPr>
            <w:tcW w:type="dxa" w:w="430"/>
          </w:tcPr>
          <w:p>
            <w:r/>
            <w:r>
              <w:rPr>
                <w:b w:val="0"/>
                <w:sz w:val="17"/>
              </w:rPr>
              <w:t>2</w:t>
            </w:r>
          </w:p>
        </w:tc>
        <w:tc>
          <w:tcPr>
            <w:tcW w:type="dxa" w:w="1848"/>
          </w:tcPr>
          <w:p>
            <w:r/>
            <w:r>
              <w:rPr>
                <w:b w:val="0"/>
                <w:sz w:val="17"/>
              </w:rPr>
              <w:t>Unit Test</w:t>
            </w:r>
          </w:p>
        </w:tc>
        <w:tc>
          <w:tcPr>
            <w:tcW w:type="dxa" w:w="1134"/>
          </w:tcPr>
          <w:p>
            <w:r/>
            <w:r>
              <w:rPr>
                <w:b w:val="0"/>
                <w:sz w:val="17"/>
              </w:rPr>
              <w:t>Domain + Application layers</w:t>
            </w:r>
          </w:p>
        </w:tc>
        <w:tc>
          <w:tcPr>
            <w:tcW w:type="dxa" w:w="987"/>
          </w:tcPr>
          <w:p>
            <w:r/>
            <w:r>
              <w:rPr>
                <w:b w:val="0"/>
                <w:sz w:val="17"/>
              </w:rPr>
              <w:t>—</w:t>
            </w:r>
          </w:p>
        </w:tc>
        <w:tc>
          <w:tcPr>
            <w:tcW w:type="dxa" w:w="851"/>
          </w:tcPr>
          <w:p>
            <w:r/>
            <w:r>
              <w:rPr>
                <w:b w:val="0"/>
                <w:sz w:val="17"/>
              </w:rPr>
              <w:t>≤ 5% flaky</w:t>
            </w:r>
          </w:p>
        </w:tc>
        <w:tc>
          <w:tcPr>
            <w:tcW w:type="dxa" w:w="3539"/>
          </w:tcPr>
          <w:p>
            <w:r/>
            <w:r>
              <w:rPr>
                <w:b w:val="0"/>
                <w:sz w:val="17"/>
              </w:rPr>
              <w:t>Business logic tested with no database — see Report 5.</w:t>
            </w:r>
          </w:p>
        </w:tc>
      </w:tr>
      <w:tr>
        <w:tc>
          <w:tcPr>
            <w:tcW w:type="dxa" w:w="430"/>
          </w:tcPr>
          <w:p>
            <w:r/>
            <w:r>
              <w:rPr>
                <w:b w:val="0"/>
                <w:sz w:val="17"/>
              </w:rPr>
              <w:t>3</w:t>
            </w:r>
          </w:p>
        </w:tc>
        <w:tc>
          <w:tcPr>
            <w:tcW w:type="dxa" w:w="1848"/>
          </w:tcPr>
          <w:p>
            <w:r/>
            <w:r>
              <w:rPr>
                <w:b w:val="0"/>
                <w:sz w:val="17"/>
              </w:rPr>
              <w:t>Integration Test</w:t>
            </w:r>
          </w:p>
        </w:tc>
        <w:tc>
          <w:tcPr>
            <w:tcW w:type="dxa" w:w="1134"/>
          </w:tcPr>
          <w:p>
            <w:r/>
            <w:r>
              <w:rPr>
                <w:b w:val="0"/>
                <w:sz w:val="17"/>
              </w:rPr>
              <w:t>Every Application handler with DB interaction</w:t>
            </w:r>
          </w:p>
        </w:tc>
        <w:tc>
          <w:tcPr>
            <w:tcW w:type="dxa" w:w="987"/>
          </w:tcPr>
          <w:p>
            <w:r/>
            <w:r>
              <w:rPr>
                <w:b w:val="0"/>
                <w:sz w:val="17"/>
              </w:rPr>
              <w:t>—</w:t>
            </w:r>
          </w:p>
        </w:tc>
        <w:tc>
          <w:tcPr>
            <w:tcW w:type="dxa" w:w="851"/>
          </w:tcPr>
          <w:p>
            <w:r/>
            <w:r>
              <w:rPr>
                <w:b w:val="0"/>
                <w:sz w:val="17"/>
              </w:rPr>
              <w:t>0 known-broken at release</w:t>
            </w:r>
          </w:p>
        </w:tc>
        <w:tc>
          <w:tcPr>
            <w:tcW w:type="dxa" w:w="3539"/>
          </w:tcPr>
          <w:p>
            <w:r/>
            <w:r>
              <w:rPr>
                <w:b w:val="0"/>
                <w:sz w:val="17"/>
              </w:rPr>
              <w:t>Run against SQLite in CI, and against real SQL Server before each major milestone (a real bug has already been caught this way that SQLite alone missed).</w:t>
            </w:r>
          </w:p>
        </w:tc>
      </w:tr>
      <w:tr>
        <w:tc>
          <w:tcPr>
            <w:tcW w:type="dxa" w:w="430"/>
          </w:tcPr>
          <w:p>
            <w:r/>
            <w:r>
              <w:rPr>
                <w:b w:val="0"/>
                <w:sz w:val="17"/>
              </w:rPr>
              <w:t>4</w:t>
            </w:r>
          </w:p>
        </w:tc>
        <w:tc>
          <w:tcPr>
            <w:tcW w:type="dxa" w:w="1848"/>
          </w:tcPr>
          <w:p>
            <w:r/>
            <w:r>
              <w:rPr>
                <w:b w:val="0"/>
                <w:sz w:val="17"/>
              </w:rPr>
              <w:t>Security Audit</w:t>
            </w:r>
          </w:p>
        </w:tc>
        <w:tc>
          <w:tcPr>
            <w:tcW w:type="dxa" w:w="1134"/>
          </w:tcPr>
          <w:p>
            <w:r/>
            <w:r>
              <w:rPr>
                <w:b w:val="0"/>
                <w:sz w:val="17"/>
              </w:rPr>
              <w:t>OWASP ASVS 5.0.0 checklist, ~350 requirements</w:t>
            </w:r>
          </w:p>
        </w:tc>
        <w:tc>
          <w:tcPr>
            <w:tcW w:type="dxa" w:w="987"/>
          </w:tcPr>
          <w:p>
            <w:r/>
            <w:r>
              <w:rPr>
                <w:b w:val="0"/>
                <w:sz w:val="17"/>
              </w:rPr>
              <w:t>—</w:t>
            </w:r>
          </w:p>
        </w:tc>
        <w:tc>
          <w:tcPr>
            <w:tcW w:type="dxa" w:w="851"/>
          </w:tcPr>
          <w:p>
            <w:r/>
            <w:r>
              <w:rPr>
                <w:b w:val="0"/>
                <w:sz w:val="17"/>
              </w:rPr>
              <w:t>0 open BLOCKER</w:t>
            </w:r>
          </w:p>
        </w:tc>
        <w:tc>
          <w:tcPr>
            <w:tcW w:type="dxa" w:w="3539"/>
          </w:tcPr>
          <w:p>
            <w:r/>
            <w:r>
              <w:rPr>
                <w:b w:val="0"/>
                <w:sz w:val="17"/>
              </w:rPr>
              <w:t>See the project's ongoing role-security-asvs-audit trail.</w:t>
            </w:r>
          </w:p>
        </w:tc>
      </w:tr>
      <w:tr>
        <w:tc>
          <w:tcPr>
            <w:tcW w:type="dxa" w:w="430"/>
          </w:tcPr>
          <w:p>
            <w:r/>
            <w:r>
              <w:rPr>
                <w:b w:val="0"/>
                <w:sz w:val="17"/>
              </w:rPr>
              <w:t>5</w:t>
            </w:r>
          </w:p>
        </w:tc>
        <w:tc>
          <w:tcPr>
            <w:tcW w:type="dxa" w:w="1848"/>
          </w:tcPr>
          <w:p>
            <w:r/>
            <w:r>
              <w:rPr>
                <w:b w:val="0"/>
                <w:sz w:val="17"/>
              </w:rPr>
              <w:t>Release Gate</w:t>
            </w:r>
          </w:p>
        </w:tc>
        <w:tc>
          <w:tcPr>
            <w:tcW w:type="dxa" w:w="1134"/>
          </w:tcPr>
          <w:p>
            <w:r/>
            <w:r>
              <w:rPr>
                <w:b w:val="0"/>
                <w:sz w:val="17"/>
              </w:rPr>
              <w:t>Full SDLC role-charter sweep (17 roles)</w:t>
            </w:r>
          </w:p>
        </w:tc>
        <w:tc>
          <w:tcPr>
            <w:tcW w:type="dxa" w:w="987"/>
          </w:tcPr>
          <w:p>
            <w:r/>
            <w:r>
              <w:rPr>
                <w:b w:val="0"/>
                <w:sz w:val="17"/>
              </w:rPr>
              <w:t>—</w:t>
            </w:r>
          </w:p>
        </w:tc>
        <w:tc>
          <w:tcPr>
            <w:tcW w:type="dxa" w:w="851"/>
          </w:tcPr>
          <w:p>
            <w:r/>
            <w:r>
              <w:rPr>
                <w:b w:val="0"/>
                <w:sz w:val="17"/>
              </w:rPr>
              <w:t>0 open BLOCKER</w:t>
            </w:r>
          </w:p>
        </w:tc>
        <w:tc>
          <w:tcPr>
            <w:tcW w:type="dxa" w:w="3539"/>
          </w:tcPr>
          <w:p>
            <w:r/>
            <w:r>
              <w:rPr>
                <w:b w:val="0"/>
                <w:sz w:val="17"/>
              </w:rPr>
              <w:t>sdlc-release-gate — first full run (2026-08-09) returned NO-GO with 7 verified blockers, all since resolved.</w:t>
            </w:r>
          </w:p>
        </w:tc>
      </w:tr>
    </w:tbl>
    <w:p/>
    <w:p>
      <w:r>
        <w:rPr>
          <w:b w:val="0"/>
          <w:i w:val="0"/>
        </w:rPr>
        <w:t>Milestone Timeliness (%): ≥ 90% of sprint-end milestones delivered on the date committed at sprint planning.</w:t>
      </w:r>
    </w:p>
    <w:p>
      <w:r>
        <w:rPr>
          <w:b w:val="0"/>
          <w:i w:val="0"/>
        </w:rPr>
        <w:t>Allocated Effort (man-days): Requirement/Design 18% · Coding (Backend + Frontend) 62% · Testing 12% · Documentation 8% (of the ~488 man-day total in §1.1).</w:t>
      </w:r>
    </w:p>
    <w:p w14:paraId="4AE0F822" w14:textId="77777777" w:rsidR="00350175" w:rsidRDefault="00001F75" w:rsidP="0070544C">
      <w:pPr>
        <w:pStyle w:val="Heading3"/>
      </w:pPr>
      <w:bookmarkStart w:id="6" w:name="_Toc83330368"/>
      <w:r>
        <w:t>1.</w:t>
      </w:r>
      <w:r w:rsidR="005922B2">
        <w:t>3</w:t>
      </w:r>
      <w:r w:rsidR="00350175">
        <w:t xml:space="preserve"> Project Risks</w:t>
      </w:r>
      <w:bookmarkEnd w:id="6"/>
    </w:p>
    <w:tbl>
      <w:tblPr>
        <w:tblStyle w:val="Kiu2"/>
        <w:tblW w:w="8647" w:type="dxa"/>
        <w:tblInd w:w="137" w:type="dxa"/>
        <w:tblLayout w:type="fixed"/>
        <w:tblLook w:val="04A0" w:firstRow="1" w:lastRow="0" w:firstColumn="1" w:lastColumn="0" w:noHBand="0" w:noVBand="1"/>
      </w:tblPr>
      <w:tblGrid>
        <w:gridCol w:w="425"/>
        <w:gridCol w:w="1984"/>
        <w:gridCol w:w="851"/>
        <w:gridCol w:w="1275"/>
        <w:gridCol w:w="4112"/>
      </w:tblGrid>
      <w:tr w:rsidR="00914AE2" w:rsidRPr="006558DB" w14:paraId="1D6F3B10"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425" w:type="dxa"/>
            <w:shd w:val="clear" w:color="auto" w:fill="FFE8E1"/>
          </w:tcPr>
          <w:p w14:paraId="02799FE9" w14:textId="77777777" w:rsidR="00914AE2" w:rsidRPr="006558DB" w:rsidRDefault="00914AE2" w:rsidP="00977EAE">
            <w:pPr>
              <w:spacing w:line="254" w:lineRule="auto"/>
              <w:ind w:left="107" w:hanging="107"/>
              <w:jc w:val="center"/>
              <w:rPr>
                <w:rFonts w:cstheme="minorHAnsi"/>
                <w:b/>
              </w:rPr>
            </w:pPr>
            <w:r w:rsidRPr="006558DB">
              <w:rPr>
                <w:rFonts w:cstheme="minorHAnsi"/>
                <w:b/>
              </w:rPr>
              <w:t>#</w:t>
            </w:r>
          </w:p>
        </w:tc>
        <w:tc>
          <w:tcPr>
            <w:tcW w:w="1984" w:type="dxa"/>
            <w:shd w:val="clear" w:color="auto" w:fill="FFE8E1"/>
            <w:hideMark/>
          </w:tcPr>
          <w:p w14:paraId="0EF85FA0"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Risk Description</w:t>
            </w:r>
          </w:p>
        </w:tc>
        <w:tc>
          <w:tcPr>
            <w:tcW w:w="851" w:type="dxa"/>
            <w:shd w:val="clear" w:color="auto" w:fill="FFE8E1"/>
            <w:hideMark/>
          </w:tcPr>
          <w:p w14:paraId="69793685"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Impact</w:t>
            </w:r>
          </w:p>
        </w:tc>
        <w:tc>
          <w:tcPr>
            <w:tcW w:w="1275" w:type="dxa"/>
            <w:shd w:val="clear" w:color="auto" w:fill="FFE8E1"/>
            <w:hideMark/>
          </w:tcPr>
          <w:p w14:paraId="6A2D8267"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Possibility</w:t>
            </w:r>
          </w:p>
        </w:tc>
        <w:tc>
          <w:tcPr>
            <w:tcW w:w="4112" w:type="dxa"/>
            <w:shd w:val="clear" w:color="auto" w:fill="FFE8E1"/>
            <w:hideMark/>
          </w:tcPr>
          <w:p w14:paraId="6EF08D72" w14:textId="77777777" w:rsidR="00914AE2" w:rsidRPr="006558DB" w:rsidRDefault="00914AE2" w:rsidP="00977EAE">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 xml:space="preserve"> </w:t>
            </w:r>
            <w:r w:rsidR="00977EAE" w:rsidRPr="006558DB">
              <w:rPr>
                <w:rFonts w:asciiTheme="minorHAnsi" w:hAnsiTheme="minorHAnsi" w:cstheme="minorHAnsi"/>
                <w:b/>
                <w:sz w:val="22"/>
              </w:rPr>
              <w:t>Response Plans</w:t>
            </w:r>
          </w:p>
        </w:tc>
      </w:tr>
      <w:tr>
        <w:tc>
          <w:tcPr>
            <w:tcW w:type="dxa" w:w="425"/>
          </w:tcPr>
          <w:p>
            <w:r/>
            <w:r>
              <w:rPr>
                <w:b w:val="0"/>
                <w:sz w:val="17"/>
              </w:rPr>
              <w:t>1</w:t>
            </w:r>
          </w:p>
        </w:tc>
        <w:tc>
          <w:tcPr>
            <w:tcW w:type="dxa" w:w="1984"/>
          </w:tcPr>
          <w:p>
            <w:r/>
            <w:r>
              <w:rPr>
                <w:b w:val="0"/>
                <w:sz w:val="17"/>
              </w:rPr>
              <w:t>VNPay sandbox behaves differently from the production gateway (IPN timing/retry semantics in particular) — an integration that passes sandbox testing could still surface a bug against the real gateway.</w:t>
            </w:r>
          </w:p>
        </w:tc>
        <w:tc>
          <w:tcPr>
            <w:tcW w:type="dxa" w:w="851"/>
          </w:tcPr>
          <w:p>
            <w:r/>
            <w:r>
              <w:rPr>
                <w:b w:val="0"/>
                <w:sz w:val="17"/>
              </w:rPr>
              <w:t>High</w:t>
            </w:r>
          </w:p>
        </w:tc>
        <w:tc>
          <w:tcPr>
            <w:tcW w:type="dxa" w:w="1275"/>
          </w:tcPr>
          <w:p>
            <w:r/>
            <w:r>
              <w:rPr>
                <w:b w:val="0"/>
                <w:sz w:val="17"/>
              </w:rPr>
              <w:t>Medium</w:t>
            </w:r>
          </w:p>
        </w:tc>
        <w:tc>
          <w:tcPr>
            <w:tcW w:type="dxa" w:w="4112"/>
          </w:tcPr>
          <w:p>
            <w:r/>
            <w:r>
              <w:rPr>
                <w:b w:val="0"/>
                <w:sz w:val="17"/>
              </w:rPr>
              <w:t>Build the IPN handler to be idempotent and safe against out-of-order/duplicate delivery regardless of sandbox-observed behaviour, rather than coding to the sandbox's specific timing; treat any production VNPay integration as a distinct, separately-tested milestone if the project ever needs one.</w:t>
            </w:r>
          </w:p>
        </w:tc>
      </w:tr>
      <w:tr>
        <w:tc>
          <w:tcPr>
            <w:tcW w:type="dxa" w:w="425"/>
          </w:tcPr>
          <w:p>
            <w:r/>
            <w:r>
              <w:rPr>
                <w:b w:val="0"/>
                <w:sz w:val="17"/>
              </w:rPr>
              <w:t>2</w:t>
            </w:r>
          </w:p>
        </w:tc>
        <w:tc>
          <w:tcPr>
            <w:tcW w:type="dxa" w:w="1984"/>
          </w:tcPr>
          <w:p>
            <w:r/>
            <w:r>
              <w:rPr>
                <w:b w:val="0"/>
                <w:sz w:val="17"/>
              </w:rPr>
              <w:t>SQLite (used in the CI/integration test suite) and the real target engine (SQL Server) diverge on specific behaviours — multi-path cascade delete rules and enum-string-column constraints in particular. A test suite that is 100% green on SQLite is not proof of correctness against the real database.</w:t>
            </w:r>
          </w:p>
        </w:tc>
        <w:tc>
          <w:tcPr>
            <w:tcW w:type="dxa" w:w="851"/>
          </w:tcPr>
          <w:p>
            <w:r/>
            <w:r>
              <w:rPr>
                <w:b w:val="0"/>
                <w:sz w:val="17"/>
              </w:rPr>
              <w:t>High</w:t>
            </w:r>
          </w:p>
        </w:tc>
        <w:tc>
          <w:tcPr>
            <w:tcW w:type="dxa" w:w="1275"/>
          </w:tcPr>
          <w:p>
            <w:r/>
            <w:r>
              <w:rPr>
                <w:b w:val="0"/>
                <w:sz w:val="17"/>
              </w:rPr>
              <w:t>High</w:t>
            </w:r>
          </w:p>
        </w:tc>
        <w:tc>
          <w:tcPr>
            <w:tcW w:type="dxa" w:w="4112"/>
          </w:tcPr>
          <w:p>
            <w:r/>
            <w:r>
              <w:rPr>
                <w:b w:val="0"/>
                <w:sz w:val="17"/>
              </w:rPr>
              <w:t>Already materialised once — a real SQL-Server-only bug slipped past 287 passing SQLite-based tests. Mitigation in place: run the full suite against a real SQL Server instance before every major milestone/release, not only in the SQLite-backed CI default.</w:t>
            </w:r>
          </w:p>
        </w:tc>
      </w:tr>
      <w:tr>
        <w:tc>
          <w:tcPr>
            <w:tcW w:type="dxa" w:w="425"/>
          </w:tcPr>
          <w:p>
            <w:r/>
            <w:r>
              <w:rPr>
                <w:b w:val="0"/>
                <w:sz w:val="17"/>
              </w:rPr>
              <w:t>3</w:t>
            </w:r>
          </w:p>
        </w:tc>
        <w:tc>
          <w:tcPr>
            <w:tcW w:type="dxa" w:w="1984"/>
          </w:tcPr>
          <w:p>
            <w:r/>
            <w:r>
              <w:rPr>
                <w:b w:val="0"/>
                <w:sz w:val="17"/>
              </w:rPr>
              <w:t>Third-party AI dependency (Gemini) for content moderation, poster generation, and recommendation scoring — an API outage, quota exhaustion, or pricing/policy change is outside the team's control.</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Moderation and recommendation are both designed to degrade gracefully (a Circuit Breaker pattern around the AI HTTP client falls back to a neutral score rather than blocking the request); poster generation additionally has a second provider (OpenAI) wired as an alternate adapter behind the same interface.</w:t>
            </w:r>
          </w:p>
        </w:tc>
      </w:tr>
      <w:tr>
        <w:tc>
          <w:tcPr>
            <w:tcW w:type="dxa" w:w="425"/>
          </w:tcPr>
          <w:p>
            <w:r/>
            <w:r>
              <w:rPr>
                <w:b w:val="0"/>
                <w:sz w:val="17"/>
              </w:rPr>
              <w:t>4</w:t>
            </w:r>
          </w:p>
        </w:tc>
        <w:tc>
          <w:tcPr>
            <w:tcW w:type="dxa" w:w="1984"/>
          </w:tcPr>
          <w:p>
            <w:r/>
            <w:r>
              <w:rPr>
                <w:b w:val="0"/>
                <w:sz w:val="17"/>
              </w:rPr>
              <w:t>The panorama-stitching feature depends on native OS-level image-processing binaries (OpenCV/Hugin) that can behave differently across the development machine and the eventual deployment target.</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Kept as a separate out-of-process Python microservice called over HTTP specifically to isolate this native-binary risk from the main .NET host — a stitching-service failure degrades one feature, not the whole API.</w:t>
            </w:r>
          </w:p>
        </w:tc>
      </w:tr>
      <w:tr>
        <w:tc>
          <w:tcPr>
            <w:tcW w:type="dxa" w:w="425"/>
          </w:tcPr>
          <w:p>
            <w:r/>
            <w:r>
              <w:rPr>
                <w:b w:val="0"/>
                <w:sz w:val="17"/>
              </w:rPr>
              <w:t>5</w:t>
            </w:r>
          </w:p>
        </w:tc>
        <w:tc>
          <w:tcPr>
            <w:tcW w:type="dxa" w:w="1984"/>
          </w:tcPr>
          <w:p>
            <w:r/>
            <w:r>
              <w:rPr>
                <w:b w:val="0"/>
                <w:sz w:val="17"/>
              </w:rPr>
              <w:t>There is no self-service path to create an Admin account, and the system is designed so that only one or a few Admin accounts are expected to exist — an Admin's account being locked out, or the one available reviewer/grader Admin credential being lost, blocks a large surface of manual testing.</w:t>
            </w:r>
          </w:p>
        </w:tc>
        <w:tc>
          <w:tcPr>
            <w:tcW w:type="dxa" w:w="851"/>
          </w:tcPr>
          <w:p>
            <w:r/>
            <w:r>
              <w:rPr>
                <w:b w:val="0"/>
                <w:sz w:val="17"/>
              </w:rPr>
              <w:t>Medium</w:t>
            </w:r>
          </w:p>
        </w:tc>
        <w:tc>
          <w:tcPr>
            <w:tcW w:type="dxa" w:w="1275"/>
          </w:tcPr>
          <w:p>
            <w:r/>
            <w:r>
              <w:rPr>
                <w:b w:val="0"/>
                <w:sz w:val="17"/>
              </w:rPr>
              <w:t>Low</w:t>
            </w:r>
          </w:p>
        </w:tc>
        <w:tc>
          <w:tcPr>
            <w:tcW w:type="dxa" w:w="4112"/>
          </w:tcPr>
          <w:p>
            <w:r/>
            <w:r>
              <w:rPr>
                <w:b w:val="0"/>
                <w:sz w:val="17"/>
              </w:rPr>
              <w:t>Document the Admin-provisioning (direct database insert) procedure clearly for the team and the supervisor before the review/demo date; keep at least one known-good Admin credential recorded outside of any single team member's personal notes.</w:t>
            </w:r>
          </w:p>
        </w:tc>
      </w:tr>
      <w:tr>
        <w:tc>
          <w:tcPr>
            <w:tcW w:type="dxa" w:w="425"/>
          </w:tcPr>
          <w:p>
            <w:r/>
            <w:r>
              <w:rPr>
                <w:b w:val="0"/>
                <w:sz w:val="17"/>
              </w:rPr>
              <w:t>6</w:t>
            </w:r>
          </w:p>
        </w:tc>
        <w:tc>
          <w:tcPr>
            <w:tcW w:type="dxa" w:w="1984"/>
          </w:tcPr>
          <w:p>
            <w:r/>
            <w:r>
              <w:rPr>
                <w:b w:val="0"/>
                <w:sz w:val="17"/>
              </w:rPr>
              <w:t>Livestream infrastructure (Mux/Cloudflare Stream) is a paid third-party service with its own account/billing setup — running out of trial credit or hitting a rate limit close to a demo date would visibly break the platform's most impressive feature.</w:t>
            </w:r>
          </w:p>
        </w:tc>
        <w:tc>
          <w:tcPr>
            <w:tcW w:type="dxa" w:w="851"/>
          </w:tcPr>
          <w:p>
            <w:r/>
            <w:r>
              <w:rPr>
                <w:b w:val="0"/>
                <w:sz w:val="17"/>
              </w:rPr>
              <w:t>Medium</w:t>
            </w:r>
          </w:p>
        </w:tc>
        <w:tc>
          <w:tcPr>
            <w:tcW w:type="dxa" w:w="1275"/>
          </w:tcPr>
          <w:p>
            <w:r/>
            <w:r>
              <w:rPr>
                <w:b w:val="0"/>
                <w:sz w:val="17"/>
              </w:rPr>
              <w:t>Low</w:t>
            </w:r>
          </w:p>
        </w:tc>
        <w:tc>
          <w:tcPr>
            <w:tcW w:type="dxa" w:w="4112"/>
          </w:tcPr>
          <w:p>
            <w:r/>
            <w:r>
              <w:rPr>
                <w:b w:val="0"/>
                <w:sz w:val="17"/>
              </w:rPr>
              <w:t>Confirm provider account status and quota headroom explicitly ahead of the final demo, not only during regular development.</w:t>
            </w:r>
          </w:p>
        </w:tc>
      </w:tr>
      <w:tr>
        <w:tc>
          <w:tcPr>
            <w:tcW w:type="dxa" w:w="425"/>
          </w:tcPr>
          <w:p>
            <w:r/>
            <w:r>
              <w:rPr>
                <w:b w:val="0"/>
                <w:sz w:val="17"/>
              </w:rPr>
              <w:t>7</w:t>
            </w:r>
          </w:p>
        </w:tc>
        <w:tc>
          <w:tcPr>
            <w:tcW w:type="dxa" w:w="1984"/>
          </w:tcPr>
          <w:p>
            <w:r/>
            <w:r>
              <w:rPr>
                <w:b w:val="0"/>
                <w:sz w:val="17"/>
              </w:rPr>
              <w:t>Team members' familiarity with Clean Architecture, CQRS/MediatR and EF Core varies — a member new to the pattern can introduce a change that quietly breaks the dependency rule (e.g. Domain referencing Infrastructure) or bypasses the Unit-of-Work transaction boundary.</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Addressed by the Training Plan in §2.3 and by mandatory PR review against the architecture's own conventions before merge.</w:t>
            </w:r>
          </w:p>
        </w:tc>
      </w:tr>
      <w:tr>
        <w:tc>
          <w:tcPr>
            <w:tcW w:type="dxa" w:w="425"/>
          </w:tcPr>
          <w:p>
            <w:r/>
            <w:r>
              <w:rPr>
                <w:b w:val="0"/>
                <w:sz w:val="17"/>
              </w:rPr>
              <w:t>8</w:t>
            </w:r>
          </w:p>
        </w:tc>
        <w:tc>
          <w:tcPr>
            <w:tcW w:type="dxa" w:w="1984"/>
          </w:tcPr>
          <w:p>
            <w:r/>
            <w:r>
              <w:rPr>
                <w:b w:val="0"/>
                <w:sz w:val="17"/>
              </w:rPr>
              <w:t>Scope creep — the domain has more genuinely useful features than one semester can safely absorb (the platform already spans 28 Application feature areas).</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WBS in §1.1 is the scope contract for the semester; new feature requests during the semester are logged and prioritised against it rather than added ad hoc.</w:t>
            </w:r>
          </w:p>
        </w:tc>
      </w:tr>
      <w:tr>
        <w:tc>
          <w:tcPr>
            <w:tcW w:type="dxa" w:w="425"/>
          </w:tcPr>
          <w:p>
            <w:r>
              <w:rPr>
                <w:b w:val="0"/>
                <w:sz w:val="17"/>
              </w:rPr>
              <w:t>9</w:t>
            </w:r>
          </w:p>
        </w:tc>
        <w:tc>
          <w:tcPr>
            <w:tcW w:type="dxa" w:w="1984"/>
          </w:tcPr>
          <w:p>
            <w:r>
              <w:rPr>
                <w:b w:val="0"/>
                <w:sz w:val="17"/>
              </w:rPr>
              <w:t>Frontend implementation is significantly behind backend at the time of this plan (2 of 73+ screens built) — most of the remaining ~129 FE man-days is concentrated in the second half of the semester, creating schedule pressure if design handoff (Stitch briefs) or screen wiring takes longer than estimated.</w:t>
            </w:r>
          </w:p>
        </w:tc>
        <w:tc>
          <w:tcPr>
            <w:tcW w:type="dxa" w:w="851"/>
          </w:tcPr>
          <w:p>
            <w:r>
              <w:rPr>
                <w:b w:val="0"/>
                <w:sz w:val="17"/>
              </w:rPr>
              <w:t>High</w:t>
            </w:r>
          </w:p>
        </w:tc>
        <w:tc>
          <w:tcPr>
            <w:tcW w:type="dxa" w:w="1275"/>
          </w:tcPr>
          <w:p>
            <w:r>
              <w:rPr>
                <w:b w:val="0"/>
                <w:sz w:val="17"/>
              </w:rPr>
              <w:t>Medium</w:t>
            </w:r>
          </w:p>
        </w:tc>
        <w:tc>
          <w:tcPr>
            <w:tcW w:type="dxa" w:w="4112"/>
          </w:tcPr>
          <w:p>
            <w:r>
              <w:rPr>
                <w:b w:val="0"/>
                <w:sz w:val="17"/>
              </w:rPr>
              <w:t>Track FE progress against the WBS in §1.1 as its own burndown, separate from backend's (which is already largely complete); reprioritise screens by role-criticality (Audience ticket purchase, Owner venue/show management) over nice-to-have surfaces (recommendation/rating) if time runs short.</w:t>
            </w:r>
          </w:p>
        </w:tc>
      </w:tr>
    </w:tbl>
    <w:p w14:paraId="18586DC7" w14:textId="77777777" w:rsidR="00922652" w:rsidRDefault="00922652" w:rsidP="0070544C">
      <w:pPr>
        <w:pStyle w:val="Heading2"/>
      </w:pPr>
      <w:bookmarkStart w:id="7" w:name="_Toc83330369"/>
      <w:r w:rsidRPr="00922652">
        <w:t xml:space="preserve">2. </w:t>
      </w:r>
      <w:r w:rsidR="00ED1C1D">
        <w:t>Management Approach</w:t>
      </w:r>
      <w:bookmarkEnd w:id="7"/>
    </w:p>
    <w:p w14:paraId="022D1E26" w14:textId="77777777" w:rsidR="00ED1C1D" w:rsidRDefault="004B043A" w:rsidP="0070544C">
      <w:pPr>
        <w:pStyle w:val="Heading3"/>
      </w:pPr>
      <w:bookmarkStart w:id="8" w:name="_Toc83330370"/>
      <w:r>
        <w:t>2.1</w:t>
      </w:r>
      <w:r w:rsidR="00ED1C1D">
        <w:t xml:space="preserve"> Project Process</w:t>
      </w:r>
      <w:bookmarkEnd w:id="8"/>
    </w:p>
    <w:p>
      <w:r>
        <w:rPr>
          <w:b w:val="0"/>
          <w:i w:val="0"/>
        </w:rPr>
        <w:t>Scrum, with weekly sprints aligned to the capstone's supervisor check-in cadence: sprint planning at the start of the week, a working demo at the end of it, and a short retro before the next planning session. The WBS in §1.1 is the product backlog; each WBS leaf item is broken into 1–3 sprint tasks at planning time.</w:t>
      </w:r>
    </w:p>
    <w:p>
      <w:r>
        <w:rPr>
          <w:b w:val="0"/>
          <w:i w:val="0"/>
        </w:rPr>
        <w:t>Sprint 1–2: project scaffold (4-project Clean Architecture, CI, database migrations pipeline), backend Auth, UI/UX design system + Stitch briefs for all 5 surfaces. Sprint 3–6: backend Venue/Show/Ticketing (the core marketplace loop) in parallel with frontend Auth + Venue screens. Sprint 7–9: backend Livestream/Donation &amp; Ledger — the most architecturally complex area, sequenced after the core loop is stable — in parallel with frontend Show/Ticketing screens. Sprint 10–11: backend F&amp;B/Subscription/Complaints/Admin back-office, frontend Livestream/Donation screens. Sprint 12–13: frontend F&amp;B/Subscription/Complaints/Admin back-office screens, cross-cutting hardening (security audit, background-job reliability). Sprint 14–15: deployment/hosting setup, final regression against real SQL Server, demo rehearsal, documentation and report writing.</w:t>
      </w:r>
    </w:p>
    <w:p w14:paraId="10D88C09" w14:textId="77777777" w:rsidR="00ED1C1D" w:rsidRPr="0070544C" w:rsidRDefault="004B043A" w:rsidP="0070544C">
      <w:pPr>
        <w:pStyle w:val="Heading3"/>
      </w:pPr>
      <w:bookmarkStart w:id="9" w:name="_Toc83330371"/>
      <w:r w:rsidRPr="0070544C">
        <w:t>2.2</w:t>
      </w:r>
      <w:r w:rsidR="00ED1C1D" w:rsidRPr="0070544C">
        <w:t xml:space="preserve"> Quality Management</w:t>
      </w:r>
      <w:bookmarkEnd w:id="9"/>
    </w:p>
    <w:p>
      <w:r>
        <w:rPr>
          <w:b w:val="0"/>
          <w:i w:val="0"/>
        </w:rPr>
        <w:t>Five practices, applied continuously through every sprint rather than only at the end of the semester:</w:t>
      </w:r>
    </w:p>
    <w:p>
      <w:pPr>
        <w:pStyle w:val="ListParagraph"/>
      </w:pPr>
      <w:r>
        <w:rPr>
          <w:b w:val="0"/>
          <w:i w:val="0"/>
        </w:rPr>
        <w:t>•  Defect Prevention — a fixed set of conventions per tier, enforced at review rather than discovered in testing: on the backend, repository/Unit-of-Work access only from handlers, no direct DbContext use in the Api layer, and every command covered by a FluentValidation validator; on the frontend, shared design-system components instead of one-off markup, server state owned by TanStack Query rather than hand-rolled effects, and no screen shipping without its loading, empty and error states designed.</w:t>
      </w:r>
    </w:p>
    <w:p>
      <w:pPr>
        <w:pStyle w:val="ListParagraph"/>
      </w:pPr>
      <w:r>
        <w:rPr>
          <w:b w:val="0"/>
          <w:i w:val="0"/>
        </w:rPr>
        <w:t>•  Reviewing — every pull request reviewed against the project's own documented code-review standard operating procedure before merge; no direct pushes to the main branch.</w:t>
      </w:r>
    </w:p>
    <w:p>
      <w:pPr>
        <w:pStyle w:val="ListParagraph"/>
      </w:pPr>
      <w:r>
        <w:rPr>
          <w:b w:val="0"/>
          <w:i w:val="0"/>
        </w:rPr>
        <w:t>•  Unit Testing — backend Domain and Application logic tested without a database, and frontend components tested in isolation against a mocked API with React Testing Library, so a broken business rule or a broken screen state is caught before integration testing runs.</w:t>
      </w:r>
    </w:p>
    <w:p>
      <w:pPr>
        <w:pStyle w:val="ListParagraph"/>
      </w:pPr>
      <w:r>
        <w:rPr>
          <w:b w:val="0"/>
          <w:i w:val="0"/>
        </w:rPr>
        <w:t>•  Integration Testing — real handler-to-database round trips, run in CI against SQLite for speed and, before every major milestone, again against a real SQL Server instance to catch the class of bug SQLite cannot reproduce (see Risk #2).</w:t>
      </w:r>
    </w:p>
    <w:p>
      <w:pPr>
        <w:pStyle w:val="ListParagraph"/>
      </w:pPr>
      <w:r>
        <w:rPr>
          <w:b w:val="0"/>
          <w:i w:val="0"/>
        </w:rPr>
        <w:t>•  System Testing — automated Playwright journeys plus manual walkthroughs of each actor's golden path (Audience, Owner, Staff, Admin) against the deployed Azure staging environment, together with a security pass against the OWASP ASVS 5.0.0 checklist, an accessibility pass against WCAG 2.2 Level AA, and a load pass against realistic peak shapes (ticket on-sale spikes, concurrent livestream viewers).</w:t>
      </w:r>
    </w:p>
    <w:p w14:paraId="14EAFB00" w14:textId="77777777" w:rsidR="00AD7DB1" w:rsidRDefault="004B043A" w:rsidP="0070544C">
      <w:pPr>
        <w:pStyle w:val="Heading3"/>
      </w:pPr>
      <w:bookmarkStart w:id="10" w:name="_Toc83330372"/>
      <w:r>
        <w:t>2.3</w:t>
      </w:r>
      <w:r w:rsidR="00E57032">
        <w:t xml:space="preserve"> Training Plan</w:t>
      </w:r>
      <w:bookmarkEnd w:id="10"/>
    </w:p>
    <w:tbl>
      <w:tblPr>
        <w:tblStyle w:val="Kiu2"/>
        <w:tblW w:w="8647" w:type="dxa"/>
        <w:tblInd w:w="137" w:type="dxa"/>
        <w:tblLayout w:type="fixed"/>
        <w:tblLook w:val="0620" w:firstRow="1" w:lastRow="0" w:firstColumn="0" w:lastColumn="0" w:noHBand="1" w:noVBand="1"/>
      </w:tblPr>
      <w:tblGrid>
        <w:gridCol w:w="2365"/>
        <w:gridCol w:w="2880"/>
        <w:gridCol w:w="1701"/>
        <w:gridCol w:w="1701"/>
      </w:tblGrid>
      <w:tr w:rsidR="00E57032" w:rsidRPr="00E57032" w14:paraId="0F114512" w14:textId="77777777" w:rsidTr="00242125">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14:paraId="7CC34382"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2880" w:type="dxa"/>
            <w:shd w:val="clear" w:color="auto" w:fill="FFE8E1"/>
          </w:tcPr>
          <w:p w14:paraId="6A01CDC8"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1701" w:type="dxa"/>
            <w:shd w:val="clear" w:color="auto" w:fill="FFE8E1"/>
          </w:tcPr>
          <w:p w14:paraId="62405FB9"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When, Duration</w:t>
            </w:r>
          </w:p>
        </w:tc>
        <w:tc>
          <w:tcPr>
            <w:tcW w:w="1701" w:type="dxa"/>
            <w:shd w:val="clear" w:color="auto" w:fill="FFE8E1"/>
          </w:tcPr>
          <w:p w14:paraId="5AA535E4"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Waiver Criteria</w:t>
            </w:r>
          </w:p>
        </w:tc>
      </w:tr>
      <w:tr>
        <w:tc>
          <w:tcPr>
            <w:tcW w:type="dxa" w:w="2365"/>
          </w:tcPr>
          <w:p>
            <w:r/>
            <w:r>
              <w:rPr>
                <w:b w:val="0"/>
                <w:sz w:val="17"/>
              </w:rPr>
              <w:t>Clean Architecture &amp; CQRS/MediatR</w:t>
            </w:r>
          </w:p>
        </w:tc>
        <w:tc>
          <w:tcPr>
            <w:tcW w:type="dxa" w:w="2880"/>
          </w:tcPr>
          <w:p>
            <w:r/>
            <w:r>
              <w:rPr>
                <w:b w:val="0"/>
                <w:sz w:val="17"/>
              </w:rPr>
              <w:t>Any member new to the pattern</w:t>
            </w:r>
          </w:p>
        </w:tc>
        <w:tc>
          <w:tcPr>
            <w:tcW w:type="dxa" w:w="1701"/>
          </w:tcPr>
          <w:p>
            <w:r/>
            <w:r>
              <w:rPr>
                <w:b w:val="0"/>
                <w:sz w:val="17"/>
              </w:rPr>
              <w:t>Sprint 1, ~1 day</w:t>
            </w:r>
          </w:p>
        </w:tc>
        <w:tc>
          <w:tcPr>
            <w:tcW w:type="dxa" w:w="1701"/>
          </w:tcPr>
          <w:p>
            <w:r/>
            <w:r>
              <w:rPr>
                <w:b w:val="0"/>
                <w:sz w:val="17"/>
              </w:rPr>
              <w:t>Waived if the member has prior CQRS/MediatR project experience</w:t>
            </w:r>
          </w:p>
        </w:tc>
      </w:tr>
      <w:tr>
        <w:tc>
          <w:tcPr>
            <w:tcW w:type="dxa" w:w="2365"/>
          </w:tcPr>
          <w:p>
            <w:r/>
            <w:r>
              <w:rPr>
                <w:b w:val="0"/>
                <w:sz w:val="17"/>
              </w:rPr>
              <w:t>EF Core + SQL Server (migrations, indexing, transactions)</w:t>
            </w:r>
          </w:p>
        </w:tc>
        <w:tc>
          <w:tcPr>
            <w:tcW w:type="dxa" w:w="2880"/>
          </w:tcPr>
          <w:p>
            <w:r/>
            <w:r>
              <w:rPr>
                <w:b w:val="0"/>
                <w:sz w:val="17"/>
              </w:rPr>
              <w:t>Any member new to EF Core</w:t>
            </w:r>
          </w:p>
        </w:tc>
        <w:tc>
          <w:tcPr>
            <w:tcW w:type="dxa" w:w="1701"/>
          </w:tcPr>
          <w:p>
            <w:r/>
            <w:r>
              <w:rPr>
                <w:b w:val="0"/>
                <w:sz w:val="17"/>
              </w:rPr>
              <w:t>Sprint 1–2, ~1 day</w:t>
            </w:r>
          </w:p>
        </w:tc>
        <w:tc>
          <w:tcPr>
            <w:tcW w:type="dxa" w:w="1701"/>
          </w:tcPr>
          <w:p>
            <w:r/>
            <w:r>
              <w:rPr>
                <w:b w:val="0"/>
                <w:sz w:val="17"/>
              </w:rPr>
              <w:t>Waived if the member has prior EF Core project experience</w:t>
            </w:r>
          </w:p>
        </w:tc>
      </w:tr>
      <w:tr>
        <w:tc>
          <w:tcPr>
            <w:tcW w:type="dxa" w:w="2365"/>
          </w:tcPr>
          <w:p>
            <w:r/>
            <w:r>
              <w:rPr>
                <w:b w:val="0"/>
                <w:sz w:val="17"/>
              </w:rPr>
              <w:t>Git / GitHub workflow (branching, PR review)</w:t>
            </w:r>
          </w:p>
        </w:tc>
        <w:tc>
          <w:tcPr>
            <w:tcW w:type="dxa" w:w="2880"/>
          </w:tcPr>
          <w:p>
            <w:r/>
            <w:r>
              <w:rPr>
                <w:b w:val="0"/>
                <w:sz w:val="17"/>
              </w:rPr>
              <w:t>All members</w:t>
            </w:r>
          </w:p>
        </w:tc>
        <w:tc>
          <w:tcPr>
            <w:tcW w:type="dxa" w:w="1701"/>
          </w:tcPr>
          <w:p>
            <w:r/>
            <w:r>
              <w:rPr>
                <w:b w:val="0"/>
                <w:sz w:val="17"/>
              </w:rPr>
              <w:t>Sprint 1, ~0.5 day</w:t>
            </w:r>
          </w:p>
        </w:tc>
        <w:tc>
          <w:tcPr>
            <w:tcW w:type="dxa" w:w="1701"/>
          </w:tcPr>
          <w:p>
            <w:r/>
            <w:r>
              <w:rPr>
                <w:b w:val="0"/>
                <w:sz w:val="17"/>
              </w:rPr>
              <w:t>Mandatory</w:t>
            </w:r>
          </w:p>
        </w:tc>
      </w:tr>
      <w:tr>
        <w:tc>
          <w:tcPr>
            <w:tcW w:type="dxa" w:w="2365"/>
          </w:tcPr>
          <w:p>
            <w:r/>
            <w:r>
              <w:rPr>
                <w:b w:val="0"/>
                <w:sz w:val="17"/>
              </w:rPr>
              <w:t>OWASP ASVS 5.0.0 basics</w:t>
            </w:r>
          </w:p>
        </w:tc>
        <w:tc>
          <w:tcPr>
            <w:tcW w:type="dxa" w:w="2880"/>
          </w:tcPr>
          <w:p>
            <w:r/>
            <w:r>
              <w:rPr>
                <w:b w:val="0"/>
                <w:sz w:val="17"/>
              </w:rPr>
              <w:t>Whoever leads the security-review sprint task</w:t>
            </w:r>
          </w:p>
        </w:tc>
        <w:tc>
          <w:tcPr>
            <w:tcW w:type="dxa" w:w="1701"/>
          </w:tcPr>
          <w:p>
            <w:r/>
            <w:r>
              <w:rPr>
                <w:b w:val="0"/>
                <w:sz w:val="17"/>
              </w:rPr>
              <w:t>Before Sprint 12</w:t>
            </w:r>
          </w:p>
        </w:tc>
        <w:tc>
          <w:tcPr>
            <w:tcW w:type="dxa" w:w="1701"/>
          </w:tcPr>
          <w:p>
            <w:r/>
            <w:r>
              <w:rPr>
                <w:b w:val="0"/>
                <w:sz w:val="17"/>
              </w:rPr>
              <w:t>Mandatory for that task's owner only</w:t>
            </w:r>
          </w:p>
        </w:tc>
      </w:tr>
      <w:tr>
        <w:tc>
          <w:tcPr>
            <w:tcW w:type="dxa" w:w="2365"/>
          </w:tcPr>
          <w:p>
            <w:r>
              <w:rPr>
                <w:b w:val="0"/>
                <w:sz w:val="17"/>
              </w:rPr>
              <w:t>React + TypeScript + Tailwind CSS (frontend stack)</w:t>
            </w:r>
          </w:p>
        </w:tc>
        <w:tc>
          <w:tcPr>
            <w:tcW w:type="dxa" w:w="2880"/>
          </w:tcPr>
          <w:p>
            <w:r>
              <w:rPr>
                <w:b w:val="0"/>
                <w:sz w:val="17"/>
              </w:rPr>
              <w:t>Any member new to the stack</w:t>
            </w:r>
          </w:p>
        </w:tc>
        <w:tc>
          <w:tcPr>
            <w:tcW w:type="dxa" w:w="1701"/>
          </w:tcPr>
          <w:p>
            <w:r>
              <w:rPr>
                <w:b w:val="0"/>
                <w:sz w:val="17"/>
              </w:rPr>
              <w:t>Sprint 2-3, ~1 day</w:t>
            </w:r>
          </w:p>
        </w:tc>
        <w:tc>
          <w:tcPr>
            <w:tcW w:type="dxa" w:w="1701"/>
          </w:tcPr>
          <w:p>
            <w:r>
              <w:rPr>
                <w:b w:val="0"/>
                <w:sz w:val="17"/>
              </w:rPr>
              <w:t>Waived if the member has prior React/TS project experience</w:t>
            </w:r>
          </w:p>
        </w:tc>
      </w:tr>
    </w:tbl>
    <w:p w14:paraId="1EFE336B" w14:textId="57BDF2F5" w:rsidR="00ED1C1D" w:rsidRDefault="00ED1C1D" w:rsidP="0070544C">
      <w:pPr>
        <w:pStyle w:val="Heading2"/>
      </w:pPr>
      <w:bookmarkStart w:id="11" w:name="_Toc83330373"/>
      <w:r>
        <w:t xml:space="preserve">3. </w:t>
      </w:r>
      <w:r w:rsidR="00D4399D">
        <w:t>Project Deliverables</w:t>
      </w:r>
      <w:bookmarkEnd w:id="11"/>
    </w:p>
    <w:tbl>
      <w:tblPr>
        <w:tblStyle w:val="Kiu2"/>
        <w:tblW w:w="8647" w:type="dxa"/>
        <w:tblInd w:w="137" w:type="dxa"/>
        <w:tblLayout w:type="fixed"/>
        <w:tblLook w:val="04A0" w:firstRow="1" w:lastRow="0" w:firstColumn="1" w:lastColumn="0" w:noHBand="0" w:noVBand="1"/>
      </w:tblPr>
      <w:tblGrid>
        <w:gridCol w:w="567"/>
        <w:gridCol w:w="1985"/>
        <w:gridCol w:w="1559"/>
        <w:gridCol w:w="4536"/>
      </w:tblGrid>
      <w:tr w:rsidR="00C111F8" w:rsidRPr="006558DB" w14:paraId="3243F24E" w14:textId="77777777" w:rsidTr="004114E6">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4A2D76C9" w14:textId="77777777" w:rsidR="00C111F8" w:rsidRPr="006558DB" w:rsidRDefault="00C111F8" w:rsidP="00C24B79">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w:t>
            </w:r>
          </w:p>
        </w:tc>
        <w:tc>
          <w:tcPr>
            <w:tcW w:w="1985" w:type="dxa"/>
            <w:shd w:val="clear" w:color="auto" w:fill="FFE8E1"/>
            <w:hideMark/>
          </w:tcPr>
          <w:p w14:paraId="4D32C6C0"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Deliverable</w:t>
            </w:r>
          </w:p>
        </w:tc>
        <w:tc>
          <w:tcPr>
            <w:tcW w:w="1559" w:type="dxa"/>
            <w:shd w:val="clear" w:color="auto" w:fill="FFE8E1"/>
            <w:hideMark/>
          </w:tcPr>
          <w:p w14:paraId="2FFF8366"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Due Date</w:t>
            </w:r>
          </w:p>
        </w:tc>
        <w:tc>
          <w:tcPr>
            <w:tcW w:w="4536" w:type="dxa"/>
            <w:shd w:val="clear" w:color="auto" w:fill="FFE8E1"/>
          </w:tcPr>
          <w:p w14:paraId="7860BD1D" w14:textId="343E527D" w:rsidR="00C111F8" w:rsidRPr="006558DB" w:rsidRDefault="003065D5" w:rsidP="00C24B79">
            <w:pPr>
              <w:spacing w:line="254" w:lineRule="auto"/>
              <w:ind w:left="107" w:hanging="107"/>
              <w:rPr>
                <w:rFonts w:asciiTheme="minorHAnsi" w:hAnsiTheme="minorHAnsi" w:cstheme="minorHAnsi"/>
                <w:b/>
                <w:sz w:val="22"/>
              </w:rPr>
            </w:pPr>
            <w:r>
              <w:rPr>
                <w:rFonts w:asciiTheme="minorHAnsi" w:hAnsiTheme="minorHAnsi" w:cstheme="minorHAnsi"/>
                <w:b/>
                <w:sz w:val="22"/>
              </w:rPr>
              <w:t>Notes</w:t>
            </w:r>
          </w:p>
        </w:tc>
      </w:tr>
      <w:tr>
        <w:tc>
          <w:tcPr>
            <w:tcW w:type="dxa" w:w="567"/>
          </w:tcPr>
          <w:p>
            <w:r/>
            <w:r>
              <w:rPr>
                <w:b w:val="0"/>
                <w:sz w:val="17"/>
              </w:rPr>
              <w:t>1</w:t>
            </w:r>
          </w:p>
        </w:tc>
        <w:tc>
          <w:tcPr>
            <w:tcW w:type="dxa" w:w="1985"/>
          </w:tcPr>
          <w:p>
            <w:r/>
            <w:r>
              <w:rPr>
                <w:b w:val="0"/>
                <w:sz w:val="17"/>
              </w:rPr>
              <w:t>Project Schedule / Tracking (Report 2 companion)</w:t>
            </w:r>
          </w:p>
        </w:tc>
        <w:tc>
          <w:tcPr>
            <w:tcW w:type="dxa" w:w="1559"/>
          </w:tcPr>
          <w:p>
            <w:r/>
            <w:r>
              <w:rPr>
                <w:b w:val="0"/>
                <w:sz w:val="17"/>
              </w:rPr>
              <w:t>End of semester</w:t>
            </w:r>
          </w:p>
        </w:tc>
        <w:tc>
          <w:tcPr>
            <w:tcW w:type="dxa" w:w="4536"/>
          </w:tcPr>
          <w:p>
            <w:r/>
            <w:r>
              <w:rPr>
                <w:b w:val="0"/>
                <w:sz w:val="17"/>
              </w:rPr>
              <w:t>Kept live sprint-by-sprint, finalised at submission.</w:t>
            </w:r>
          </w:p>
        </w:tc>
      </w:tr>
      <w:tr>
        <w:tc>
          <w:tcPr>
            <w:tcW w:type="dxa" w:w="567"/>
          </w:tcPr>
          <w:p>
            <w:r/>
            <w:r>
              <w:rPr>
                <w:b w:val="0"/>
                <w:sz w:val="17"/>
              </w:rPr>
              <w:t>2</w:t>
            </w:r>
          </w:p>
        </w:tc>
        <w:tc>
          <w:tcPr>
            <w:tcW w:type="dxa" w:w="1985"/>
          </w:tcPr>
          <w:p>
            <w:r/>
            <w:r>
              <w:rPr>
                <w:b w:val="0"/>
                <w:sz w:val="17"/>
              </w:rPr>
              <w:t>Product Backlog / WBS (this report §1.1)</w:t>
            </w:r>
          </w:p>
        </w:tc>
        <w:tc>
          <w:tcPr>
            <w:tcW w:type="dxa" w:w="1559"/>
          </w:tcPr>
          <w:p>
            <w:r/>
            <w:r>
              <w:rPr>
                <w:b w:val="0"/>
                <w:sz w:val="17"/>
              </w:rPr>
              <w:t>Sprint 1, revised each sprint</w:t>
            </w:r>
          </w:p>
        </w:tc>
        <w:tc>
          <w:tcPr>
            <w:tcW w:type="dxa" w:w="4536"/>
          </w:tcPr>
          <w:p>
            <w:r/>
            <w:r>
              <w:rPr>
                <w:b w:val="0"/>
                <w:sz w:val="17"/>
              </w:rPr>
              <w:t>Scope contract for the semester.</w:t>
            </w:r>
          </w:p>
        </w:tc>
      </w:tr>
      <w:tr>
        <w:tc>
          <w:tcPr>
            <w:tcW w:type="dxa" w:w="567"/>
          </w:tcPr>
          <w:p>
            <w:r/>
            <w:r>
              <w:rPr>
                <w:b w:val="0"/>
                <w:sz w:val="17"/>
              </w:rPr>
              <w:t>3</w:t>
            </w:r>
          </w:p>
        </w:tc>
        <w:tc>
          <w:tcPr>
            <w:tcW w:type="dxa" w:w="1985"/>
          </w:tcPr>
          <w:p>
            <w:r/>
            <w:r>
              <w:rPr>
                <w:b w:val="0"/>
                <w:sz w:val="17"/>
              </w:rPr>
              <w:t>Source Code (backend repository)</w:t>
            </w:r>
          </w:p>
        </w:tc>
        <w:tc>
          <w:tcPr>
            <w:tcW w:type="dxa" w:w="1559"/>
          </w:tcPr>
          <w:p>
            <w:r/>
            <w:r>
              <w:rPr>
                <w:b w:val="0"/>
                <w:sz w:val="17"/>
              </w:rPr>
              <w:t>End of semester</w:t>
            </w:r>
          </w:p>
        </w:tc>
        <w:tc>
          <w:tcPr>
            <w:tcW w:type="dxa" w:w="4536"/>
          </w:tcPr>
          <w:p>
            <w:r/>
            <w:r>
              <w:rPr>
                <w:b w:val="0"/>
                <w:sz w:val="17"/>
              </w:rPr>
              <w:t>MusicLounge-Backend — 4-project Clean Architecture solution.</w:t>
            </w:r>
          </w:p>
        </w:tc>
      </w:tr>
      <w:tr>
        <w:tc>
          <w:tcPr>
            <w:tcW w:type="dxa" w:w="567"/>
          </w:tcPr>
          <w:p>
            <w:r/>
            <w:r>
              <w:rPr>
                <w:b w:val="0"/>
                <w:sz w:val="17"/>
              </w:rPr>
              <w:t>4</w:t>
            </w:r>
          </w:p>
        </w:tc>
        <w:tc>
          <w:tcPr>
            <w:tcW w:type="dxa" w:w="1985"/>
          </w:tcPr>
          <w:p>
            <w:r/>
            <w:r>
              <w:rPr>
                <w:b w:val="0"/>
                <w:sz w:val="17"/>
              </w:rPr>
              <w:t>Database Scripts (EF Core migrations)</w:t>
            </w:r>
          </w:p>
        </w:tc>
        <w:tc>
          <w:tcPr>
            <w:tcW w:type="dxa" w:w="1559"/>
          </w:tcPr>
          <w:p>
            <w:r/>
            <w:r>
              <w:rPr>
                <w:b w:val="0"/>
                <w:sz w:val="17"/>
              </w:rPr>
              <w:t>End of semester</w:t>
            </w:r>
          </w:p>
        </w:tc>
        <w:tc>
          <w:tcPr>
            <w:tcW w:type="dxa" w:w="4536"/>
          </w:tcPr>
          <w:p>
            <w:r/>
            <w:r>
              <w:rPr>
                <w:b w:val="0"/>
                <w:sz w:val="17"/>
              </w:rPr>
              <w:t>Code-First — no hand-written DDL.</w:t>
            </w:r>
          </w:p>
        </w:tc>
      </w:tr>
      <w:tr>
        <w:tc>
          <w:tcPr>
            <w:tcW w:type="dxa" w:w="567"/>
          </w:tcPr>
          <w:p>
            <w:r/>
            <w:r>
              <w:rPr>
                <w:b w:val="0"/>
                <w:sz w:val="17"/>
              </w:rPr>
              <w:t>5</w:t>
            </w:r>
          </w:p>
        </w:tc>
        <w:tc>
          <w:tcPr>
            <w:tcW w:type="dxa" w:w="1985"/>
          </w:tcPr>
          <w:p>
            <w:r/>
            <w:r>
              <w:rPr>
                <w:b w:val="0"/>
                <w:sz w:val="17"/>
              </w:rPr>
              <w:t>Report 1 — Project Introduction</w:t>
            </w:r>
          </w:p>
        </w:tc>
        <w:tc>
          <w:tcPr>
            <w:tcW w:type="dxa" w:w="1559"/>
          </w:tcPr>
          <w:p>
            <w:r/>
            <w:r>
              <w:rPr>
                <w:b w:val="0"/>
                <w:sz w:val="17"/>
              </w:rPr>
              <w:t>End of semester</w:t>
            </w:r>
          </w:p>
        </w:tc>
        <w:tc>
          <w:tcPr>
            <w:tcW w:type="dxa" w:w="4536"/>
          </w:tcPr>
          <w:p>
            <w:r/>
            <w:r>
              <w:rPr>
                <w:b w:val="0"/>
                <w:sz w:val="17"/>
              </w:rPr>
              <w:t>This report set.</w:t>
            </w:r>
          </w:p>
        </w:tc>
      </w:tr>
      <w:tr>
        <w:tc>
          <w:tcPr>
            <w:tcW w:type="dxa" w:w="567"/>
          </w:tcPr>
          <w:p>
            <w:r/>
            <w:r>
              <w:rPr>
                <w:b w:val="0"/>
                <w:sz w:val="17"/>
              </w:rPr>
              <w:t>6</w:t>
            </w:r>
          </w:p>
        </w:tc>
        <w:tc>
          <w:tcPr>
            <w:tcW w:type="dxa" w:w="1985"/>
          </w:tcPr>
          <w:p>
            <w:r/>
            <w:r>
              <w:rPr>
                <w:b w:val="0"/>
                <w:sz w:val="17"/>
              </w:rPr>
              <w:t>Report 3 — Software Requirement Specification</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7</w:t>
            </w:r>
          </w:p>
        </w:tc>
        <w:tc>
          <w:tcPr>
            <w:tcW w:type="dxa" w:w="1985"/>
          </w:tcPr>
          <w:p>
            <w:r/>
            <w:r>
              <w:rPr>
                <w:b w:val="0"/>
                <w:sz w:val="17"/>
              </w:rPr>
              <w:t>Report 4 — Software Design Document</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8</w:t>
            </w:r>
          </w:p>
        </w:tc>
        <w:tc>
          <w:tcPr>
            <w:tcW w:type="dxa" w:w="1985"/>
          </w:tcPr>
          <w:p>
            <w:r/>
            <w:r>
              <w:rPr>
                <w:b w:val="0"/>
                <w:sz w:val="17"/>
              </w:rPr>
              <w:t>Report 5 — Test Documentation, Test Report, Unit Test</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9</w:t>
            </w:r>
          </w:p>
        </w:tc>
        <w:tc>
          <w:tcPr>
            <w:tcW w:type="dxa" w:w="1985"/>
          </w:tcPr>
          <w:p>
            <w:r/>
            <w:r>
              <w:rPr>
                <w:b w:val="0"/>
                <w:sz w:val="17"/>
              </w:rPr>
              <w:t>Report 6 — Software User Guides</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10</w:t>
            </w:r>
          </w:p>
        </w:tc>
        <w:tc>
          <w:tcPr>
            <w:tcW w:type="dxa" w:w="1985"/>
          </w:tcPr>
          <w:p>
            <w:r/>
            <w:r>
              <w:rPr>
                <w:b w:val="0"/>
                <w:sz w:val="17"/>
              </w:rPr>
              <w:t>Report 7 — Final Project Report</w:t>
            </w:r>
          </w:p>
        </w:tc>
        <w:tc>
          <w:tcPr>
            <w:tcW w:type="dxa" w:w="1559"/>
          </w:tcPr>
          <w:p>
            <w:r/>
            <w:r>
              <w:rPr>
                <w:b w:val="0"/>
                <w:sz w:val="17"/>
              </w:rPr>
              <w:t>End of semester</w:t>
            </w:r>
          </w:p>
        </w:tc>
        <w:tc>
          <w:tcPr>
            <w:tcW w:type="dxa" w:w="4536"/>
          </w:tcPr>
          <w:p>
            <w:r/>
            <w:r>
              <w:rPr>
                <w:b w:val="0"/>
                <w:sz w:val="17"/>
              </w:rPr>
              <w:t>Aggregates Reports 1–6.</w:t>
            </w:r>
          </w:p>
        </w:tc>
      </w:tr>
      <w:tr>
        <w:tc>
          <w:tcPr>
            <w:tcW w:type="dxa" w:w="567"/>
          </w:tcPr>
          <w:p>
            <w:r/>
            <w:r>
              <w:rPr>
                <w:b w:val="0"/>
                <w:sz w:val="17"/>
              </w:rPr>
              <w:t>11</w:t>
            </w:r>
          </w:p>
        </w:tc>
        <w:tc>
          <w:tcPr>
            <w:tcW w:type="dxa" w:w="1985"/>
          </w:tcPr>
          <w:p>
            <w:r/>
            <w:r>
              <w:rPr>
                <w:b w:val="0"/>
                <w:sz w:val="17"/>
              </w:rPr>
              <w:t>Defects List</w:t>
            </w:r>
          </w:p>
        </w:tc>
        <w:tc>
          <w:tcPr>
            <w:tcW w:type="dxa" w:w="1559"/>
          </w:tcPr>
          <w:p>
            <w:r/>
            <w:r>
              <w:rPr>
                <w:b w:val="0"/>
                <w:sz w:val="17"/>
              </w:rPr>
              <w:t>End of semester</w:t>
            </w:r>
          </w:p>
        </w:tc>
        <w:tc>
          <w:tcPr>
            <w:tcW w:type="dxa" w:w="4536"/>
          </w:tcPr>
          <w:p>
            <w:r/>
            <w:r>
              <w:rPr>
                <w:b w:val="0"/>
                <w:sz w:val="17"/>
              </w:rPr>
              <w:t>Tracked continuously; see Report 5 Test Report.</w:t>
            </w:r>
          </w:p>
        </w:tc>
      </w:tr>
      <w:tr>
        <w:tc>
          <w:tcPr>
            <w:tcW w:type="dxa" w:w="567"/>
          </w:tcPr>
          <w:p>
            <w:r/>
            <w:r>
              <w:rPr>
                <w:b w:val="0"/>
                <w:sz w:val="17"/>
              </w:rPr>
              <w:t>12</w:t>
            </w:r>
          </w:p>
        </w:tc>
        <w:tc>
          <w:tcPr>
            <w:tcW w:type="dxa" w:w="1985"/>
          </w:tcPr>
          <w:p>
            <w:r/>
            <w:r>
              <w:rPr>
                <w:b w:val="0"/>
                <w:sz w:val="17"/>
              </w:rPr>
              <w:t>Presentation Slide Deck</w:t>
            </w:r>
          </w:p>
        </w:tc>
        <w:tc>
          <w:tcPr>
            <w:tcW w:type="dxa" w:w="1559"/>
          </w:tcPr>
          <w:p>
            <w:r/>
            <w:r>
              <w:rPr>
                <w:b w:val="0"/>
                <w:sz w:val="17"/>
              </w:rPr>
              <w:t>Demo date</w:t>
            </w:r>
          </w:p>
        </w:tc>
        <w:tc>
          <w:tcPr>
            <w:tcW w:type="dxa" w:w="4536"/>
          </w:tcPr>
          <w:p>
            <w:r/>
            <w:r>
              <w:rPr>
                <w:b w:val="0"/>
                <w:sz w:val="17"/>
              </w:rPr>
              <w:t>—</w:t>
            </w:r>
          </w:p>
        </w:tc>
      </w:tr>
      <w:tr>
        <w:tc>
          <w:tcPr>
            <w:tcW w:type="dxa" w:w="567"/>
          </w:tcPr>
          <w:p>
            <w:r>
              <w:rPr>
                <w:b w:val="0"/>
                <w:sz w:val="17"/>
              </w:rPr>
              <w:t>13</w:t>
            </w:r>
          </w:p>
        </w:tc>
        <w:tc>
          <w:tcPr>
            <w:tcW w:type="dxa" w:w="1985"/>
          </w:tcPr>
          <w:p>
            <w:r>
              <w:rPr>
                <w:b w:val="0"/>
                <w:sz w:val="17"/>
              </w:rPr>
              <w:t>Source Code (frontend repository)</w:t>
            </w:r>
          </w:p>
        </w:tc>
        <w:tc>
          <w:tcPr>
            <w:tcW w:type="dxa" w:w="1559"/>
          </w:tcPr>
          <w:p>
            <w:r>
              <w:rPr>
                <w:b w:val="0"/>
                <w:sz w:val="17"/>
              </w:rPr>
              <w:t>End of semester</w:t>
            </w:r>
          </w:p>
        </w:tc>
        <w:tc>
          <w:tcPr>
            <w:tcW w:type="dxa" w:w="4536"/>
          </w:tcPr>
          <w:p>
            <w:r>
              <w:rPr>
                <w:b w:val="0"/>
                <w:sz w:val="17"/>
              </w:rPr>
              <w:t>fontend/Fontend_Final — Vite + React + TypeScript + Tailwind.</w:t>
            </w:r>
          </w:p>
        </w:tc>
      </w:tr>
      <w:tr>
        <w:tc>
          <w:tcPr>
            <w:tcW w:type="dxa" w:w="567"/>
          </w:tcPr>
          <w:p>
            <w:r>
              <w:rPr>
                <w:b w:val="0"/>
                <w:sz w:val="17"/>
              </w:rPr>
              <w:t>14</w:t>
            </w:r>
          </w:p>
        </w:tc>
        <w:tc>
          <w:tcPr>
            <w:tcW w:type="dxa" w:w="1985"/>
          </w:tcPr>
          <w:p>
            <w:r>
              <w:rPr>
                <w:b w:val="0"/>
                <w:sz w:val="17"/>
              </w:rPr>
              <w:t>Deployed/Hosted Platform (live instance)</w:t>
            </w:r>
          </w:p>
        </w:tc>
        <w:tc>
          <w:tcPr>
            <w:tcW w:type="dxa" w:w="1559"/>
          </w:tcPr>
          <w:p>
            <w:r>
              <w:rPr>
                <w:b w:val="0"/>
                <w:sz w:val="17"/>
              </w:rPr>
              <w:t>End of semester</w:t>
            </w:r>
          </w:p>
        </w:tc>
        <w:tc>
          <w:tcPr>
            <w:tcW w:type="dxa" w:w="4536"/>
          </w:tcPr>
          <w:p>
            <w:r>
              <w:rPr>
                <w:b w:val="0"/>
                <w:sz w:val="17"/>
              </w:rPr>
              <w:t>Publicly reachable URL for the review committee to exercise end-to-end.</w:t>
            </w:r>
          </w:p>
        </w:tc>
      </w:tr>
    </w:tbl>
    <w:p w14:paraId="0AA8572D" w14:textId="7CAB39C2" w:rsidR="00F0214B" w:rsidRDefault="00DA653C" w:rsidP="00616B56">
      <w:pPr>
        <w:pStyle w:val="Heading2"/>
      </w:pPr>
      <w:bookmarkStart w:id="12" w:name="_Toc83330374"/>
      <w:r>
        <w:t xml:space="preserve">4. </w:t>
      </w:r>
      <w:r w:rsidR="00616B56">
        <w:t>Responsibility Assignments</w:t>
      </w:r>
      <w:bookmarkEnd w:id="12"/>
    </w:p>
    <w:p>
      <w:r>
        <w:rPr>
          <w:b w:val="0"/>
          <w:i w:val="0"/>
        </w:rPr>
        <w:t>Columns use the team members named in Report 1 §1.2. Each row names exactly one owner (D) so accountability is never split, with a named reviewer (R) for every deliverable that leaves the team.</w:t>
      </w:r>
    </w:p>
    <w:p>
      <w:r>
        <w:rPr>
          <w:b w:val="0"/>
          <w:i w:val="0"/>
        </w:rPr>
        <w:t>D~Do; R~Review; S~Support; I~Informed; &lt;blank&gt; = Not involved</w:t>
      </w:r>
    </w:p>
    <w:tbl>
      <w:tblPr>
        <w:tblStyle w:val="Kiu2"/>
        <w:tblW w:w="8681" w:type="dxa"/>
        <w:tblInd w:w="102" w:type="dxa"/>
        <w:tblLook w:val="04A0" w:firstRow="1" w:lastRow="0" w:firstColumn="1" w:lastColumn="0" w:noHBand="0" w:noVBand="1"/>
      </w:tblPr>
      <w:tblGrid>
        <w:gridCol w:w="6130"/>
        <w:gridCol w:w="498"/>
        <w:gridCol w:w="517"/>
        <w:gridCol w:w="498"/>
        <w:gridCol w:w="540"/>
      </w:tblGrid>
      <w:tr w:rsidR="00E67CCD" w:rsidRPr="00BE76A0" w14:paraId="5C71F870" w14:textId="0761AA73" w:rsidTr="00E67CC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r>
              <w:rPr>
                <w:b/>
              </w:rPr>
              <w:t>Responsibility</w:t>
            </w:r>
          </w:p>
        </w:tc>
        <w:tc>
          <w:tcPr>
            <w:tcW w:w="498" w:type="dxa"/>
            <w:shd w:val="clear" w:color="auto" w:fill="FFE8E1"/>
            <w:textDirection w:val="btLr"/>
            <w:hideMark/>
          </w:tcPr>
          <w:p>
            <w:r>
              <w:rPr>
                <w:b/>
              </w:rPr>
              <w:t>Hải (Leader)</w:t>
            </w:r>
          </w:p>
        </w:tc>
        <w:tc>
          <w:tcPr>
            <w:tcW w:w="517" w:type="dxa"/>
            <w:shd w:val="clear" w:color="auto" w:fill="FFE8E1"/>
            <w:textDirection w:val="btLr"/>
          </w:tcPr>
          <w:p>
            <w:r>
              <w:rPr>
                <w:b/>
              </w:rPr>
              <w:t>Nhiên</w:t>
            </w:r>
          </w:p>
        </w:tc>
        <w:tc>
          <w:tcPr>
            <w:tcW w:w="498" w:type="dxa"/>
            <w:shd w:val="clear" w:color="auto" w:fill="FFE8E1"/>
            <w:textDirection w:val="btLr"/>
          </w:tcPr>
          <w:p>
            <w:r>
              <w:rPr>
                <w:b/>
              </w:rPr>
              <w:t>Khoa</w:t>
            </w:r>
          </w:p>
        </w:tc>
        <w:tc>
          <w:tcPr>
            <w:tcW w:w="540" w:type="dxa"/>
            <w:shd w:val="clear" w:color="auto" w:fill="FFE8E1"/>
            <w:textDirection w:val="btLr"/>
          </w:tcPr>
          <w:p>
            <w:r>
              <w:rPr>
                <w:b/>
              </w:rPr>
              <w:t>Phúc</w:t>
            </w:r>
          </w:p>
        </w:tc>
      </w:tr>
      <w:tr>
        <w:tc>
          <w:tcPr>
            <w:tcW w:type="dxa" w:w="6130"/>
          </w:tcPr>
          <w:p>
            <w:r>
              <w:rPr>
                <w:b w:val="0"/>
              </w:rPr>
              <w:t>Project planning &amp; tracking (WBS, sprint plan, risk register)</w:t>
            </w:r>
          </w:p>
        </w:tc>
        <w:tc>
          <w:tcPr>
            <w:tcW w:type="dxa" w:w="498"/>
          </w:tcPr>
          <w:p>
            <w:r>
              <w:rPr>
                <w:b w:val="0"/>
              </w:rPr>
              <w:t>D</w:t>
            </w:r>
          </w:p>
        </w:tc>
        <w:tc>
          <w:tcPr>
            <w:tcW w:type="dxa" w:w="517"/>
          </w:tcPr>
          <w:p>
            <w:r>
              <w:rPr>
                <w:b w:val="0"/>
              </w:rPr>
              <w:t>S</w:t>
            </w:r>
          </w:p>
        </w:tc>
        <w:tc>
          <w:tcPr>
            <w:tcW w:type="dxa" w:w="498"/>
          </w:tcPr>
          <w:p>
            <w:r>
              <w:rPr>
                <w:b w:val="0"/>
              </w:rPr>
              <w:t>S</w:t>
            </w:r>
          </w:p>
        </w:tc>
        <w:tc>
          <w:tcPr>
            <w:tcW w:type="dxa" w:w="540"/>
          </w:tcPr>
          <w:p>
            <w:r>
              <w:rPr>
                <w:b w:val="0"/>
              </w:rPr>
              <w:t>S</w:t>
            </w:r>
          </w:p>
        </w:tc>
      </w:tr>
      <w:tr>
        <w:tc>
          <w:tcPr>
            <w:tcW w:type="dxa" w:w="6130"/>
          </w:tcPr>
          <w:p>
            <w:r>
              <w:rPr>
                <w:b w:val="0"/>
              </w:rPr>
              <w:t>Requirement analysis &amp; specification (Report 1, Report 3)</w:t>
            </w:r>
          </w:p>
        </w:tc>
        <w:tc>
          <w:tcPr>
            <w:tcW w:type="dxa" w:w="498"/>
          </w:tcPr>
          <w:p>
            <w:r>
              <w:rPr>
                <w:b w:val="0"/>
              </w:rPr>
              <w:t>R</w:t>
            </w:r>
          </w:p>
        </w:tc>
        <w:tc>
          <w:tcPr>
            <w:tcW w:type="dxa" w:w="517"/>
          </w:tcPr>
          <w:p>
            <w:r>
              <w:rPr>
                <w:b w:val="0"/>
              </w:rPr>
              <w:t>D</w:t>
            </w:r>
          </w:p>
        </w:tc>
        <w:tc>
          <w:tcPr>
            <w:tcW w:type="dxa" w:w="498"/>
          </w:tcPr>
          <w:p>
            <w:r>
              <w:rPr>
                <w:b w:val="0"/>
              </w:rPr>
              <w:t>S</w:t>
            </w:r>
          </w:p>
        </w:tc>
        <w:tc>
          <w:tcPr>
            <w:tcW w:type="dxa" w:w="540"/>
          </w:tcPr>
          <w:p>
            <w:r>
              <w:rPr>
                <w:b w:val="0"/>
              </w:rPr>
              <w:t>S</w:t>
            </w:r>
          </w:p>
        </w:tc>
      </w:tr>
      <w:tr>
        <w:tc>
          <w:tcPr>
            <w:tcW w:type="dxa" w:w="6130"/>
          </w:tcPr>
          <w:p>
            <w:r>
              <w:rPr>
                <w:b w:val="0"/>
              </w:rPr>
              <w:t>UI/UX design system, Stitch briefs, view catalogue</w:t>
            </w:r>
          </w:p>
        </w:tc>
        <w:tc>
          <w:tcPr>
            <w:tcW w:type="dxa" w:w="498"/>
          </w:tcPr>
          <w:p>
            <w:r>
              <w:rPr>
                <w:b w:val="0"/>
              </w:rPr>
              <w:t>S</w:t>
            </w:r>
          </w:p>
        </w:tc>
        <w:tc>
          <w:tcPr>
            <w:tcW w:type="dxa" w:w="517"/>
          </w:tcPr>
          <w:p>
            <w:r>
              <w:rPr>
                <w:b w:val="0"/>
              </w:rPr>
              <w:t>D</w:t>
            </w:r>
          </w:p>
        </w:tc>
        <w:tc>
          <w:tcPr>
            <w:tcW w:type="dxa" w:w="498"/>
          </w:tcPr>
          <w:p>
            <w:r>
              <w:rPr>
                <w:b w:val="0"/>
              </w:rPr>
              <w:t>R</w:t>
            </w:r>
          </w:p>
        </w:tc>
        <w:tc>
          <w:tcPr>
            <w:tcW w:type="dxa" w:w="540"/>
          </w:tcPr>
          <w:p>
            <w:r>
              <w:rPr>
                <w:b w:val="0"/>
              </w:rPr>
              <w:t>I</w:t>
            </w:r>
          </w:p>
        </w:tc>
      </w:tr>
      <w:tr>
        <w:tc>
          <w:tcPr>
            <w:tcW w:type="dxa" w:w="6130"/>
          </w:tcPr>
          <w:p>
            <w:r>
              <w:rPr>
                <w:b w:val="0"/>
              </w:rPr>
              <w:t>Solution architecture &amp; Report 4 (SDD)</w:t>
            </w:r>
          </w:p>
        </w:tc>
        <w:tc>
          <w:tcPr>
            <w:tcW w:type="dxa" w:w="498"/>
          </w:tcPr>
          <w:p>
            <w:r>
              <w:rPr>
                <w:b w:val="0"/>
              </w:rPr>
              <w:t>D</w:t>
            </w:r>
          </w:p>
        </w:tc>
        <w:tc>
          <w:tcPr>
            <w:tcW w:type="dxa" w:w="517"/>
          </w:tcPr>
          <w:p>
            <w:r>
              <w:rPr>
                <w:b w:val="0"/>
              </w:rPr>
              <w:t>R</w:t>
            </w:r>
          </w:p>
        </w:tc>
        <w:tc>
          <w:tcPr>
            <w:tcW w:type="dxa" w:w="498"/>
          </w:tcPr>
          <w:p>
            <w:r>
              <w:rPr>
                <w:b w:val="0"/>
              </w:rPr>
              <w:t>S</w:t>
            </w:r>
          </w:p>
        </w:tc>
        <w:tc>
          <w:tcPr>
            <w:tcW w:type="dxa" w:w="540"/>
          </w:tcPr>
          <w:p>
            <w:r>
              <w:rPr>
                <w:b w:val="0"/>
              </w:rPr>
              <w:t>S</w:t>
            </w:r>
          </w:p>
        </w:tc>
      </w:tr>
      <w:tr>
        <w:tc>
          <w:tcPr>
            <w:tcW w:type="dxa" w:w="6130"/>
          </w:tcPr>
          <w:p>
            <w:r>
              <w:rPr>
                <w:b w:val="0"/>
              </w:rPr>
              <w:t>Backend — platform scaffold, CQRS pipeline, shared infrastructure</w:t>
            </w:r>
          </w:p>
        </w:tc>
        <w:tc>
          <w:tcPr>
            <w:tcW w:type="dxa" w:w="498"/>
          </w:tcPr>
          <w:p>
            <w:r>
              <w:rPr>
                <w:b w:val="0"/>
              </w:rPr>
              <w:t>D</w:t>
            </w:r>
          </w:p>
        </w:tc>
        <w:tc>
          <w:tcPr>
            <w:tcW w:type="dxa" w:w="517"/>
          </w:tcPr>
          <w:p>
            <w:r>
              <w:rPr>
                <w:b w:val="0"/>
              </w:rPr>
              <w:t>S</w:t>
            </w:r>
          </w:p>
        </w:tc>
        <w:tc>
          <w:tcPr>
            <w:tcW w:type="dxa" w:w="498"/>
          </w:tcPr>
          <w:p>
            <w:r>
              <w:rPr>
                <w:b w:val="0"/>
              </w:rPr>
              <w:t>S</w:t>
            </w:r>
          </w:p>
        </w:tc>
        <w:tc>
          <w:tcPr>
            <w:tcW w:type="dxa" w:w="540"/>
          </w:tcPr>
          <w:p>
            <w:r>
              <w:rPr>
                <w:b w:val="0"/>
              </w:rPr>
              <w:t>R</w:t>
            </w:r>
          </w:p>
        </w:tc>
      </w:tr>
      <w:tr>
        <w:tc>
          <w:tcPr>
            <w:tcW w:type="dxa" w:w="6130"/>
          </w:tcPr>
          <w:p>
            <w:r>
              <w:rPr>
                <w:b w:val="0"/>
              </w:rPr>
              <w:t>Backend — Auth, Venue, Show, Ticketing</w:t>
            </w:r>
          </w:p>
        </w:tc>
        <w:tc>
          <w:tcPr>
            <w:tcW w:type="dxa" w:w="498"/>
          </w:tcPr>
          <w:p>
            <w:r>
              <w:rPr>
                <w:b w:val="0"/>
              </w:rPr>
              <w:t>R</w:t>
            </w:r>
          </w:p>
        </w:tc>
        <w:tc>
          <w:tcPr>
            <w:tcW w:type="dxa" w:w="517"/>
          </w:tcPr>
          <w:p>
            <w:r>
              <w:rPr>
                <w:b w:val="0"/>
              </w:rPr>
              <w:t>D</w:t>
            </w:r>
          </w:p>
        </w:tc>
        <w:tc>
          <w:tcPr>
            <w:tcW w:type="dxa" w:w="498"/>
          </w:tcPr>
          <w:p>
            <w:r>
              <w:rPr>
                <w:b w:val="0"/>
              </w:rPr>
              <w:t>S</w:t>
            </w:r>
          </w:p>
        </w:tc>
        <w:tc>
          <w:tcPr>
            <w:tcW w:type="dxa" w:w="540"/>
          </w:tcPr>
          <w:p>
            <w:r>
              <w:rPr>
                <w:b w:val="0"/>
              </w:rPr>
              <w:t>S</w:t>
            </w:r>
          </w:p>
        </w:tc>
      </w:tr>
      <w:tr>
        <w:tc>
          <w:tcPr>
            <w:tcW w:type="dxa" w:w="6130"/>
          </w:tcPr>
          <w:p>
            <w:r>
              <w:rPr>
                <w:b w:val="0"/>
              </w:rPr>
              <w:t>Backend — Livestream, Donation, Payment &amp; Ledger</w:t>
            </w:r>
          </w:p>
        </w:tc>
        <w:tc>
          <w:tcPr>
            <w:tcW w:type="dxa" w:w="498"/>
          </w:tcPr>
          <w:p>
            <w:r>
              <w:rPr>
                <w:b w:val="0"/>
              </w:rPr>
              <w:t>D</w:t>
            </w:r>
          </w:p>
        </w:tc>
        <w:tc>
          <w:tcPr>
            <w:tcW w:type="dxa" w:w="517"/>
          </w:tcPr>
          <w:p>
            <w:r>
              <w:rPr>
                <w:b w:val="0"/>
              </w:rPr>
              <w:t>S</w:t>
            </w:r>
          </w:p>
        </w:tc>
        <w:tc>
          <w:tcPr>
            <w:tcW w:type="dxa" w:w="498"/>
          </w:tcPr>
          <w:p>
            <w:r>
              <w:rPr>
                <w:b w:val="0"/>
              </w:rPr>
              <w:t>R</w:t>
            </w:r>
          </w:p>
        </w:tc>
        <w:tc>
          <w:tcPr>
            <w:tcW w:type="dxa" w:w="540"/>
          </w:tcPr>
          <w:p>
            <w:r>
              <w:rPr>
                <w:b w:val="0"/>
              </w:rPr>
              <w:t>S</w:t>
            </w:r>
          </w:p>
        </w:tc>
      </w:tr>
      <w:tr>
        <w:tc>
          <w:tcPr>
            <w:tcW w:type="dxa" w:w="6130"/>
          </w:tcPr>
          <w:p>
            <w:r>
              <w:rPr>
                <w:b w:val="0"/>
              </w:rPr>
              <w:t>Backend — F&amp;B, Subscription, Complaints, Admin back-office</w:t>
            </w:r>
          </w:p>
        </w:tc>
        <w:tc>
          <w:tcPr>
            <w:tcW w:type="dxa" w:w="498"/>
          </w:tcPr>
          <w:p>
            <w:r>
              <w:rPr>
                <w:b w:val="0"/>
              </w:rPr>
              <w:t>R</w:t>
            </w:r>
          </w:p>
        </w:tc>
        <w:tc>
          <w:tcPr>
            <w:tcW w:type="dxa" w:w="517"/>
          </w:tcPr>
          <w:p>
            <w:r>
              <w:rPr>
                <w:b w:val="0"/>
              </w:rPr>
              <w:t>S</w:t>
            </w:r>
          </w:p>
        </w:tc>
        <w:tc>
          <w:tcPr>
            <w:tcW w:type="dxa" w:w="498"/>
          </w:tcPr>
          <w:p>
            <w:r>
              <w:rPr>
                <w:b w:val="0"/>
              </w:rPr>
              <w:t>D</w:t>
            </w:r>
          </w:p>
        </w:tc>
        <w:tc>
          <w:tcPr>
            <w:tcW w:type="dxa" w:w="540"/>
          </w:tcPr>
          <w:p>
            <w:r>
              <w:rPr>
                <w:b w:val="0"/>
              </w:rPr>
              <w:t>S</w:t>
            </w:r>
          </w:p>
        </w:tc>
      </w:tr>
      <w:tr>
        <w:tc>
          <w:tcPr>
            <w:tcW w:type="dxa" w:w="6130"/>
          </w:tcPr>
          <w:p>
            <w:r>
              <w:rPr>
                <w:b w:val="0"/>
              </w:rPr>
              <w:t>Backend — background jobs &amp; security hardening</w:t>
            </w:r>
          </w:p>
        </w:tc>
        <w:tc>
          <w:tcPr>
            <w:tcW w:type="dxa" w:w="498"/>
          </w:tcPr>
          <w:p>
            <w:r>
              <w:rPr>
                <w:b w:val="0"/>
              </w:rPr>
              <w:t>R</w:t>
            </w:r>
          </w:p>
        </w:tc>
        <w:tc>
          <w:tcPr>
            <w:tcW w:type="dxa" w:w="517"/>
          </w:tcPr>
          <w:p>
            <w:r>
              <w:rPr>
                <w:b w:val="0"/>
              </w:rPr>
              <w:t>I</w:t>
            </w:r>
          </w:p>
        </w:tc>
        <w:tc>
          <w:tcPr>
            <w:tcW w:type="dxa" w:w="498"/>
          </w:tcPr>
          <w:p>
            <w:r>
              <w:rPr>
                <w:b w:val="0"/>
              </w:rPr>
              <w:t>S</w:t>
            </w:r>
          </w:p>
        </w:tc>
        <w:tc>
          <w:tcPr>
            <w:tcW w:type="dxa" w:w="540"/>
          </w:tcPr>
          <w:p>
            <w:r>
              <w:rPr>
                <w:b w:val="0"/>
              </w:rPr>
              <w:t>D</w:t>
            </w:r>
          </w:p>
        </w:tc>
      </w:tr>
      <w:tr>
        <w:tc>
          <w:tcPr>
            <w:tcW w:type="dxa" w:w="6130"/>
          </w:tcPr>
          <w:p>
            <w:r>
              <w:rPr>
                <w:b w:val="0"/>
              </w:rPr>
              <w:t>Frontend — Audience Website</w:t>
            </w:r>
          </w:p>
        </w:tc>
        <w:tc>
          <w:tcPr>
            <w:tcW w:type="dxa" w:w="498"/>
          </w:tcPr>
          <w:p>
            <w:r>
              <w:rPr>
                <w:b w:val="0"/>
              </w:rPr>
              <w:t>S</w:t>
            </w:r>
          </w:p>
        </w:tc>
        <w:tc>
          <w:tcPr>
            <w:tcW w:type="dxa" w:w="517"/>
          </w:tcPr>
          <w:p>
            <w:r>
              <w:rPr>
                <w:b w:val="0"/>
              </w:rPr>
              <w:t>D</w:t>
            </w:r>
          </w:p>
        </w:tc>
        <w:tc>
          <w:tcPr>
            <w:tcW w:type="dxa" w:w="498"/>
          </w:tcPr>
          <w:p>
            <w:r>
              <w:rPr>
                <w:b w:val="0"/>
              </w:rPr>
              <w:t>R</w:t>
            </w:r>
          </w:p>
        </w:tc>
        <w:tc>
          <w:tcPr>
            <w:tcW w:type="dxa" w:w="540"/>
          </w:tcPr>
          <w:p>
            <w:r>
              <w:rPr>
                <w:b w:val="0"/>
              </w:rPr>
              <w:t>I</w:t>
            </w:r>
          </w:p>
        </w:tc>
      </w:tr>
      <w:tr>
        <w:tc>
          <w:tcPr>
            <w:tcW w:type="dxa" w:w="6130"/>
          </w:tcPr>
          <w:p>
            <w:r>
              <w:rPr>
                <w:b w:val="0"/>
              </w:rPr>
              <w:t>Frontend — Owner Web Dashboard</w:t>
            </w:r>
          </w:p>
        </w:tc>
        <w:tc>
          <w:tcPr>
            <w:tcW w:type="dxa" w:w="498"/>
          </w:tcPr>
          <w:p>
            <w:r>
              <w:rPr>
                <w:b w:val="0"/>
              </w:rPr>
              <w:t>R</w:t>
            </w:r>
          </w:p>
        </w:tc>
        <w:tc>
          <w:tcPr>
            <w:tcW w:type="dxa" w:w="517"/>
          </w:tcPr>
          <w:p>
            <w:r>
              <w:rPr>
                <w:b w:val="0"/>
              </w:rPr>
              <w:t>S</w:t>
            </w:r>
          </w:p>
        </w:tc>
        <w:tc>
          <w:tcPr>
            <w:tcW w:type="dxa" w:w="498"/>
          </w:tcPr>
          <w:p>
            <w:r>
              <w:rPr>
                <w:b w:val="0"/>
              </w:rPr>
              <w:t>D</w:t>
            </w:r>
          </w:p>
        </w:tc>
        <w:tc>
          <w:tcPr>
            <w:tcW w:type="dxa" w:w="540"/>
          </w:tcPr>
          <w:p>
            <w:r>
              <w:rPr>
                <w:b w:val="0"/>
              </w:rPr>
              <w:t>S</w:t>
            </w:r>
          </w:p>
        </w:tc>
      </w:tr>
      <w:tr>
        <w:tc>
          <w:tcPr>
            <w:tcW w:type="dxa" w:w="6130"/>
          </w:tcPr>
          <w:p>
            <w:r>
              <w:rPr>
                <w:b w:val="0"/>
              </w:rPr>
              <w:t>Frontend — Admin Web Console</w:t>
            </w:r>
          </w:p>
        </w:tc>
        <w:tc>
          <w:tcPr>
            <w:tcW w:type="dxa" w:w="498"/>
          </w:tcPr>
          <w:p>
            <w:r>
              <w:rPr>
                <w:b w:val="0"/>
              </w:rPr>
              <w:t>S</w:t>
            </w:r>
          </w:p>
        </w:tc>
        <w:tc>
          <w:tcPr>
            <w:tcW w:type="dxa" w:w="517"/>
          </w:tcPr>
          <w:p>
            <w:r>
              <w:rPr>
                <w:b w:val="0"/>
              </w:rPr>
              <w:t>R</w:t>
            </w:r>
          </w:p>
        </w:tc>
        <w:tc>
          <w:tcPr>
            <w:tcW w:type="dxa" w:w="498"/>
          </w:tcPr>
          <w:p>
            <w:r>
              <w:rPr>
                <w:b w:val="0"/>
              </w:rPr>
              <w:t>S</w:t>
            </w:r>
          </w:p>
        </w:tc>
        <w:tc>
          <w:tcPr>
            <w:tcW w:type="dxa" w:w="540"/>
          </w:tcPr>
          <w:p>
            <w:r>
              <w:rPr>
                <w:b w:val="0"/>
              </w:rPr>
              <w:t>D</w:t>
            </w:r>
          </w:p>
        </w:tc>
      </w:tr>
      <w:tr>
        <w:tc>
          <w:tcPr>
            <w:tcW w:type="dxa" w:w="6130"/>
          </w:tcPr>
          <w:p>
            <w:r>
              <w:rPr>
                <w:b w:val="0"/>
              </w:rPr>
              <w:t>Frontend — Staff Mobile &amp; Audience Mobile F&amp;B apps</w:t>
            </w:r>
          </w:p>
        </w:tc>
        <w:tc>
          <w:tcPr>
            <w:tcW w:type="dxa" w:w="498"/>
          </w:tcPr>
          <w:p>
            <w:r>
              <w:rPr>
                <w:b w:val="0"/>
              </w:rPr>
              <w:t>D</w:t>
            </w:r>
          </w:p>
        </w:tc>
        <w:tc>
          <w:tcPr>
            <w:tcW w:type="dxa" w:w="517"/>
          </w:tcPr>
          <w:p>
            <w:r>
              <w:rPr>
                <w:b w:val="0"/>
              </w:rPr>
              <w:t>S</w:t>
            </w:r>
          </w:p>
        </w:tc>
        <w:tc>
          <w:tcPr>
            <w:tcW w:type="dxa" w:w="498"/>
          </w:tcPr>
          <w:p>
            <w:r>
              <w:rPr>
                <w:b w:val="0"/>
              </w:rPr>
              <w:t>S</w:t>
            </w:r>
          </w:p>
        </w:tc>
        <w:tc>
          <w:tcPr>
            <w:tcW w:type="dxa" w:w="540"/>
          </w:tcPr>
          <w:p>
            <w:r>
              <w:rPr>
                <w:b w:val="0"/>
              </w:rPr>
              <w:t>R</w:t>
            </w:r>
          </w:p>
        </w:tc>
      </w:tr>
      <w:tr>
        <w:tc>
          <w:tcPr>
            <w:tcW w:type="dxa" w:w="6130"/>
          </w:tcPr>
          <w:p>
            <w:r>
              <w:rPr>
                <w:b w:val="0"/>
                <w:sz w:val="17"/>
              </w:rPr>
              <w:t>Test design, automation &amp; execution (Report 5)</w:t>
            </w:r>
          </w:p>
        </w:tc>
        <w:tc>
          <w:tcPr>
            <w:tcW w:type="dxa" w:w="498"/>
          </w:tcPr>
          <w:p>
            <w:r>
              <w:rPr>
                <w:b w:val="0"/>
                <w:sz w:val="17"/>
              </w:rPr>
              <w:t>R</w:t>
            </w:r>
          </w:p>
        </w:tc>
        <w:tc>
          <w:tcPr>
            <w:tcW w:type="dxa" w:w="517"/>
          </w:tcPr>
          <w:p>
            <w:r>
              <w:rPr>
                <w:b w:val="0"/>
                <w:sz w:val="17"/>
              </w:rPr>
              <w:t>S</w:t>
            </w:r>
          </w:p>
        </w:tc>
        <w:tc>
          <w:tcPr>
            <w:tcW w:type="dxa" w:w="498"/>
          </w:tcPr>
          <w:p>
            <w:r>
              <w:rPr>
                <w:b w:val="0"/>
                <w:sz w:val="17"/>
              </w:rPr>
              <w:t>S</w:t>
            </w:r>
          </w:p>
        </w:tc>
        <w:tc>
          <w:tcPr>
            <w:tcW w:type="dxa" w:w="540"/>
          </w:tcPr>
          <w:p>
            <w:r>
              <w:rPr>
                <w:b w:val="0"/>
                <w:sz w:val="17"/>
              </w:rPr>
              <w:t>D</w:t>
            </w:r>
          </w:p>
        </w:tc>
      </w:tr>
      <w:tr>
        <w:tc>
          <w:tcPr>
            <w:tcW w:type="dxa" w:w="6130"/>
          </w:tcPr>
          <w:p>
            <w:r>
              <w:rPr>
                <w:b w:val="0"/>
                <w:sz w:val="17"/>
              </w:rPr>
              <w:t>Deployment to Azure, CI/CD pipeline, environment configuration</w:t>
            </w:r>
          </w:p>
        </w:tc>
        <w:tc>
          <w:tcPr>
            <w:tcW w:type="dxa" w:w="498"/>
          </w:tcPr>
          <w:p>
            <w:r>
              <w:rPr>
                <w:b w:val="0"/>
                <w:sz w:val="17"/>
              </w:rPr>
              <w:t>D</w:t>
            </w:r>
          </w:p>
        </w:tc>
        <w:tc>
          <w:tcPr>
            <w:tcW w:type="dxa" w:w="517"/>
          </w:tcPr>
          <w:p>
            <w:r>
              <w:rPr>
                <w:b w:val="0"/>
                <w:sz w:val="17"/>
              </w:rPr>
              <w:t>I</w:t>
            </w:r>
          </w:p>
        </w:tc>
        <w:tc>
          <w:tcPr>
            <w:tcW w:type="dxa" w:w="498"/>
          </w:tcPr>
          <w:p>
            <w:r>
              <w:rPr>
                <w:b w:val="0"/>
                <w:sz w:val="17"/>
              </w:rPr>
              <w:t>S</w:t>
            </w:r>
          </w:p>
        </w:tc>
        <w:tc>
          <w:tcPr>
            <w:tcW w:type="dxa" w:w="540"/>
          </w:tcPr>
          <w:p>
            <w:r>
              <w:rPr>
                <w:b w:val="0"/>
                <w:sz w:val="17"/>
              </w:rPr>
              <w:t>R</w:t>
            </w:r>
          </w:p>
        </w:tc>
      </w:tr>
      <w:tr>
        <w:tc>
          <w:tcPr>
            <w:tcW w:type="dxa" w:w="6130"/>
          </w:tcPr>
          <w:p>
            <w:r>
              <w:rPr>
                <w:b w:val="0"/>
                <w:sz w:val="17"/>
              </w:rPr>
              <w:t>Documentation &amp; user guides (Report 6)</w:t>
            </w:r>
          </w:p>
        </w:tc>
        <w:tc>
          <w:tcPr>
            <w:tcW w:type="dxa" w:w="498"/>
          </w:tcPr>
          <w:p>
            <w:r>
              <w:rPr>
                <w:b w:val="0"/>
                <w:sz w:val="17"/>
              </w:rPr>
              <w:t>S</w:t>
            </w:r>
          </w:p>
        </w:tc>
        <w:tc>
          <w:tcPr>
            <w:tcW w:type="dxa" w:w="517"/>
          </w:tcPr>
          <w:p>
            <w:r>
              <w:rPr>
                <w:b w:val="0"/>
                <w:sz w:val="17"/>
              </w:rPr>
              <w:t>R</w:t>
            </w:r>
          </w:p>
        </w:tc>
        <w:tc>
          <w:tcPr>
            <w:tcW w:type="dxa" w:w="498"/>
          </w:tcPr>
          <w:p>
            <w:r>
              <w:rPr>
                <w:b w:val="0"/>
                <w:sz w:val="17"/>
              </w:rPr>
              <w:t>I</w:t>
            </w:r>
          </w:p>
        </w:tc>
        <w:tc>
          <w:tcPr>
            <w:tcW w:type="dxa" w:w="540"/>
          </w:tcPr>
          <w:p>
            <w:r>
              <w:rPr>
                <w:b w:val="0"/>
                <w:sz w:val="17"/>
              </w:rPr>
              <w:t>D</w:t>
            </w:r>
          </w:p>
        </w:tc>
      </w:tr>
      <w:tr>
        <w:tc>
          <w:tcPr>
            <w:tcW w:type="dxa" w:w="6130"/>
          </w:tcPr>
          <w:p>
            <w:r>
              <w:rPr>
                <w:b w:val="0"/>
                <w:sz w:val="17"/>
              </w:rPr>
              <w:t>Final integration, Report 7, demo rehearsal</w:t>
            </w:r>
          </w:p>
        </w:tc>
        <w:tc>
          <w:tcPr>
            <w:tcW w:type="dxa" w:w="498"/>
          </w:tcPr>
          <w:p>
            <w:r>
              <w:rPr>
                <w:b w:val="0"/>
                <w:sz w:val="17"/>
              </w:rPr>
              <w:t>D</w:t>
            </w:r>
          </w:p>
        </w:tc>
        <w:tc>
          <w:tcPr>
            <w:tcW w:type="dxa" w:w="517"/>
          </w:tcPr>
          <w:p>
            <w:r>
              <w:rPr>
                <w:b w:val="0"/>
                <w:sz w:val="17"/>
              </w:rPr>
              <w:t>S</w:t>
            </w:r>
          </w:p>
        </w:tc>
        <w:tc>
          <w:tcPr>
            <w:tcW w:type="dxa" w:w="498"/>
          </w:tcPr>
          <w:p>
            <w:r>
              <w:rPr>
                <w:b w:val="0"/>
                <w:sz w:val="17"/>
              </w:rPr>
              <w:t>S</w:t>
            </w:r>
          </w:p>
        </w:tc>
        <w:tc>
          <w:tcPr>
            <w:tcW w:type="dxa" w:w="540"/>
          </w:tcPr>
          <w:p>
            <w:r>
              <w:rPr>
                <w:b w:val="0"/>
                <w:sz w:val="17"/>
              </w:rPr>
              <w:t>S</w:t>
            </w:r>
          </w:p>
        </w:tc>
      </w:tr>
    </w:tbl>
    <w:p w14:paraId="474C8F42" w14:textId="26FD0217" w:rsidR="006D4C3E" w:rsidRPr="006D4C3E" w:rsidRDefault="00DA653C" w:rsidP="00270605">
      <w:pPr>
        <w:pStyle w:val="Heading2"/>
      </w:pPr>
      <w:bookmarkStart w:id="13" w:name="_Toc83330375"/>
      <w:r>
        <w:t xml:space="preserve">5. </w:t>
      </w:r>
      <w:r w:rsidR="006D4C3E">
        <w:t xml:space="preserve">Project </w:t>
      </w:r>
      <w:r>
        <w:t>Communication</w:t>
      </w:r>
      <w:r w:rsidR="00616B56">
        <w:t>s</w:t>
      </w:r>
      <w:bookmarkEnd w:id="13"/>
    </w:p>
    <w:tbl>
      <w:tblPr>
        <w:tblStyle w:val="Kiu2"/>
        <w:tblW w:w="8646" w:type="dxa"/>
        <w:tblInd w:w="137" w:type="dxa"/>
        <w:tblLayout w:type="fixed"/>
        <w:tblLook w:val="04A0" w:firstRow="1" w:lastRow="0" w:firstColumn="1" w:lastColumn="0" w:noHBand="0" w:noVBand="1"/>
      </w:tblPr>
      <w:tblGrid>
        <w:gridCol w:w="2268"/>
        <w:gridCol w:w="1418"/>
        <w:gridCol w:w="2409"/>
        <w:gridCol w:w="1235"/>
        <w:gridCol w:w="1316"/>
      </w:tblGrid>
      <w:tr w:rsidR="009D51A2" w:rsidRPr="006558DB" w14:paraId="4053A84E"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5F20B0F7"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Communication Item</w:t>
            </w:r>
          </w:p>
        </w:tc>
        <w:tc>
          <w:tcPr>
            <w:tcW w:w="1418" w:type="dxa"/>
            <w:shd w:val="clear" w:color="auto" w:fill="FFE8E1"/>
            <w:hideMark/>
          </w:tcPr>
          <w:p w14:paraId="0431D358"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Who/ Target</w:t>
            </w:r>
          </w:p>
        </w:tc>
        <w:tc>
          <w:tcPr>
            <w:tcW w:w="2409" w:type="dxa"/>
            <w:shd w:val="clear" w:color="auto" w:fill="FFE8E1"/>
            <w:hideMark/>
          </w:tcPr>
          <w:p w14:paraId="068581C2"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Purpose</w:t>
            </w:r>
          </w:p>
        </w:tc>
        <w:tc>
          <w:tcPr>
            <w:tcW w:w="1235" w:type="dxa"/>
            <w:shd w:val="clear" w:color="auto" w:fill="FFE8E1"/>
            <w:hideMark/>
          </w:tcPr>
          <w:p w14:paraId="4ACF9816"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When, Frequency</w:t>
            </w:r>
          </w:p>
        </w:tc>
        <w:tc>
          <w:tcPr>
            <w:tcW w:w="1316" w:type="dxa"/>
            <w:shd w:val="clear" w:color="auto" w:fill="FFE8E1"/>
          </w:tcPr>
          <w:p w14:paraId="190A6F11" w14:textId="77777777" w:rsidR="009D51A2" w:rsidRPr="006558DB" w:rsidRDefault="000D2080" w:rsidP="009D51A2">
            <w:pPr>
              <w:spacing w:line="254" w:lineRule="auto"/>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tc>
          <w:tcPr>
            <w:tcW w:type="dxa" w:w="2268"/>
          </w:tcPr>
          <w:p>
            <w:r/>
            <w:r>
              <w:rPr>
                <w:b w:val="0"/>
                <w:sz w:val="17"/>
              </w:rPr>
              <w:t>Sprint Planning</w:t>
            </w:r>
          </w:p>
        </w:tc>
        <w:tc>
          <w:tcPr>
            <w:tcW w:type="dxa" w:w="1418"/>
          </w:tcPr>
          <w:p>
            <w:r/>
            <w:r>
              <w:rPr>
                <w:b w:val="0"/>
                <w:sz w:val="17"/>
              </w:rPr>
              <w:t>Whole team + Supervisor</w:t>
            </w:r>
          </w:p>
        </w:tc>
        <w:tc>
          <w:tcPr>
            <w:tcW w:type="dxa" w:w="2409"/>
          </w:tcPr>
          <w:p>
            <w:r/>
            <w:r>
              <w:rPr>
                <w:b w:val="0"/>
                <w:sz w:val="17"/>
              </w:rPr>
              <w:t>Agree the sprint's WBS items and acceptance criteria</w:t>
            </w:r>
          </w:p>
        </w:tc>
        <w:tc>
          <w:tcPr>
            <w:tcW w:type="dxa" w:w="1235"/>
          </w:tcPr>
          <w:p>
            <w:r/>
            <w:r>
              <w:rPr>
                <w:b w:val="0"/>
                <w:sz w:val="17"/>
              </w:rPr>
              <w:t>Weekly, start of sprint</w:t>
            </w:r>
          </w:p>
        </w:tc>
        <w:tc>
          <w:tcPr>
            <w:tcW w:type="dxa" w:w="1316"/>
          </w:tcPr>
          <w:p>
            <w:r/>
            <w:r>
              <w:rPr>
                <w:b w:val="0"/>
                <w:sz w:val="17"/>
              </w:rPr>
              <w:t>In-person/online meeting</w:t>
            </w:r>
          </w:p>
        </w:tc>
      </w:tr>
      <w:tr>
        <w:tc>
          <w:tcPr>
            <w:tcW w:type="dxa" w:w="2268"/>
          </w:tcPr>
          <w:p>
            <w:r/>
            <w:r>
              <w:rPr>
                <w:b w:val="0"/>
                <w:sz w:val="17"/>
              </w:rPr>
              <w:t>Sprint Demo &amp; Retro</w:t>
            </w:r>
          </w:p>
        </w:tc>
        <w:tc>
          <w:tcPr>
            <w:tcW w:type="dxa" w:w="1418"/>
          </w:tcPr>
          <w:p>
            <w:r/>
            <w:r>
              <w:rPr>
                <w:b w:val="0"/>
                <w:sz w:val="17"/>
              </w:rPr>
              <w:t>Whole team + Supervisor</w:t>
            </w:r>
          </w:p>
        </w:tc>
        <w:tc>
          <w:tcPr>
            <w:tcW w:type="dxa" w:w="2409"/>
          </w:tcPr>
          <w:p>
            <w:r/>
            <w:r>
              <w:rPr>
                <w:b w:val="0"/>
                <w:sz w:val="17"/>
              </w:rPr>
              <w:t>Show working software, review what did/didn't go well</w:t>
            </w:r>
          </w:p>
        </w:tc>
        <w:tc>
          <w:tcPr>
            <w:tcW w:type="dxa" w:w="1235"/>
          </w:tcPr>
          <w:p>
            <w:r/>
            <w:r>
              <w:rPr>
                <w:b w:val="0"/>
                <w:sz w:val="17"/>
              </w:rPr>
              <w:t>Weekly, end of sprint</w:t>
            </w:r>
          </w:p>
        </w:tc>
        <w:tc>
          <w:tcPr>
            <w:tcW w:type="dxa" w:w="1316"/>
          </w:tcPr>
          <w:p>
            <w:r/>
            <w:r>
              <w:rPr>
                <w:b w:val="0"/>
                <w:sz w:val="17"/>
              </w:rPr>
              <w:t>In-person/online meeting + a running instance</w:t>
            </w:r>
          </w:p>
        </w:tc>
      </w:tr>
      <w:tr>
        <w:tc>
          <w:tcPr>
            <w:tcW w:type="dxa" w:w="2268"/>
          </w:tcPr>
          <w:p>
            <w:r/>
            <w:r>
              <w:rPr>
                <w:b w:val="0"/>
                <w:sz w:val="17"/>
              </w:rPr>
              <w:t>Daily Sync</w:t>
            </w:r>
          </w:p>
        </w:tc>
        <w:tc>
          <w:tcPr>
            <w:tcW w:type="dxa" w:w="1418"/>
          </w:tcPr>
          <w:p>
            <w:r/>
            <w:r>
              <w:rPr>
                <w:b w:val="0"/>
                <w:sz w:val="17"/>
              </w:rPr>
              <w:t>Whole team</w:t>
            </w:r>
          </w:p>
        </w:tc>
        <w:tc>
          <w:tcPr>
            <w:tcW w:type="dxa" w:w="2409"/>
          </w:tcPr>
          <w:p>
            <w:r/>
            <w:r>
              <w:rPr>
                <w:b w:val="0"/>
                <w:sz w:val="17"/>
              </w:rPr>
              <w:t>Quick blockers/progress check</w:t>
            </w:r>
          </w:p>
        </w:tc>
        <w:tc>
          <w:tcPr>
            <w:tcW w:type="dxa" w:w="1235"/>
          </w:tcPr>
          <w:p>
            <w:r/>
            <w:r>
              <w:rPr>
                <w:b w:val="0"/>
                <w:sz w:val="17"/>
              </w:rPr>
              <w:t>Daily, ~15 min</w:t>
            </w:r>
          </w:p>
        </w:tc>
        <w:tc>
          <w:tcPr>
            <w:tcW w:type="dxa" w:w="1316"/>
          </w:tcPr>
          <w:p>
            <w:r/>
            <w:r>
              <w:rPr>
                <w:b w:val="0"/>
                <w:sz w:val="17"/>
              </w:rPr>
              <w:t>Chat channel (async) or short call</w:t>
            </w:r>
          </w:p>
        </w:tc>
      </w:tr>
      <w:tr>
        <w:tc>
          <w:tcPr>
            <w:tcW w:type="dxa" w:w="2268"/>
          </w:tcPr>
          <w:p>
            <w:r/>
            <w:r>
              <w:rPr>
                <w:b w:val="0"/>
                <w:sz w:val="17"/>
              </w:rPr>
              <w:t>Code Review</w:t>
            </w:r>
          </w:p>
        </w:tc>
        <w:tc>
          <w:tcPr>
            <w:tcW w:type="dxa" w:w="1418"/>
          </w:tcPr>
          <w:p>
            <w:r/>
            <w:r>
              <w:rPr>
                <w:b w:val="0"/>
                <w:sz w:val="17"/>
              </w:rPr>
              <w:t>PR author + reviewer(s)</w:t>
            </w:r>
          </w:p>
        </w:tc>
        <w:tc>
          <w:tcPr>
            <w:tcW w:type="dxa" w:w="2409"/>
          </w:tcPr>
          <w:p>
            <w:r/>
            <w:r>
              <w:rPr>
                <w:b w:val="0"/>
                <w:sz w:val="17"/>
              </w:rPr>
              <w:t>Catch defects and architecture-convention drift before merge</w:t>
            </w:r>
          </w:p>
        </w:tc>
        <w:tc>
          <w:tcPr>
            <w:tcW w:type="dxa" w:w="1235"/>
          </w:tcPr>
          <w:p>
            <w:r/>
            <w:r>
              <w:rPr>
                <w:b w:val="0"/>
                <w:sz w:val="17"/>
              </w:rPr>
              <w:t>Continuous, per pull request</w:t>
            </w:r>
          </w:p>
        </w:tc>
        <w:tc>
          <w:tcPr>
            <w:tcW w:type="dxa" w:w="1316"/>
          </w:tcPr>
          <w:p>
            <w:r/>
            <w:r>
              <w:rPr>
                <w:b w:val="0"/>
                <w:sz w:val="17"/>
              </w:rPr>
              <w:t>GitHub pull request comments</w:t>
            </w:r>
          </w:p>
        </w:tc>
      </w:tr>
      <w:tr>
        <w:tc>
          <w:tcPr>
            <w:tcW w:type="dxa" w:w="2268"/>
          </w:tcPr>
          <w:p>
            <w:r/>
            <w:r>
              <w:rPr>
                <w:b w:val="0"/>
                <w:sz w:val="17"/>
              </w:rPr>
              <w:t>Supervisor Check-in</w:t>
            </w:r>
          </w:p>
        </w:tc>
        <w:tc>
          <w:tcPr>
            <w:tcW w:type="dxa" w:w="1418"/>
          </w:tcPr>
          <w:p>
            <w:r/>
            <w:r>
              <w:rPr>
                <w:b w:val="0"/>
                <w:sz w:val="17"/>
              </w:rPr>
              <w:t>Leader + Supervisor</w:t>
            </w:r>
          </w:p>
        </w:tc>
        <w:tc>
          <w:tcPr>
            <w:tcW w:type="dxa" w:w="2409"/>
          </w:tcPr>
          <w:p>
            <w:r/>
            <w:r>
              <w:rPr>
                <w:b w:val="0"/>
                <w:sz w:val="17"/>
              </w:rPr>
              <w:t>Escalate risks, confirm scope decisions</w:t>
            </w:r>
          </w:p>
        </w:tc>
        <w:tc>
          <w:tcPr>
            <w:tcW w:type="dxa" w:w="1235"/>
          </w:tcPr>
          <w:p>
            <w:r/>
            <w:r>
              <w:rPr>
                <w:b w:val="0"/>
                <w:sz w:val="17"/>
              </w:rPr>
              <w:t>As needed, at minimum bi-weekly</w:t>
            </w:r>
          </w:p>
        </w:tc>
        <w:tc>
          <w:tcPr>
            <w:tcW w:type="dxa" w:w="1316"/>
          </w:tcPr>
          <w:p>
            <w:r/>
            <w:r>
              <w:rPr>
                <w:b w:val="0"/>
                <w:sz w:val="17"/>
              </w:rPr>
              <w:t>Email / scheduled meeting</w:t>
            </w:r>
          </w:p>
        </w:tc>
      </w:tr>
      <w:tr>
        <w:tc>
          <w:tcPr>
            <w:tcW w:type="dxa" w:w="2268"/>
          </w:tcPr>
          <w:p>
            <w:r/>
            <w:r>
              <w:rPr>
                <w:b w:val="0"/>
                <w:sz w:val="17"/>
              </w:rPr>
              <w:t>Incident/Defect Reporting</w:t>
            </w:r>
          </w:p>
        </w:tc>
        <w:tc>
          <w:tcPr>
            <w:tcW w:type="dxa" w:w="1418"/>
          </w:tcPr>
          <w:p>
            <w:r/>
            <w:r>
              <w:rPr>
                <w:b w:val="0"/>
                <w:sz w:val="17"/>
              </w:rPr>
              <w:t>Whole team</w:t>
            </w:r>
          </w:p>
        </w:tc>
        <w:tc>
          <w:tcPr>
            <w:tcW w:type="dxa" w:w="2409"/>
          </w:tcPr>
          <w:p>
            <w:r/>
            <w:r>
              <w:rPr>
                <w:b w:val="0"/>
                <w:sz w:val="17"/>
              </w:rPr>
              <w:t>Log and triage a found defect</w:t>
            </w:r>
          </w:p>
        </w:tc>
        <w:tc>
          <w:tcPr>
            <w:tcW w:type="dxa" w:w="1235"/>
          </w:tcPr>
          <w:p>
            <w:r/>
            <w:r>
              <w:rPr>
                <w:b w:val="0"/>
                <w:sz w:val="17"/>
              </w:rPr>
              <w:t>As found</w:t>
            </w:r>
          </w:p>
        </w:tc>
        <w:tc>
          <w:tcPr>
            <w:tcW w:type="dxa" w:w="1316"/>
          </w:tcPr>
          <w:p>
            <w:r/>
            <w:r>
              <w:rPr>
                <w:b w:val="0"/>
                <w:sz w:val="17"/>
              </w:rPr>
              <w:t>Issue tracker</w:t>
            </w:r>
          </w:p>
        </w:tc>
      </w:tr>
    </w:tbl>
    <w:p w14:paraId="110177F6" w14:textId="0063C002" w:rsidR="00821206" w:rsidRDefault="009D51A2" w:rsidP="00821206">
      <w:pPr>
        <w:pStyle w:val="Heading2"/>
      </w:pPr>
      <w:bookmarkStart w:id="14" w:name="_Toc83330376"/>
      <w:r>
        <w:t>6. Configuration Management</w:t>
      </w:r>
      <w:bookmarkEnd w:id="14"/>
    </w:p>
    <w:p w14:paraId="61E8CADC" w14:textId="06F21AF9" w:rsidR="009D51A2" w:rsidRDefault="00D33E5D" w:rsidP="0070544C">
      <w:pPr>
        <w:pStyle w:val="Heading3"/>
      </w:pPr>
      <w:bookmarkStart w:id="15" w:name="_Toc83330377"/>
      <w:r>
        <w:t>6.</w:t>
      </w:r>
      <w:r w:rsidR="00071575">
        <w:t>1</w:t>
      </w:r>
      <w:r w:rsidR="009D51A2">
        <w:t xml:space="preserve"> Document Management</w:t>
      </w:r>
      <w:bookmarkEnd w:id="15"/>
    </w:p>
    <w:p>
      <w:r>
        <w:rPr>
          <w:b w:val="0"/>
          <w:i w:val="0"/>
        </w:rPr>
        <w:t>All narrative project documentation lives in this repository's docs/ folder in Markdown, version-controlled alongside the code it describes so a documentation change and the code change it documents land in the same review — the alternative (a separate wiki or shared drive) drifts out of sync with the code far more easily.</w:t>
      </w:r>
    </w:p>
    <w:p>
      <w:r>
        <w:rPr>
          <w:b w:val="0"/>
          <w:i w:val="0"/>
        </w:rPr>
        <w:t>The 7 formal SEP490 report documents (this set) are generated from that same docs/ source-of-truth into the official .docx templates and kept in spec/generated/, so every report can be regenerated after a scope or design change instead of hand-edited out of sync with the underlying docs.</w:t>
      </w:r>
    </w:p>
    <w:p>
      <w:r>
        <w:rPr>
          <w:b w:val="0"/>
          <w:i w:val="0"/>
        </w:rPr>
        <w:t>Every substantive document change is recorded in that document's own "Record of Changes" table (§I of every report) — Added/Modified/Deleted, who, and why — rather than relying on git history alone, since a reviewer opening only the .docx should still see its own change log.</w:t>
      </w:r>
    </w:p>
    <w:p w14:paraId="71B3A470" w14:textId="4F0BCAE3" w:rsidR="009D51A2" w:rsidRDefault="00D33E5D" w:rsidP="0070544C">
      <w:pPr>
        <w:pStyle w:val="Heading3"/>
      </w:pPr>
      <w:bookmarkStart w:id="16" w:name="_Toc83330378"/>
      <w:r>
        <w:t>6.</w:t>
      </w:r>
      <w:r w:rsidR="00071575">
        <w:t>2</w:t>
      </w:r>
      <w:r w:rsidR="009D51A2">
        <w:t xml:space="preserve"> Source Code Management</w:t>
      </w:r>
      <w:bookmarkEnd w:id="16"/>
    </w:p>
    <w:p>
      <w:r>
        <w:rPr>
          <w:b w:val="0"/>
          <w:i w:val="0"/>
        </w:rPr>
        <w:t>Git, hosted on GitHub, across the platform's repositories — the backend API solution, the frontend client applications, and the panorama-stitching microservice. Trunk-based development off a single main integration branch in each, with short-lived feature branches per WBS task merged via pull request; no long-lived per-developer branches that could drift far from main. A change spanning tiers (a new endpoint plus the screen that consumes it) is raised as linked pull requests reviewed together, so the API contract and its consumer never merge out of step.</w:t>
      </w:r>
    </w:p>
    <w:p>
      <w:r>
        <w:rPr>
          <w:b w:val="0"/>
          <w:i w:val="0"/>
        </w:rPr>
        <w:t>Every pull request requires at least one review before merge (see §2.2 Quality Management); the CI pipeline runs the unit/integration test suite on every PR, and merge is blocked on a red build.</w:t>
      </w:r>
    </w:p>
    <w:p>
      <w:r>
        <w:rPr>
          <w:b w:val="0"/>
          <w:i w:val="0"/>
        </w:rPr>
        <w:t>Database schema changes are EF Core Code-First migrations only, committed alongside the entity/configuration change that caused them — there is no hand-written DDL and no schema drift between environments that migrations don't already capture.</w:t>
      </w:r>
    </w:p>
    <w:p w14:paraId="20A2C1AB" w14:textId="6959F75C" w:rsidR="009D51A2" w:rsidRDefault="00821206" w:rsidP="00821206">
      <w:pPr>
        <w:pStyle w:val="Heading3"/>
      </w:pPr>
      <w:bookmarkStart w:id="17" w:name="_Toc83330379"/>
      <w:r>
        <w:t>6.3 Tools &amp; Infrastructures</w:t>
      </w:r>
      <w:bookmarkEnd w:id="17"/>
    </w:p>
    <w:tbl>
      <w:tblPr>
        <w:tblStyle w:val="Kiu2"/>
        <w:tblW w:w="8647" w:type="dxa"/>
        <w:tblInd w:w="137" w:type="dxa"/>
        <w:tblLook w:val="04A0" w:firstRow="1" w:lastRow="0" w:firstColumn="1" w:lastColumn="0" w:noHBand="0" w:noVBand="1"/>
      </w:tblPr>
      <w:tblGrid>
        <w:gridCol w:w="2410"/>
        <w:gridCol w:w="6237"/>
      </w:tblGrid>
      <w:tr w:rsidR="00821206" w:rsidRPr="00E21C5D" w14:paraId="7EC4B309" w14:textId="77777777" w:rsidTr="00E67CCD">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554A129F" w14:textId="641685B3" w:rsidR="00821206" w:rsidRPr="009D51A2" w:rsidRDefault="009F020E" w:rsidP="000B0316">
            <w:pPr>
              <w:rPr>
                <w:rFonts w:asciiTheme="minorHAnsi" w:hAnsiTheme="minorHAnsi" w:cstheme="minorHAnsi"/>
                <w:b/>
                <w:bCs/>
                <w:sz w:val="22"/>
              </w:rPr>
            </w:pPr>
            <w:r>
              <w:rPr>
                <w:rFonts w:asciiTheme="minorHAnsi" w:hAnsiTheme="minorHAnsi" w:cstheme="minorHAnsi"/>
                <w:b/>
                <w:bCs/>
                <w:sz w:val="22"/>
              </w:rPr>
              <w:t>Category</w:t>
            </w:r>
          </w:p>
        </w:tc>
        <w:tc>
          <w:tcPr>
            <w:tcW w:w="6237" w:type="dxa"/>
            <w:shd w:val="clear" w:color="auto" w:fill="FFE8E1"/>
            <w:hideMark/>
          </w:tcPr>
          <w:p w14:paraId="15B93F79" w14:textId="546DBB2D" w:rsidR="00821206" w:rsidRPr="009F020E" w:rsidRDefault="009F020E" w:rsidP="000B0316">
            <w:pPr>
              <w:rPr>
                <w:rFonts w:asciiTheme="minorHAnsi" w:hAnsiTheme="minorHAnsi" w:cstheme="minorHAnsi"/>
                <w:b/>
                <w:bCs/>
                <w:sz w:val="22"/>
              </w:rPr>
            </w:pPr>
            <w:r w:rsidRPr="009F020E">
              <w:rPr>
                <w:rFonts w:asciiTheme="minorHAnsi" w:hAnsiTheme="minorHAnsi" w:cstheme="minorHAnsi"/>
                <w:b/>
                <w:bCs/>
                <w:sz w:val="22"/>
              </w:rPr>
              <w:t>Tools / Infrastructure</w:t>
            </w:r>
          </w:p>
        </w:tc>
      </w:tr>
      <w:tr>
        <w:tc>
          <w:tcPr>
            <w:tcW w:type="dxa" w:w="2410"/>
          </w:tcPr>
          <w:p>
            <w:r>
              <w:rPr>
                <w:b w:val="0"/>
              </w:rPr>
              <w:t>Backend Framework</w:t>
            </w:r>
          </w:p>
        </w:tc>
        <w:tc>
          <w:tcPr>
            <w:tcW w:type="dxa" w:w="6237"/>
          </w:tcPr>
          <w:p>
            <w:r>
              <w:rPr>
                <w:b w:val="0"/>
              </w:rPr>
              <w:t>ASP.NET Core 8 (C#), Clean Architecture (Domain / Application / Infrastructure / Api)</w:t>
            </w:r>
          </w:p>
        </w:tc>
      </w:tr>
      <w:tr>
        <w:tc>
          <w:tcPr>
            <w:tcW w:type="dxa" w:w="2410"/>
          </w:tcPr>
          <w:p>
            <w:r>
              <w:rPr>
                <w:b w:val="0"/>
              </w:rPr>
              <w:t>Application Patterns</w:t>
            </w:r>
          </w:p>
        </w:tc>
        <w:tc>
          <w:tcPr>
            <w:tcW w:type="dxa" w:w="6237"/>
          </w:tcPr>
          <w:p>
            <w:r>
              <w:rPr>
                <w:b w:val="0"/>
              </w:rPr>
              <w:t>MediatR (CQRS), FluentValidation, Generic Repository + Unit of Work</w:t>
            </w:r>
          </w:p>
        </w:tc>
      </w:tr>
      <w:tr>
        <w:tc>
          <w:tcPr>
            <w:tcW w:type="dxa" w:w="2410"/>
          </w:tcPr>
          <w:p>
            <w:r>
              <w:rPr>
                <w:b w:val="0"/>
              </w:rPr>
              <w:t>Database &amp; ORM</w:t>
            </w:r>
          </w:p>
        </w:tc>
        <w:tc>
          <w:tcPr>
            <w:tcW w:type="dxa" w:w="6237"/>
          </w:tcPr>
          <w:p>
            <w:r>
              <w:rPr>
                <w:b w:val="0"/>
              </w:rPr>
              <w:t>SQL Server 2022 (Azure SQL Database in the deployed environments) · SQLite for CI-speed integration tests · Entity Framework Core 8 (Code-First migrations)</w:t>
            </w:r>
          </w:p>
        </w:tc>
      </w:tr>
      <w:tr>
        <w:tc>
          <w:tcPr>
            <w:tcW w:type="dxa" w:w="2410"/>
          </w:tcPr>
          <w:p>
            <w:r>
              <w:rPr>
                <w:b w:val="0"/>
              </w:rPr>
              <w:t>Background Jobs</w:t>
            </w:r>
          </w:p>
        </w:tc>
        <w:tc>
          <w:tcPr>
            <w:tcW w:type="dxa" w:w="6237"/>
          </w:tcPr>
          <w:p>
            <w:r>
              <w:rPr>
                <w:b w:val="0"/>
              </w:rPr>
              <w:t>Hangfire with SQL Server storage — 30 job classes, 22 of them on recurring schedules</w:t>
            </w:r>
          </w:p>
        </w:tc>
      </w:tr>
      <w:tr>
        <w:tc>
          <w:tcPr>
            <w:tcW w:type="dxa" w:w="2410"/>
          </w:tcPr>
          <w:p>
            <w:r>
              <w:rPr>
                <w:b w:val="0"/>
              </w:rPr>
              <w:t>Real-Time</w:t>
            </w:r>
          </w:p>
        </w:tc>
        <w:tc>
          <w:tcPr>
            <w:tcW w:type="dxa" w:w="6237"/>
          </w:tcPr>
          <w:p>
            <w:r>
              <w:rPr>
                <w:b w:val="0"/>
              </w:rPr>
              <w:t>SignalR — livestream chat and access gating, public donation ticker</w:t>
            </w:r>
          </w:p>
        </w:tc>
      </w:tr>
      <w:tr>
        <w:tc>
          <w:tcPr>
            <w:tcW w:type="dxa" w:w="2410"/>
          </w:tcPr>
          <w:p>
            <w:r>
              <w:rPr>
                <w:b w:val="0"/>
              </w:rPr>
              <w:t>Frontend — Web</w:t>
            </w:r>
          </w:p>
        </w:tc>
        <w:tc>
          <w:tcPr>
            <w:tcW w:type="dxa" w:w="6237"/>
          </w:tcPr>
          <w:p>
            <w:r>
              <w:rPr>
                <w:b w:val="0"/>
              </w:rPr>
              <w:t>React 18 + TypeScript 5 + Vite 5 + Tailwind CSS 3; TanStack Query for server state, React Router for navigation</w:t>
            </w:r>
          </w:p>
        </w:tc>
      </w:tr>
      <w:tr>
        <w:tc>
          <w:tcPr>
            <w:tcW w:type="dxa" w:w="2410"/>
          </w:tcPr>
          <w:p>
            <w:r>
              <w:rPr>
                <w:b w:val="0"/>
              </w:rPr>
              <w:t>Frontend — Mobile</w:t>
            </w:r>
          </w:p>
        </w:tc>
        <w:tc>
          <w:tcPr>
            <w:tcW w:type="dxa" w:w="6237"/>
          </w:tcPr>
          <w:p>
            <w:r>
              <w:rPr>
                <w:b w:val="0"/>
              </w:rPr>
              <w:t>React Native + TypeScript (Staff Mobile, Audience Mobile F&amp;B); React Navigation; shared API client with the web surfaces</w:t>
            </w:r>
          </w:p>
        </w:tc>
      </w:tr>
      <w:tr>
        <w:tc>
          <w:tcPr>
            <w:tcW w:type="dxa" w:w="2410"/>
          </w:tcPr>
          <w:p>
            <w:r>
              <w:rPr>
                <w:b w:val="0"/>
              </w:rPr>
              <w:t>UI/UX Design</w:t>
            </w:r>
          </w:p>
        </w:tc>
        <w:tc>
          <w:tcPr>
            <w:tcW w:type="dxa" w:w="6237"/>
          </w:tcPr>
          <w:p>
            <w:r>
              <w:rPr>
                <w:b w:val="0"/>
              </w:rPr>
              <w:t>Stitch (AI-assisted UI generation) driven from per-surface design briefs; a shared “Warm Luxury Lounge” design system and component library</w:t>
            </w:r>
          </w:p>
        </w:tc>
      </w:tr>
      <w:tr>
        <w:tc>
          <w:tcPr>
            <w:tcW w:type="dxa" w:w="2410"/>
          </w:tcPr>
          <w:p>
            <w:r>
              <w:rPr>
                <w:b w:val="0"/>
              </w:rPr>
              <w:t>Payment</w:t>
            </w:r>
          </w:p>
        </w:tc>
        <w:tc>
          <w:tcPr>
            <w:tcW w:type="dxa" w:w="6237"/>
          </w:tcPr>
          <w:p>
            <w:r>
              <w:rPr>
                <w:b w:val="0"/>
              </w:rPr>
              <w:t>VNPay (sandbox environment)</w:t>
            </w:r>
          </w:p>
        </w:tc>
      </w:tr>
      <w:tr>
        <w:tc>
          <w:tcPr>
            <w:tcW w:type="dxa" w:w="2410"/>
          </w:tcPr>
          <w:p>
            <w:r>
              <w:rPr>
                <w:b w:val="0"/>
              </w:rPr>
              <w:t>Livestream</w:t>
            </w:r>
          </w:p>
        </w:tc>
        <w:tc>
          <w:tcPr>
            <w:tcW w:type="dxa" w:w="6237"/>
          </w:tcPr>
          <w:p>
            <w:r>
              <w:rPr>
                <w:b w:val="0"/>
              </w:rPr>
              <w:t>Mux and Cloudflare Stream, selected at runtime behind a provider factory</w:t>
            </w:r>
          </w:p>
        </w:tc>
      </w:tr>
      <w:tr>
        <w:tc>
          <w:tcPr>
            <w:tcW w:type="dxa" w:w="2410"/>
          </w:tcPr>
          <w:p>
            <w:r>
              <w:rPr>
                <w:b w:val="0"/>
              </w:rPr>
              <w:t>AI Services</w:t>
            </w:r>
          </w:p>
        </w:tc>
        <w:tc>
          <w:tcPr>
            <w:tcW w:type="dxa" w:w="6237"/>
          </w:tcPr>
          <w:p>
            <w:r>
              <w:rPr>
                <w:b w:val="0"/>
              </w:rPr>
              <w:t>Gemini (moderation scoring, poster generation, recommendation feature scoring); OpenAI as an alternate poster-generation provider</w:t>
            </w:r>
          </w:p>
        </w:tc>
      </w:tr>
      <w:tr>
        <w:tc>
          <w:tcPr>
            <w:tcW w:type="dxa" w:w="2410"/>
          </w:tcPr>
          <w:p>
            <w:r>
              <w:rPr>
                <w:b w:val="0"/>
              </w:rPr>
              <w:t>Notifications</w:t>
            </w:r>
          </w:p>
        </w:tc>
        <w:tc>
          <w:tcPr>
            <w:tcW w:type="dxa" w:w="6237"/>
          </w:tcPr>
          <w:p>
            <w:r>
              <w:rPr>
                <w:b w:val="0"/>
              </w:rPr>
              <w:t>Firebase Cloud Messaging (push) · SpeedSMS (SMS, Vietnam) · SMTP (email)</w:t>
            </w:r>
          </w:p>
        </w:tc>
      </w:tr>
      <w:tr>
        <w:tc>
          <w:tcPr>
            <w:tcW w:type="dxa" w:w="2410"/>
          </w:tcPr>
          <w:p>
            <w:r>
              <w:rPr>
                <w:b w:val="0"/>
              </w:rPr>
              <w:t>Auxiliary Microservice</w:t>
            </w:r>
          </w:p>
        </w:tc>
        <w:tc>
          <w:tcPr>
            <w:tcW w:type="dxa" w:w="6237"/>
          </w:tcPr>
          <w:p>
            <w:r>
              <w:rPr>
                <w:b w:val="0"/>
              </w:rPr>
              <w:t>Python / OpenCV + Hugin panorama-stitching service for venue 360° tours, called over HTTP</w:t>
            </w:r>
          </w:p>
        </w:tc>
      </w:tr>
      <w:tr>
        <w:tc>
          <w:tcPr>
            <w:tcW w:type="dxa" w:w="2410"/>
          </w:tcPr>
          <w:p>
            <w:r>
              <w:rPr>
                <w:b w:val="0"/>
                <w:sz w:val="17"/>
              </w:rPr>
              <w:t>Cloud Platform</w:t>
            </w:r>
          </w:p>
        </w:tc>
        <w:tc>
          <w:tcPr>
            <w:tcW w:type="dxa" w:w="6237"/>
          </w:tcPr>
          <w:p>
            <w:r>
              <w:rPr>
                <w:b w:val="0"/>
                <w:sz w:val="17"/>
              </w:rPr>
              <w:t>Microsoft Azure — App Service (API), Azure SQL Database, Container Apps (stitching microservice), Static Web Apps (three web surfaces), Blob Storage + CDN (uploads and media), Key Vault (secrets), Application Insights + Monitor (telemetry and alerting)</w:t>
            </w:r>
          </w:p>
        </w:tc>
      </w:tr>
      <w:tr>
        <w:tc>
          <w:tcPr>
            <w:tcW w:type="dxa" w:w="2410"/>
          </w:tcPr>
          <w:p>
            <w:r>
              <w:rPr>
                <w:b w:val="0"/>
                <w:sz w:val="17"/>
              </w:rPr>
              <w:t>Source Control &amp; CI/CD</w:t>
            </w:r>
          </w:p>
        </w:tc>
        <w:tc>
          <w:tcPr>
            <w:tcW w:type="dxa" w:w="6237"/>
          </w:tcPr>
          <w:p>
            <w:r>
              <w:rPr>
                <w:b w:val="0"/>
                <w:sz w:val="17"/>
              </w:rPr>
              <w:t>Git / GitHub with pull-request-gated GitHub Actions — build, test, then deploy to Azure on merge</w:t>
            </w:r>
          </w:p>
        </w:tc>
      </w:tr>
      <w:tr>
        <w:tc>
          <w:tcPr>
            <w:tcW w:type="dxa" w:w="2410"/>
          </w:tcPr>
          <w:p>
            <w:r>
              <w:rPr>
                <w:b w:val="0"/>
                <w:sz w:val="17"/>
              </w:rPr>
              <w:t>Testing</w:t>
            </w:r>
          </w:p>
        </w:tc>
        <w:tc>
          <w:tcPr>
            <w:tcW w:type="dxa" w:w="6237"/>
          </w:tcPr>
          <w:p>
            <w:r>
              <w:rPr>
                <w:b w:val="0"/>
                <w:sz w:val="17"/>
              </w:rPr>
              <w:t>xUnit + FluentAssertions (backend) · Vitest + React Testing Library (web) · Jest + React Native Testing Library (mobile) · Playwright (end-to-end) · k6 (load)</w:t>
            </w:r>
          </w:p>
        </w:tc>
      </w:tr>
      <w:tr>
        <w:tc>
          <w:tcPr>
            <w:tcW w:type="dxa" w:w="2410"/>
          </w:tcPr>
          <w:p>
            <w:r>
              <w:rPr>
                <w:b w:val="0"/>
                <w:sz w:val="17"/>
              </w:rPr>
              <w:t>API Documentation</w:t>
            </w:r>
          </w:p>
        </w:tc>
        <w:tc>
          <w:tcPr>
            <w:tcW w:type="dxa" w:w="6237"/>
          </w:tcPr>
          <w:p>
            <w:r>
              <w:rPr>
                <w:b w:val="0"/>
                <w:sz w:val="17"/>
              </w:rPr>
              <w:t>Swagger / OpenAPI interactive documentation</w:t>
            </w:r>
          </w:p>
        </w:tc>
      </w:tr>
      <w:tr>
        <w:tc>
          <w:tcPr>
            <w:tcW w:type="dxa" w:w="2410"/>
          </w:tcPr>
          <w:p>
            <w:r>
              <w:rPr>
                <w:b w:val="0"/>
                <w:sz w:val="17"/>
              </w:rPr>
              <w:t>Project &amp; Document Tooling</w:t>
            </w:r>
          </w:p>
        </w:tc>
        <w:tc>
          <w:tcPr>
            <w:tcW w:type="dxa" w:w="6237"/>
          </w:tcPr>
          <w:p>
            <w:r>
              <w:rPr>
                <w:b w:val="0"/>
                <w:sz w:val="17"/>
              </w:rPr>
              <w:t>Markdown documentation in docs/, generated into the official SEP490 .docx report templates</w:t>
            </w:r>
          </w:p>
        </w:tc>
      </w:tr>
    </w:tbl>
    <w:p w14:paraId="3B73672E" w14:textId="77777777" w:rsidR="00821206" w:rsidRPr="00821206" w:rsidRDefault="00821206" w:rsidP="00821206"/>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147</cp:revision>
  <dcterms:created xsi:type="dcterms:W3CDTF">2020-01-14T01:28:00Z</dcterms:created>
  <dcterms:modified xsi:type="dcterms:W3CDTF">2021-09-23T16:06:00Z</dcterms:modified>
</cp:coreProperties>
</file>