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318383" w14:textId="77777777" w:rsidR="00C87F08" w:rsidRDefault="00C87F08" w:rsidP="00C87F08"/>
    <w:tbl>
      <w:tblPr>
        <w:tblW w:w="10440" w:type="dxa"/>
        <w:tblInd w:w="-612" w:type="dxa"/>
        <w:tblBorders>
          <w:insideH w:val="single" w:sz="4" w:space="0" w:color="auto"/>
          <w:insideV w:val="single" w:sz="4" w:space="0" w:color="auto"/>
        </w:tblBorders>
        <w:tblLook w:val="01E0" w:firstRow="1" w:lastRow="1" w:firstColumn="1" w:lastColumn="1" w:noHBand="0" w:noVBand="0"/>
      </w:tblPr>
      <w:tblGrid>
        <w:gridCol w:w="4392"/>
        <w:gridCol w:w="6048"/>
      </w:tblGrid>
      <w:tr w:rsidR="00D63E66" w:rsidRPr="00305956" w14:paraId="2CFCA75D" w14:textId="77777777" w:rsidTr="005C4DF0">
        <w:tc>
          <w:tcPr>
            <w:tcW w:w="3429" w:type="dxa"/>
            <w:tcBorders>
              <w:right w:val="nil"/>
            </w:tcBorders>
          </w:tcPr>
          <w:p w14:paraId="0B8F1834" w14:textId="77777777" w:rsidR="00D63E66" w:rsidRPr="00305956" w:rsidRDefault="00D63E66" w:rsidP="005C4DF0">
            <w:pPr>
              <w:tabs>
                <w:tab w:val="left" w:leader="dot" w:pos="1080"/>
                <w:tab w:val="center" w:leader="dot" w:pos="4860"/>
                <w:tab w:val="decimal" w:leader="dot" w:pos="6840"/>
                <w:tab w:val="right" w:leader="dot" w:pos="8460"/>
              </w:tabs>
              <w:spacing w:line="360" w:lineRule="auto"/>
            </w:pPr>
            <w:r w:rsidRPr="002A4688">
              <w:rPr>
                <w:noProof/>
                <w:lang w:val="en-US"/>
              </w:rPr>
              <w:drawing>
                <wp:inline distT="0" distB="0" distL="0" distR="0" wp14:anchorId="66F3DD96" wp14:editId="3488A2BA">
                  <wp:extent cx="2651760" cy="533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51760" cy="533400"/>
                          </a:xfrm>
                          <a:prstGeom prst="rect">
                            <a:avLst/>
                          </a:prstGeom>
                          <a:noFill/>
                          <a:ln>
                            <a:noFill/>
                          </a:ln>
                        </pic:spPr>
                      </pic:pic>
                    </a:graphicData>
                  </a:graphic>
                </wp:inline>
              </w:drawing>
            </w:r>
          </w:p>
        </w:tc>
        <w:tc>
          <w:tcPr>
            <w:tcW w:w="7011" w:type="dxa"/>
            <w:tcBorders>
              <w:top w:val="nil"/>
              <w:left w:val="nil"/>
              <w:bottom w:val="nil"/>
            </w:tcBorders>
          </w:tcPr>
          <w:p w14:paraId="0BA02DAE" w14:textId="77777777" w:rsidR="00D63E66" w:rsidRPr="00305956" w:rsidRDefault="00D63E66" w:rsidP="005C4DF0">
            <w:pPr>
              <w:autoSpaceDE w:val="0"/>
              <w:autoSpaceDN w:val="0"/>
              <w:adjustRightInd w:val="0"/>
              <w:ind w:left="-2801"/>
              <w:jc w:val="right"/>
              <w:rPr>
                <w:rFonts w:ascii="Verdana Ref" w:hAnsi="Verdana Ref" w:cs="Verdana Ref"/>
                <w:sz w:val="32"/>
                <w:szCs w:val="32"/>
                <w:lang w:val="vi-VN"/>
              </w:rPr>
            </w:pPr>
            <w:r w:rsidRPr="00305956">
              <w:rPr>
                <w:b/>
                <w:sz w:val="32"/>
                <w:szCs w:val="32"/>
              </w:rPr>
              <w:t>MINISTRY OF EDUCATION AND TRAINING</w:t>
            </w:r>
          </w:p>
          <w:p w14:paraId="1B0514D3" w14:textId="77777777" w:rsidR="00D63E66" w:rsidRPr="00305956" w:rsidRDefault="00D63E66" w:rsidP="005C4DF0">
            <w:pPr>
              <w:tabs>
                <w:tab w:val="left" w:leader="dot" w:pos="1080"/>
                <w:tab w:val="center" w:leader="dot" w:pos="4860"/>
                <w:tab w:val="decimal" w:leader="dot" w:pos="6840"/>
                <w:tab w:val="right" w:leader="dot" w:pos="8460"/>
              </w:tabs>
              <w:spacing w:line="360" w:lineRule="auto"/>
              <w:ind w:left="-2801"/>
              <w:jc w:val="center"/>
            </w:pPr>
            <w:r w:rsidRPr="00305956">
              <w:rPr>
                <w:b/>
                <w:sz w:val="36"/>
                <w:szCs w:val="36"/>
              </w:rPr>
              <w:t xml:space="preserve"> </w:t>
            </w:r>
          </w:p>
        </w:tc>
      </w:tr>
    </w:tbl>
    <w:p w14:paraId="73AD63EA" w14:textId="77777777" w:rsidR="00C87F08" w:rsidRDefault="00C87F08" w:rsidP="00C87F08">
      <w:pPr>
        <w:jc w:val="center"/>
      </w:pPr>
    </w:p>
    <w:p w14:paraId="5DDEECA3" w14:textId="77777777" w:rsidR="00C87F08" w:rsidRDefault="00C87F08"/>
    <w:tbl>
      <w:tblPr>
        <w:tblW w:w="5000" w:type="pct"/>
        <w:jc w:val="center"/>
        <w:tblLook w:val="00A0" w:firstRow="1" w:lastRow="0" w:firstColumn="1" w:lastColumn="0" w:noHBand="0" w:noVBand="0"/>
      </w:tblPr>
      <w:tblGrid>
        <w:gridCol w:w="9050"/>
      </w:tblGrid>
      <w:tr w:rsidR="00D63E66" w:rsidRPr="00305956" w14:paraId="6707B3ED" w14:textId="77777777" w:rsidTr="005C4DF0">
        <w:trPr>
          <w:trHeight w:val="2187"/>
          <w:jc w:val="center"/>
        </w:trPr>
        <w:tc>
          <w:tcPr>
            <w:tcW w:w="5000" w:type="pct"/>
          </w:tcPr>
          <w:p w14:paraId="4C2900F5" w14:textId="77777777" w:rsidR="00D63E66" w:rsidRPr="00305956" w:rsidRDefault="00D63E66" w:rsidP="005C4DF0">
            <w:pPr>
              <w:pStyle w:val="NoSpacing"/>
              <w:jc w:val="center"/>
              <w:rPr>
                <w:rFonts w:ascii="Cambria" w:hAnsi="Cambria"/>
                <w:caps/>
              </w:rPr>
            </w:pPr>
          </w:p>
          <w:p w14:paraId="5C168561" w14:textId="77777777" w:rsidR="00D63E66" w:rsidRPr="00305956" w:rsidRDefault="00D63E66" w:rsidP="005C4DF0">
            <w:pPr>
              <w:pStyle w:val="NoSpacing"/>
              <w:jc w:val="center"/>
              <w:rPr>
                <w:rFonts w:ascii="Cambria" w:hAnsi="Cambria"/>
                <w:caps/>
                <w:sz w:val="72"/>
                <w:szCs w:val="72"/>
                <w:u w:val="single"/>
              </w:rPr>
            </w:pPr>
            <w:r w:rsidRPr="00305956">
              <w:rPr>
                <w:b/>
                <w:sz w:val="72"/>
                <w:szCs w:val="72"/>
              </w:rPr>
              <w:t>FPT UNIVERSITY</w:t>
            </w:r>
          </w:p>
        </w:tc>
      </w:tr>
      <w:tr w:rsidR="00D63E66" w:rsidRPr="00305956" w14:paraId="4D32E0CC" w14:textId="77777777" w:rsidTr="005C4DF0">
        <w:trPr>
          <w:trHeight w:val="1440"/>
          <w:jc w:val="center"/>
        </w:trPr>
        <w:tc>
          <w:tcPr>
            <w:tcW w:w="5000" w:type="pct"/>
            <w:tcBorders>
              <w:bottom w:val="single" w:sz="4" w:space="0" w:color="4F81BD"/>
            </w:tcBorders>
            <w:vAlign w:val="center"/>
          </w:tcPr>
          <w:p w14:paraId="2D8E7533" w14:textId="77777777" w:rsidR="00D63E66" w:rsidRPr="00305956" w:rsidRDefault="00D63E66" w:rsidP="005C4DF0">
            <w:pPr>
              <w:pStyle w:val="NoSpacing"/>
              <w:jc w:val="center"/>
              <w:rPr>
                <w:rFonts w:ascii="Cambria" w:hAnsi="Cambria"/>
                <w:sz w:val="56"/>
                <w:szCs w:val="56"/>
              </w:rPr>
            </w:pPr>
            <w:r w:rsidRPr="00305956">
              <w:rPr>
                <w:rFonts w:ascii="Cambria" w:hAnsi="Cambria"/>
                <w:sz w:val="80"/>
                <w:szCs w:val="80"/>
              </w:rPr>
              <w:t xml:space="preserve"> </w:t>
            </w:r>
            <w:r w:rsidRPr="00305956">
              <w:rPr>
                <w:rFonts w:ascii="Cambria" w:hAnsi="Cambria"/>
                <w:sz w:val="56"/>
                <w:szCs w:val="56"/>
              </w:rPr>
              <w:t xml:space="preserve">Capstone Project Document </w:t>
            </w:r>
          </w:p>
        </w:tc>
      </w:tr>
      <w:tr w:rsidR="00D63E66" w:rsidRPr="00305956" w14:paraId="3650B04A" w14:textId="77777777" w:rsidTr="005C4DF0">
        <w:trPr>
          <w:trHeight w:val="720"/>
          <w:jc w:val="center"/>
        </w:trPr>
        <w:tc>
          <w:tcPr>
            <w:tcW w:w="5000" w:type="pct"/>
            <w:tcBorders>
              <w:top w:val="single" w:sz="4" w:space="0" w:color="4F81BD"/>
            </w:tcBorders>
            <w:vAlign w:val="center"/>
          </w:tcPr>
          <w:p>
            <w:r/>
            <w:r>
              <w:rPr>
                <w:b/>
                <w:sz w:val="26"/>
              </w:rPr>
              <w:t>MusicLounge — Live-Music Venue Ticketing, Livestream &amp; Donation Platform (Backend)</w:t>
            </w:r>
          </w:p>
        </w:tc>
      </w:tr>
    </w:tbl>
    <w:p w14:paraId="5087D5B5" w14:textId="77777777" w:rsidR="00AA1261" w:rsidRDefault="00AA1261" w:rsidP="00C87F08">
      <w:pPr>
        <w:jc w:val="center"/>
        <w:rPr>
          <w:b/>
          <w:sz w:val="4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10"/>
        <w:gridCol w:w="5504"/>
      </w:tblGrid>
      <w:tr w:rsidR="000E4013" w:rsidRPr="00305956" w14:paraId="5604C533" w14:textId="77777777" w:rsidTr="005C4DF0">
        <w:trPr>
          <w:cantSplit/>
          <w:trHeight w:val="880"/>
          <w:jc w:val="center"/>
        </w:trPr>
        <w:tc>
          <w:tcPr>
            <w:tcW w:w="7714" w:type="dxa"/>
            <w:gridSpan w:val="2"/>
            <w:tcBorders>
              <w:top w:val="single" w:sz="4" w:space="0" w:color="auto"/>
              <w:left w:val="single" w:sz="4" w:space="0" w:color="auto"/>
              <w:bottom w:val="single" w:sz="4" w:space="0" w:color="auto"/>
              <w:right w:val="single" w:sz="4" w:space="0" w:color="auto"/>
            </w:tcBorders>
            <w:vAlign w:val="center"/>
          </w:tcPr>
          <w:p>
            <w:r/>
            <w:r>
              <w:rPr>
                <w:b w:val="0"/>
                <w:sz w:val="17"/>
              </w:rPr>
              <w:t>&lt;&lt;fill in your official group code, e.g. SU26SE039-G##&gt;&gt;</w:t>
            </w:r>
          </w:p>
        </w:tc>
      </w:tr>
      <w:tr w:rsidR="000E4013" w:rsidRPr="00305956" w14:paraId="7A645CFD" w14:textId="77777777" w:rsidTr="005C4DF0">
        <w:trPr>
          <w:cantSplit/>
          <w:jc w:val="center"/>
        </w:trPr>
        <w:tc>
          <w:tcPr>
            <w:tcW w:w="2210" w:type="dxa"/>
            <w:tcBorders>
              <w:top w:val="single" w:sz="4" w:space="0" w:color="auto"/>
              <w:left w:val="single" w:sz="4" w:space="0" w:color="auto"/>
              <w:bottom w:val="single" w:sz="4" w:space="0" w:color="auto"/>
              <w:right w:val="single" w:sz="4" w:space="0" w:color="auto"/>
            </w:tcBorders>
            <w:vAlign w:val="center"/>
          </w:tcPr>
          <w:p>
            <w:r/>
            <w:r>
              <w:rPr>
                <w:b/>
                <w:sz w:val="17"/>
              </w:rPr>
              <w:t>Group Members</w:t>
            </w:r>
          </w:p>
        </w:tc>
        <w:tc>
          <w:tcPr>
            <w:tcW w:w="5504" w:type="dxa"/>
            <w:tcBorders>
              <w:top w:val="single" w:sz="4" w:space="0" w:color="auto"/>
              <w:left w:val="single" w:sz="4" w:space="0" w:color="auto"/>
              <w:bottom w:val="single" w:sz="4" w:space="0" w:color="auto"/>
              <w:right w:val="single" w:sz="4" w:space="0" w:color="auto"/>
            </w:tcBorders>
          </w:tcPr>
          <w:p>
            <w:r/>
            <w:r>
              <w:rPr>
                <w:b w:val="0"/>
                <w:sz w:val="17"/>
              </w:rPr>
              <w:t>&lt;&lt;Name&gt; &lt;RollNo&gt; &lt;Student code&gt; — one per line, one per member&gt;&gt;</w:t>
            </w:r>
          </w:p>
        </w:tc>
      </w:tr>
      <w:tr w:rsidR="000E4013" w:rsidRPr="00305956" w14:paraId="47566498" w14:textId="77777777" w:rsidTr="005C4DF0">
        <w:trPr>
          <w:jc w:val="center"/>
        </w:trPr>
        <w:tc>
          <w:tcPr>
            <w:tcW w:w="2210" w:type="dxa"/>
            <w:tcBorders>
              <w:top w:val="single" w:sz="4" w:space="0" w:color="auto"/>
              <w:left w:val="single" w:sz="4" w:space="0" w:color="auto"/>
              <w:bottom w:val="single" w:sz="4" w:space="0" w:color="auto"/>
              <w:right w:val="single" w:sz="4" w:space="0" w:color="auto"/>
            </w:tcBorders>
            <w:vAlign w:val="center"/>
          </w:tcPr>
          <w:p>
            <w:r/>
            <w:r>
              <w:rPr>
                <w:b/>
                <w:sz w:val="17"/>
              </w:rPr>
              <w:t>Supervisor</w:t>
            </w:r>
          </w:p>
        </w:tc>
        <w:tc>
          <w:tcPr>
            <w:tcW w:w="5504" w:type="dxa"/>
            <w:tcBorders>
              <w:top w:val="single" w:sz="4" w:space="0" w:color="auto"/>
              <w:left w:val="single" w:sz="4" w:space="0" w:color="auto"/>
              <w:bottom w:val="single" w:sz="4" w:space="0" w:color="auto"/>
              <w:right w:val="single" w:sz="4" w:space="0" w:color="auto"/>
            </w:tcBorders>
            <w:vAlign w:val="center"/>
          </w:tcPr>
          <w:p>
            <w:r/>
            <w:r>
              <w:rPr>
                <w:b w:val="0"/>
                <w:sz w:val="17"/>
              </w:rPr>
              <w:t>&lt;&lt;Supervisor full name&gt;&gt;</w:t>
            </w:r>
          </w:p>
        </w:tc>
      </w:tr>
      <w:tr w:rsidR="000E4013" w:rsidRPr="00305956" w14:paraId="73BD9572" w14:textId="77777777" w:rsidTr="005C4DF0">
        <w:trPr>
          <w:jc w:val="center"/>
        </w:trPr>
        <w:tc>
          <w:tcPr>
            <w:tcW w:w="2210" w:type="dxa"/>
            <w:tcBorders>
              <w:top w:val="single" w:sz="4" w:space="0" w:color="auto"/>
              <w:left w:val="single" w:sz="4" w:space="0" w:color="auto"/>
              <w:bottom w:val="single" w:sz="4" w:space="0" w:color="auto"/>
              <w:right w:val="single" w:sz="4" w:space="0" w:color="auto"/>
            </w:tcBorders>
            <w:vAlign w:val="center"/>
          </w:tcPr>
          <w:p>
            <w:r/>
            <w:r>
              <w:rPr>
                <w:b/>
                <w:sz w:val="17"/>
              </w:rPr>
              <w:t>Ext. Supervisor</w:t>
            </w:r>
          </w:p>
        </w:tc>
        <w:tc>
          <w:tcPr>
            <w:tcW w:w="5504" w:type="dxa"/>
            <w:tcBorders>
              <w:top w:val="single" w:sz="4" w:space="0" w:color="auto"/>
              <w:left w:val="single" w:sz="4" w:space="0" w:color="auto"/>
              <w:bottom w:val="single" w:sz="4" w:space="0" w:color="auto"/>
              <w:right w:val="single" w:sz="4" w:space="0" w:color="auto"/>
            </w:tcBorders>
            <w:vAlign w:val="center"/>
          </w:tcPr>
          <w:p>
            <w:r/>
            <w:r>
              <w:rPr>
                <w:b w:val="0"/>
                <w:sz w:val="17"/>
              </w:rPr>
              <w:t>&lt;&lt;if applicable&gt;&gt;</w:t>
            </w:r>
          </w:p>
        </w:tc>
      </w:tr>
      <w:tr w:rsidR="000E4013" w:rsidRPr="00305956" w14:paraId="27E897BC" w14:textId="77777777" w:rsidTr="005C4DF0">
        <w:trPr>
          <w:jc w:val="center"/>
        </w:trPr>
        <w:tc>
          <w:tcPr>
            <w:tcW w:w="2210" w:type="dxa"/>
            <w:tcBorders>
              <w:top w:val="single" w:sz="4" w:space="0" w:color="auto"/>
              <w:left w:val="single" w:sz="4" w:space="0" w:color="auto"/>
              <w:bottom w:val="single" w:sz="4" w:space="0" w:color="auto"/>
              <w:right w:val="single" w:sz="4" w:space="0" w:color="auto"/>
            </w:tcBorders>
            <w:vAlign w:val="center"/>
          </w:tcPr>
          <w:p>
            <w:r/>
            <w:r>
              <w:rPr>
                <w:b/>
                <w:sz w:val="17"/>
              </w:rPr>
              <w:t>Capstone Project code</w:t>
            </w:r>
          </w:p>
        </w:tc>
        <w:tc>
          <w:tcPr>
            <w:tcW w:w="5504" w:type="dxa"/>
            <w:tcBorders>
              <w:top w:val="single" w:sz="4" w:space="0" w:color="auto"/>
              <w:left w:val="single" w:sz="4" w:space="0" w:color="auto"/>
              <w:bottom w:val="single" w:sz="4" w:space="0" w:color="auto"/>
              <w:right w:val="single" w:sz="4" w:space="0" w:color="auto"/>
            </w:tcBorders>
            <w:vAlign w:val="center"/>
          </w:tcPr>
          <w:p>
            <w:r/>
            <w:r>
              <w:rPr>
                <w:b w:val="0"/>
                <w:sz w:val="17"/>
              </w:rPr>
              <w:t>SU26SE039</w:t>
            </w:r>
          </w:p>
        </w:tc>
      </w:tr>
    </w:tbl>
    <w:p w14:paraId="2111D274" w14:textId="77777777" w:rsidR="00C87F08" w:rsidRDefault="00C87F08" w:rsidP="00C87F08">
      <w:pPr>
        <w:jc w:val="center"/>
        <w:rPr>
          <w:b/>
          <w:sz w:val="44"/>
        </w:rPr>
      </w:pPr>
    </w:p>
    <w:p w14:paraId="43C366BC" w14:textId="77777777" w:rsidR="00C87F08" w:rsidRPr="00C6649E" w:rsidRDefault="006D1F03" w:rsidP="00C87F08">
      <w:pPr>
        <w:spacing w:before="89"/>
        <w:ind w:left="2526" w:right="2171"/>
        <w:jc w:val="center"/>
        <w:rPr>
          <w:rFonts w:cstheme="minorHAnsi"/>
          <w:sz w:val="26"/>
          <w:szCs w:val="26"/>
        </w:rPr>
      </w:pPr>
      <w:r>
        <w:t>– Hanoi, August 2026 –</w:t>
      </w:r>
    </w:p>
    <w:bookmarkStart w:id="0" w:name="_Toc17920242" w:displacedByCustomXml="next"/>
    <w:sdt>
      <w:sdtPr>
        <w:rPr>
          <w:rFonts w:asciiTheme="minorHAnsi" w:eastAsiaTheme="minorHAnsi" w:hAnsiTheme="minorHAnsi" w:cstheme="minorBidi"/>
          <w:b/>
          <w:color w:val="auto"/>
          <w:sz w:val="22"/>
          <w:szCs w:val="22"/>
          <w:lang w:val="en-GB"/>
        </w:rPr>
        <w:id w:val="1918135539"/>
        <w:docPartObj>
          <w:docPartGallery w:val="Table of Contents"/>
          <w:docPartUnique/>
        </w:docPartObj>
      </w:sdtPr>
      <w:sdtEndPr>
        <w:rPr>
          <w:bCs/>
          <w:noProof/>
        </w:rPr>
      </w:sdtEndPr>
      <w:sdtContent>
        <w:p w14:paraId="3A4915C9" w14:textId="77777777" w:rsidR="00B61B52" w:rsidRPr="00092379" w:rsidRDefault="00B61B52" w:rsidP="00E12E28">
          <w:pPr>
            <w:pStyle w:val="TOCHeading"/>
            <w:rPr>
              <w:b/>
            </w:rPr>
          </w:pPr>
          <w:r w:rsidRPr="00092379">
            <w:rPr>
              <w:b/>
            </w:rPr>
            <w:t>Table of Contents</w:t>
          </w:r>
        </w:p>
        <w:p w14:paraId="20D5918B" w14:textId="77777777" w:rsidR="00D078D6" w:rsidRPr="00D078D6" w:rsidRDefault="00D078D6" w:rsidP="00D078D6">
          <w:pPr>
            <w:rPr>
              <w:sz w:val="14"/>
              <w:lang w:val="en-US"/>
            </w:rPr>
          </w:pPr>
        </w:p>
        <w:p w14:paraId="58C1EEE9" w14:textId="5821C2C5" w:rsidR="00707266" w:rsidRDefault="008458CD">
          <w:pPr>
            <w:pStyle w:val="TOC1"/>
            <w:tabs>
              <w:tab w:val="right" w:leader="dot" w:pos="9040"/>
            </w:tabs>
            <w:rPr>
              <w:rFonts w:eastAsiaTheme="minorEastAsia"/>
              <w:noProof/>
              <w:sz w:val="24"/>
              <w:szCs w:val="24"/>
              <w:lang w:eastAsia="en-GB"/>
            </w:rPr>
          </w:pPr>
          <w:r>
            <w:fldChar w:fldCharType="begin"/>
          </w:r>
          <w:r>
            <w:instrText xml:space="preserve"> TOC \o "1-2" \h \z \u </w:instrText>
          </w:r>
          <w:r>
            <w:fldChar w:fldCharType="separate"/>
          </w:r>
          <w:hyperlink w:anchor="_Toc82376799" w:history="1">
            <w:r w:rsidR="00707266" w:rsidRPr="00F953AF">
              <w:rPr>
                <w:rStyle w:val="Hyperlink"/>
                <w:noProof/>
              </w:rPr>
              <w:t>Acknowledgement</w:t>
            </w:r>
            <w:r w:rsidR="00707266">
              <w:rPr>
                <w:noProof/>
                <w:webHidden/>
              </w:rPr>
              <w:tab/>
            </w:r>
            <w:r w:rsidR="00707266">
              <w:rPr>
                <w:noProof/>
                <w:webHidden/>
              </w:rPr>
              <w:fldChar w:fldCharType="begin"/>
            </w:r>
            <w:r w:rsidR="00707266">
              <w:rPr>
                <w:noProof/>
                <w:webHidden/>
              </w:rPr>
              <w:instrText xml:space="preserve"> PAGEREF _Toc82376799 \h </w:instrText>
            </w:r>
            <w:r w:rsidR="00707266">
              <w:rPr>
                <w:noProof/>
                <w:webHidden/>
              </w:rPr>
            </w:r>
            <w:r w:rsidR="00707266">
              <w:rPr>
                <w:noProof/>
                <w:webHidden/>
              </w:rPr>
              <w:fldChar w:fldCharType="separate"/>
            </w:r>
            <w:r w:rsidR="00707266">
              <w:rPr>
                <w:noProof/>
                <w:webHidden/>
              </w:rPr>
              <w:t>4</w:t>
            </w:r>
            <w:r w:rsidR="00707266">
              <w:rPr>
                <w:noProof/>
                <w:webHidden/>
              </w:rPr>
              <w:fldChar w:fldCharType="end"/>
            </w:r>
          </w:hyperlink>
        </w:p>
        <w:p w14:paraId="22F739F6" w14:textId="7B17A8AA" w:rsidR="00707266" w:rsidRDefault="003342FC">
          <w:pPr>
            <w:pStyle w:val="TOC1"/>
            <w:tabs>
              <w:tab w:val="right" w:leader="dot" w:pos="9040"/>
            </w:tabs>
            <w:rPr>
              <w:rFonts w:eastAsiaTheme="minorEastAsia"/>
              <w:noProof/>
              <w:sz w:val="24"/>
              <w:szCs w:val="24"/>
              <w:lang w:eastAsia="en-GB"/>
            </w:rPr>
          </w:pPr>
          <w:hyperlink w:anchor="_Toc82376800" w:history="1">
            <w:r w:rsidR="00707266" w:rsidRPr="00F953AF">
              <w:rPr>
                <w:rStyle w:val="Hyperlink"/>
                <w:noProof/>
              </w:rPr>
              <w:t>Definition and Acronyms</w:t>
            </w:r>
            <w:r w:rsidR="00707266">
              <w:rPr>
                <w:noProof/>
                <w:webHidden/>
              </w:rPr>
              <w:tab/>
            </w:r>
            <w:r w:rsidR="00707266">
              <w:rPr>
                <w:noProof/>
                <w:webHidden/>
              </w:rPr>
              <w:fldChar w:fldCharType="begin"/>
            </w:r>
            <w:r w:rsidR="00707266">
              <w:rPr>
                <w:noProof/>
                <w:webHidden/>
              </w:rPr>
              <w:instrText xml:space="preserve"> PAGEREF _Toc82376800 \h </w:instrText>
            </w:r>
            <w:r w:rsidR="00707266">
              <w:rPr>
                <w:noProof/>
                <w:webHidden/>
              </w:rPr>
            </w:r>
            <w:r w:rsidR="00707266">
              <w:rPr>
                <w:noProof/>
                <w:webHidden/>
              </w:rPr>
              <w:fldChar w:fldCharType="separate"/>
            </w:r>
            <w:r w:rsidR="00707266">
              <w:rPr>
                <w:noProof/>
                <w:webHidden/>
              </w:rPr>
              <w:t>4</w:t>
            </w:r>
            <w:r w:rsidR="00707266">
              <w:rPr>
                <w:noProof/>
                <w:webHidden/>
              </w:rPr>
              <w:fldChar w:fldCharType="end"/>
            </w:r>
          </w:hyperlink>
        </w:p>
        <w:p w14:paraId="017759A1" w14:textId="6A015254" w:rsidR="00707266" w:rsidRDefault="003342FC">
          <w:pPr>
            <w:pStyle w:val="TOC1"/>
            <w:tabs>
              <w:tab w:val="right" w:leader="dot" w:pos="9040"/>
            </w:tabs>
            <w:rPr>
              <w:rFonts w:eastAsiaTheme="minorEastAsia"/>
              <w:noProof/>
              <w:sz w:val="24"/>
              <w:szCs w:val="24"/>
              <w:lang w:eastAsia="en-GB"/>
            </w:rPr>
          </w:pPr>
          <w:hyperlink w:anchor="_Toc82376801" w:history="1">
            <w:r w:rsidR="00707266" w:rsidRPr="00F953AF">
              <w:rPr>
                <w:rStyle w:val="Hyperlink"/>
                <w:noProof/>
              </w:rPr>
              <w:t>I. Project Introduction</w:t>
            </w:r>
            <w:r w:rsidR="00707266">
              <w:rPr>
                <w:noProof/>
                <w:webHidden/>
              </w:rPr>
              <w:tab/>
            </w:r>
            <w:r w:rsidR="00707266">
              <w:rPr>
                <w:noProof/>
                <w:webHidden/>
              </w:rPr>
              <w:fldChar w:fldCharType="begin"/>
            </w:r>
            <w:r w:rsidR="00707266">
              <w:rPr>
                <w:noProof/>
                <w:webHidden/>
              </w:rPr>
              <w:instrText xml:space="preserve"> PAGEREF _Toc82376801 \h </w:instrText>
            </w:r>
            <w:r w:rsidR="00707266">
              <w:rPr>
                <w:noProof/>
                <w:webHidden/>
              </w:rPr>
            </w:r>
            <w:r w:rsidR="00707266">
              <w:rPr>
                <w:noProof/>
                <w:webHidden/>
              </w:rPr>
              <w:fldChar w:fldCharType="separate"/>
            </w:r>
            <w:r w:rsidR="00707266">
              <w:rPr>
                <w:noProof/>
                <w:webHidden/>
              </w:rPr>
              <w:t>5</w:t>
            </w:r>
            <w:r w:rsidR="00707266">
              <w:rPr>
                <w:noProof/>
                <w:webHidden/>
              </w:rPr>
              <w:fldChar w:fldCharType="end"/>
            </w:r>
          </w:hyperlink>
        </w:p>
        <w:p w14:paraId="5AB61EFF" w14:textId="47B93BF9" w:rsidR="00707266" w:rsidRDefault="003342FC">
          <w:pPr>
            <w:pStyle w:val="TOC2"/>
            <w:tabs>
              <w:tab w:val="right" w:leader="dot" w:pos="9040"/>
            </w:tabs>
            <w:rPr>
              <w:rFonts w:eastAsiaTheme="minorEastAsia"/>
              <w:noProof/>
              <w:sz w:val="24"/>
              <w:szCs w:val="24"/>
              <w:lang w:eastAsia="en-GB"/>
            </w:rPr>
          </w:pPr>
          <w:hyperlink w:anchor="_Toc82376802" w:history="1">
            <w:r w:rsidR="00707266" w:rsidRPr="00F953AF">
              <w:rPr>
                <w:rStyle w:val="Hyperlink"/>
                <w:noProof/>
              </w:rPr>
              <w:t>1. Overview</w:t>
            </w:r>
            <w:r w:rsidR="00707266">
              <w:rPr>
                <w:noProof/>
                <w:webHidden/>
              </w:rPr>
              <w:tab/>
            </w:r>
            <w:r w:rsidR="00707266">
              <w:rPr>
                <w:noProof/>
                <w:webHidden/>
              </w:rPr>
              <w:fldChar w:fldCharType="begin"/>
            </w:r>
            <w:r w:rsidR="00707266">
              <w:rPr>
                <w:noProof/>
                <w:webHidden/>
              </w:rPr>
              <w:instrText xml:space="preserve"> PAGEREF _Toc82376802 \h </w:instrText>
            </w:r>
            <w:r w:rsidR="00707266">
              <w:rPr>
                <w:noProof/>
                <w:webHidden/>
              </w:rPr>
            </w:r>
            <w:r w:rsidR="00707266">
              <w:rPr>
                <w:noProof/>
                <w:webHidden/>
              </w:rPr>
              <w:fldChar w:fldCharType="separate"/>
            </w:r>
            <w:r w:rsidR="00707266">
              <w:rPr>
                <w:noProof/>
                <w:webHidden/>
              </w:rPr>
              <w:t>5</w:t>
            </w:r>
            <w:r w:rsidR="00707266">
              <w:rPr>
                <w:noProof/>
                <w:webHidden/>
              </w:rPr>
              <w:fldChar w:fldCharType="end"/>
            </w:r>
          </w:hyperlink>
        </w:p>
        <w:p w14:paraId="17D00E9B" w14:textId="5B463AEC" w:rsidR="00707266" w:rsidRDefault="003342FC">
          <w:pPr>
            <w:pStyle w:val="TOC2"/>
            <w:tabs>
              <w:tab w:val="right" w:leader="dot" w:pos="9040"/>
            </w:tabs>
            <w:rPr>
              <w:rFonts w:eastAsiaTheme="minorEastAsia"/>
              <w:noProof/>
              <w:sz w:val="24"/>
              <w:szCs w:val="24"/>
              <w:lang w:eastAsia="en-GB"/>
            </w:rPr>
          </w:pPr>
          <w:hyperlink w:anchor="_Toc82376803" w:history="1">
            <w:r w:rsidR="00707266" w:rsidRPr="00F953AF">
              <w:rPr>
                <w:rStyle w:val="Hyperlink"/>
                <w:noProof/>
              </w:rPr>
              <w:t>2. Product Background</w:t>
            </w:r>
            <w:r w:rsidR="00707266">
              <w:rPr>
                <w:noProof/>
                <w:webHidden/>
              </w:rPr>
              <w:tab/>
            </w:r>
            <w:r w:rsidR="00707266">
              <w:rPr>
                <w:noProof/>
                <w:webHidden/>
              </w:rPr>
              <w:fldChar w:fldCharType="begin"/>
            </w:r>
            <w:r w:rsidR="00707266">
              <w:rPr>
                <w:noProof/>
                <w:webHidden/>
              </w:rPr>
              <w:instrText xml:space="preserve"> PAGEREF _Toc82376803 \h </w:instrText>
            </w:r>
            <w:r w:rsidR="00707266">
              <w:rPr>
                <w:noProof/>
                <w:webHidden/>
              </w:rPr>
            </w:r>
            <w:r w:rsidR="00707266">
              <w:rPr>
                <w:noProof/>
                <w:webHidden/>
              </w:rPr>
              <w:fldChar w:fldCharType="separate"/>
            </w:r>
            <w:r w:rsidR="00707266">
              <w:rPr>
                <w:noProof/>
                <w:webHidden/>
              </w:rPr>
              <w:t>5</w:t>
            </w:r>
            <w:r w:rsidR="00707266">
              <w:rPr>
                <w:noProof/>
                <w:webHidden/>
              </w:rPr>
              <w:fldChar w:fldCharType="end"/>
            </w:r>
          </w:hyperlink>
        </w:p>
        <w:p w14:paraId="23CD19D1" w14:textId="73110F0D" w:rsidR="00707266" w:rsidRDefault="003342FC">
          <w:pPr>
            <w:pStyle w:val="TOC2"/>
            <w:tabs>
              <w:tab w:val="right" w:leader="dot" w:pos="9040"/>
            </w:tabs>
            <w:rPr>
              <w:rFonts w:eastAsiaTheme="minorEastAsia"/>
              <w:noProof/>
              <w:sz w:val="24"/>
              <w:szCs w:val="24"/>
              <w:lang w:eastAsia="en-GB"/>
            </w:rPr>
          </w:pPr>
          <w:hyperlink w:anchor="_Toc82376804" w:history="1">
            <w:r w:rsidR="00707266" w:rsidRPr="00F953AF">
              <w:rPr>
                <w:rStyle w:val="Hyperlink"/>
                <w:noProof/>
              </w:rPr>
              <w:t>3. Existing Systems</w:t>
            </w:r>
            <w:r w:rsidR="00707266">
              <w:rPr>
                <w:noProof/>
                <w:webHidden/>
              </w:rPr>
              <w:tab/>
            </w:r>
            <w:r w:rsidR="00707266">
              <w:rPr>
                <w:noProof/>
                <w:webHidden/>
              </w:rPr>
              <w:fldChar w:fldCharType="begin"/>
            </w:r>
            <w:r w:rsidR="00707266">
              <w:rPr>
                <w:noProof/>
                <w:webHidden/>
              </w:rPr>
              <w:instrText xml:space="preserve"> PAGEREF _Toc82376804 \h </w:instrText>
            </w:r>
            <w:r w:rsidR="00707266">
              <w:rPr>
                <w:noProof/>
                <w:webHidden/>
              </w:rPr>
            </w:r>
            <w:r w:rsidR="00707266">
              <w:rPr>
                <w:noProof/>
                <w:webHidden/>
              </w:rPr>
              <w:fldChar w:fldCharType="separate"/>
            </w:r>
            <w:r w:rsidR="00707266">
              <w:rPr>
                <w:noProof/>
                <w:webHidden/>
              </w:rPr>
              <w:t>5</w:t>
            </w:r>
            <w:r w:rsidR="00707266">
              <w:rPr>
                <w:noProof/>
                <w:webHidden/>
              </w:rPr>
              <w:fldChar w:fldCharType="end"/>
            </w:r>
          </w:hyperlink>
        </w:p>
        <w:p w14:paraId="0E6421AC" w14:textId="7202CDE3" w:rsidR="00707266" w:rsidRDefault="003342FC">
          <w:pPr>
            <w:pStyle w:val="TOC2"/>
            <w:tabs>
              <w:tab w:val="right" w:leader="dot" w:pos="9040"/>
            </w:tabs>
            <w:rPr>
              <w:rFonts w:eastAsiaTheme="minorEastAsia"/>
              <w:noProof/>
              <w:sz w:val="24"/>
              <w:szCs w:val="24"/>
              <w:lang w:eastAsia="en-GB"/>
            </w:rPr>
          </w:pPr>
          <w:hyperlink w:anchor="_Toc82376805" w:history="1">
            <w:r w:rsidR="00707266" w:rsidRPr="00F953AF">
              <w:rPr>
                <w:rStyle w:val="Hyperlink"/>
                <w:noProof/>
              </w:rPr>
              <w:t>4. Business Opportunity</w:t>
            </w:r>
            <w:r w:rsidR="00707266">
              <w:rPr>
                <w:noProof/>
                <w:webHidden/>
              </w:rPr>
              <w:tab/>
            </w:r>
            <w:r w:rsidR="00707266">
              <w:rPr>
                <w:noProof/>
                <w:webHidden/>
              </w:rPr>
              <w:fldChar w:fldCharType="begin"/>
            </w:r>
            <w:r w:rsidR="00707266">
              <w:rPr>
                <w:noProof/>
                <w:webHidden/>
              </w:rPr>
              <w:instrText xml:space="preserve"> PAGEREF _Toc82376805 \h </w:instrText>
            </w:r>
            <w:r w:rsidR="00707266">
              <w:rPr>
                <w:noProof/>
                <w:webHidden/>
              </w:rPr>
            </w:r>
            <w:r w:rsidR="00707266">
              <w:rPr>
                <w:noProof/>
                <w:webHidden/>
              </w:rPr>
              <w:fldChar w:fldCharType="separate"/>
            </w:r>
            <w:r w:rsidR="00707266">
              <w:rPr>
                <w:noProof/>
                <w:webHidden/>
              </w:rPr>
              <w:t>5</w:t>
            </w:r>
            <w:r w:rsidR="00707266">
              <w:rPr>
                <w:noProof/>
                <w:webHidden/>
              </w:rPr>
              <w:fldChar w:fldCharType="end"/>
            </w:r>
          </w:hyperlink>
        </w:p>
        <w:p w14:paraId="326C868C" w14:textId="664C3A13" w:rsidR="00707266" w:rsidRDefault="003342FC">
          <w:pPr>
            <w:pStyle w:val="TOC2"/>
            <w:tabs>
              <w:tab w:val="right" w:leader="dot" w:pos="9040"/>
            </w:tabs>
            <w:rPr>
              <w:rFonts w:eastAsiaTheme="minorEastAsia"/>
              <w:noProof/>
              <w:sz w:val="24"/>
              <w:szCs w:val="24"/>
              <w:lang w:eastAsia="en-GB"/>
            </w:rPr>
          </w:pPr>
          <w:hyperlink w:anchor="_Toc82376806" w:history="1">
            <w:r w:rsidR="00707266" w:rsidRPr="00F953AF">
              <w:rPr>
                <w:rStyle w:val="Hyperlink"/>
                <w:noProof/>
              </w:rPr>
              <w:t>5. Software Product Vision</w:t>
            </w:r>
            <w:r w:rsidR="00707266">
              <w:rPr>
                <w:noProof/>
                <w:webHidden/>
              </w:rPr>
              <w:tab/>
            </w:r>
            <w:r w:rsidR="00707266">
              <w:rPr>
                <w:noProof/>
                <w:webHidden/>
              </w:rPr>
              <w:fldChar w:fldCharType="begin"/>
            </w:r>
            <w:r w:rsidR="00707266">
              <w:rPr>
                <w:noProof/>
                <w:webHidden/>
              </w:rPr>
              <w:instrText xml:space="preserve"> PAGEREF _Toc82376806 \h </w:instrText>
            </w:r>
            <w:r w:rsidR="00707266">
              <w:rPr>
                <w:noProof/>
                <w:webHidden/>
              </w:rPr>
            </w:r>
            <w:r w:rsidR="00707266">
              <w:rPr>
                <w:noProof/>
                <w:webHidden/>
              </w:rPr>
              <w:fldChar w:fldCharType="separate"/>
            </w:r>
            <w:r w:rsidR="00707266">
              <w:rPr>
                <w:noProof/>
                <w:webHidden/>
              </w:rPr>
              <w:t>5</w:t>
            </w:r>
            <w:r w:rsidR="00707266">
              <w:rPr>
                <w:noProof/>
                <w:webHidden/>
              </w:rPr>
              <w:fldChar w:fldCharType="end"/>
            </w:r>
          </w:hyperlink>
        </w:p>
        <w:p w14:paraId="08727225" w14:textId="232A1B43" w:rsidR="00707266" w:rsidRDefault="003342FC">
          <w:pPr>
            <w:pStyle w:val="TOC2"/>
            <w:tabs>
              <w:tab w:val="right" w:leader="dot" w:pos="9040"/>
            </w:tabs>
            <w:rPr>
              <w:rFonts w:eastAsiaTheme="minorEastAsia"/>
              <w:noProof/>
              <w:sz w:val="24"/>
              <w:szCs w:val="24"/>
              <w:lang w:eastAsia="en-GB"/>
            </w:rPr>
          </w:pPr>
          <w:hyperlink w:anchor="_Toc82376807" w:history="1">
            <w:r w:rsidR="00707266" w:rsidRPr="00F953AF">
              <w:rPr>
                <w:rStyle w:val="Hyperlink"/>
                <w:noProof/>
              </w:rPr>
              <w:t>6. Project Scope &amp; Limitations</w:t>
            </w:r>
            <w:r w:rsidR="00707266">
              <w:rPr>
                <w:noProof/>
                <w:webHidden/>
              </w:rPr>
              <w:tab/>
            </w:r>
            <w:r w:rsidR="00707266">
              <w:rPr>
                <w:noProof/>
                <w:webHidden/>
              </w:rPr>
              <w:fldChar w:fldCharType="begin"/>
            </w:r>
            <w:r w:rsidR="00707266">
              <w:rPr>
                <w:noProof/>
                <w:webHidden/>
              </w:rPr>
              <w:instrText xml:space="preserve"> PAGEREF _Toc82376807 \h </w:instrText>
            </w:r>
            <w:r w:rsidR="00707266">
              <w:rPr>
                <w:noProof/>
                <w:webHidden/>
              </w:rPr>
            </w:r>
            <w:r w:rsidR="00707266">
              <w:rPr>
                <w:noProof/>
                <w:webHidden/>
              </w:rPr>
              <w:fldChar w:fldCharType="separate"/>
            </w:r>
            <w:r w:rsidR="00707266">
              <w:rPr>
                <w:noProof/>
                <w:webHidden/>
              </w:rPr>
              <w:t>5</w:t>
            </w:r>
            <w:r w:rsidR="00707266">
              <w:rPr>
                <w:noProof/>
                <w:webHidden/>
              </w:rPr>
              <w:fldChar w:fldCharType="end"/>
            </w:r>
          </w:hyperlink>
        </w:p>
        <w:p w14:paraId="29919B48" w14:textId="46F23D27" w:rsidR="00707266" w:rsidRDefault="003342FC">
          <w:pPr>
            <w:pStyle w:val="TOC1"/>
            <w:tabs>
              <w:tab w:val="right" w:leader="dot" w:pos="9040"/>
            </w:tabs>
            <w:rPr>
              <w:rFonts w:eastAsiaTheme="minorEastAsia"/>
              <w:noProof/>
              <w:sz w:val="24"/>
              <w:szCs w:val="24"/>
              <w:lang w:eastAsia="en-GB"/>
            </w:rPr>
          </w:pPr>
          <w:hyperlink w:anchor="_Toc82376808" w:history="1">
            <w:r w:rsidR="00707266" w:rsidRPr="00F953AF">
              <w:rPr>
                <w:rStyle w:val="Hyperlink"/>
                <w:noProof/>
              </w:rPr>
              <w:t>II. Project Management Plan</w:t>
            </w:r>
            <w:r w:rsidR="00707266">
              <w:rPr>
                <w:noProof/>
                <w:webHidden/>
              </w:rPr>
              <w:tab/>
            </w:r>
            <w:r w:rsidR="00707266">
              <w:rPr>
                <w:noProof/>
                <w:webHidden/>
              </w:rPr>
              <w:fldChar w:fldCharType="begin"/>
            </w:r>
            <w:r w:rsidR="00707266">
              <w:rPr>
                <w:noProof/>
                <w:webHidden/>
              </w:rPr>
              <w:instrText xml:space="preserve"> PAGEREF _Toc82376808 \h </w:instrText>
            </w:r>
            <w:r w:rsidR="00707266">
              <w:rPr>
                <w:noProof/>
                <w:webHidden/>
              </w:rPr>
            </w:r>
            <w:r w:rsidR="00707266">
              <w:rPr>
                <w:noProof/>
                <w:webHidden/>
              </w:rPr>
              <w:fldChar w:fldCharType="separate"/>
            </w:r>
            <w:r w:rsidR="00707266">
              <w:rPr>
                <w:noProof/>
                <w:webHidden/>
              </w:rPr>
              <w:t>6</w:t>
            </w:r>
            <w:r w:rsidR="00707266">
              <w:rPr>
                <w:noProof/>
                <w:webHidden/>
              </w:rPr>
              <w:fldChar w:fldCharType="end"/>
            </w:r>
          </w:hyperlink>
        </w:p>
        <w:p w14:paraId="51FEE894" w14:textId="26558CD8" w:rsidR="00707266" w:rsidRDefault="003342FC">
          <w:pPr>
            <w:pStyle w:val="TOC2"/>
            <w:tabs>
              <w:tab w:val="right" w:leader="dot" w:pos="9040"/>
            </w:tabs>
            <w:rPr>
              <w:rFonts w:eastAsiaTheme="minorEastAsia"/>
              <w:noProof/>
              <w:sz w:val="24"/>
              <w:szCs w:val="24"/>
              <w:lang w:eastAsia="en-GB"/>
            </w:rPr>
          </w:pPr>
          <w:hyperlink w:anchor="_Toc82376809" w:history="1">
            <w:r w:rsidR="00707266" w:rsidRPr="00F953AF">
              <w:rPr>
                <w:rStyle w:val="Hyperlink"/>
                <w:noProof/>
              </w:rPr>
              <w:t>1. Overview</w:t>
            </w:r>
            <w:r w:rsidR="00707266">
              <w:rPr>
                <w:noProof/>
                <w:webHidden/>
              </w:rPr>
              <w:tab/>
            </w:r>
            <w:r w:rsidR="00707266">
              <w:rPr>
                <w:noProof/>
                <w:webHidden/>
              </w:rPr>
              <w:fldChar w:fldCharType="begin"/>
            </w:r>
            <w:r w:rsidR="00707266">
              <w:rPr>
                <w:noProof/>
                <w:webHidden/>
              </w:rPr>
              <w:instrText xml:space="preserve"> PAGEREF _Toc82376809 \h </w:instrText>
            </w:r>
            <w:r w:rsidR="00707266">
              <w:rPr>
                <w:noProof/>
                <w:webHidden/>
              </w:rPr>
            </w:r>
            <w:r w:rsidR="00707266">
              <w:rPr>
                <w:noProof/>
                <w:webHidden/>
              </w:rPr>
              <w:fldChar w:fldCharType="separate"/>
            </w:r>
            <w:r w:rsidR="00707266">
              <w:rPr>
                <w:noProof/>
                <w:webHidden/>
              </w:rPr>
              <w:t>6</w:t>
            </w:r>
            <w:r w:rsidR="00707266">
              <w:rPr>
                <w:noProof/>
                <w:webHidden/>
              </w:rPr>
              <w:fldChar w:fldCharType="end"/>
            </w:r>
          </w:hyperlink>
        </w:p>
        <w:p w14:paraId="3B2D6449" w14:textId="1E5761ED" w:rsidR="00707266" w:rsidRDefault="003342FC">
          <w:pPr>
            <w:pStyle w:val="TOC2"/>
            <w:tabs>
              <w:tab w:val="right" w:leader="dot" w:pos="9040"/>
            </w:tabs>
            <w:rPr>
              <w:rFonts w:eastAsiaTheme="minorEastAsia"/>
              <w:noProof/>
              <w:sz w:val="24"/>
              <w:szCs w:val="24"/>
              <w:lang w:eastAsia="en-GB"/>
            </w:rPr>
          </w:pPr>
          <w:hyperlink w:anchor="_Toc82376810" w:history="1">
            <w:r w:rsidR="00707266" w:rsidRPr="00F953AF">
              <w:rPr>
                <w:rStyle w:val="Hyperlink"/>
                <w:noProof/>
              </w:rPr>
              <w:t>2. Management Approach</w:t>
            </w:r>
            <w:r w:rsidR="00707266">
              <w:rPr>
                <w:noProof/>
                <w:webHidden/>
              </w:rPr>
              <w:tab/>
            </w:r>
            <w:r w:rsidR="00707266">
              <w:rPr>
                <w:noProof/>
                <w:webHidden/>
              </w:rPr>
              <w:fldChar w:fldCharType="begin"/>
            </w:r>
            <w:r w:rsidR="00707266">
              <w:rPr>
                <w:noProof/>
                <w:webHidden/>
              </w:rPr>
              <w:instrText xml:space="preserve"> PAGEREF _Toc82376810 \h </w:instrText>
            </w:r>
            <w:r w:rsidR="00707266">
              <w:rPr>
                <w:noProof/>
                <w:webHidden/>
              </w:rPr>
            </w:r>
            <w:r w:rsidR="00707266">
              <w:rPr>
                <w:noProof/>
                <w:webHidden/>
              </w:rPr>
              <w:fldChar w:fldCharType="separate"/>
            </w:r>
            <w:r w:rsidR="00707266">
              <w:rPr>
                <w:noProof/>
                <w:webHidden/>
              </w:rPr>
              <w:t>6</w:t>
            </w:r>
            <w:r w:rsidR="00707266">
              <w:rPr>
                <w:noProof/>
                <w:webHidden/>
              </w:rPr>
              <w:fldChar w:fldCharType="end"/>
            </w:r>
          </w:hyperlink>
        </w:p>
        <w:p w14:paraId="576D1B49" w14:textId="3FFB1E55" w:rsidR="00707266" w:rsidRDefault="003342FC">
          <w:pPr>
            <w:pStyle w:val="TOC2"/>
            <w:tabs>
              <w:tab w:val="right" w:leader="dot" w:pos="9040"/>
            </w:tabs>
            <w:rPr>
              <w:rFonts w:eastAsiaTheme="minorEastAsia"/>
              <w:noProof/>
              <w:sz w:val="24"/>
              <w:szCs w:val="24"/>
              <w:lang w:eastAsia="en-GB"/>
            </w:rPr>
          </w:pPr>
          <w:hyperlink w:anchor="_Toc82376811" w:history="1">
            <w:r w:rsidR="00707266" w:rsidRPr="00F953AF">
              <w:rPr>
                <w:rStyle w:val="Hyperlink"/>
                <w:noProof/>
              </w:rPr>
              <w:t>3. Master Schedule</w:t>
            </w:r>
            <w:r w:rsidR="00707266">
              <w:rPr>
                <w:noProof/>
                <w:webHidden/>
              </w:rPr>
              <w:tab/>
            </w:r>
            <w:r w:rsidR="00707266">
              <w:rPr>
                <w:noProof/>
                <w:webHidden/>
              </w:rPr>
              <w:fldChar w:fldCharType="begin"/>
            </w:r>
            <w:r w:rsidR="00707266">
              <w:rPr>
                <w:noProof/>
                <w:webHidden/>
              </w:rPr>
              <w:instrText xml:space="preserve"> PAGEREF _Toc82376811 \h </w:instrText>
            </w:r>
            <w:r w:rsidR="00707266">
              <w:rPr>
                <w:noProof/>
                <w:webHidden/>
              </w:rPr>
            </w:r>
            <w:r w:rsidR="00707266">
              <w:rPr>
                <w:noProof/>
                <w:webHidden/>
              </w:rPr>
              <w:fldChar w:fldCharType="separate"/>
            </w:r>
            <w:r w:rsidR="00707266">
              <w:rPr>
                <w:noProof/>
                <w:webHidden/>
              </w:rPr>
              <w:t>6</w:t>
            </w:r>
            <w:r w:rsidR="00707266">
              <w:rPr>
                <w:noProof/>
                <w:webHidden/>
              </w:rPr>
              <w:fldChar w:fldCharType="end"/>
            </w:r>
          </w:hyperlink>
        </w:p>
        <w:p w14:paraId="0FBCA666" w14:textId="4EC79A96" w:rsidR="00707266" w:rsidRDefault="003342FC">
          <w:pPr>
            <w:pStyle w:val="TOC2"/>
            <w:tabs>
              <w:tab w:val="right" w:leader="dot" w:pos="9040"/>
            </w:tabs>
            <w:rPr>
              <w:rFonts w:eastAsiaTheme="minorEastAsia"/>
              <w:noProof/>
              <w:sz w:val="24"/>
              <w:szCs w:val="24"/>
              <w:lang w:eastAsia="en-GB"/>
            </w:rPr>
          </w:pPr>
          <w:hyperlink w:anchor="_Toc82376812" w:history="1">
            <w:r w:rsidR="00707266" w:rsidRPr="00F953AF">
              <w:rPr>
                <w:rStyle w:val="Hyperlink"/>
                <w:noProof/>
              </w:rPr>
              <w:t>4. Project Organization</w:t>
            </w:r>
            <w:r w:rsidR="00707266">
              <w:rPr>
                <w:noProof/>
                <w:webHidden/>
              </w:rPr>
              <w:tab/>
            </w:r>
            <w:r w:rsidR="00707266">
              <w:rPr>
                <w:noProof/>
                <w:webHidden/>
              </w:rPr>
              <w:fldChar w:fldCharType="begin"/>
            </w:r>
            <w:r w:rsidR="00707266">
              <w:rPr>
                <w:noProof/>
                <w:webHidden/>
              </w:rPr>
              <w:instrText xml:space="preserve"> PAGEREF _Toc82376812 \h </w:instrText>
            </w:r>
            <w:r w:rsidR="00707266">
              <w:rPr>
                <w:noProof/>
                <w:webHidden/>
              </w:rPr>
            </w:r>
            <w:r w:rsidR="00707266">
              <w:rPr>
                <w:noProof/>
                <w:webHidden/>
              </w:rPr>
              <w:fldChar w:fldCharType="separate"/>
            </w:r>
            <w:r w:rsidR="00707266">
              <w:rPr>
                <w:noProof/>
                <w:webHidden/>
              </w:rPr>
              <w:t>6</w:t>
            </w:r>
            <w:r w:rsidR="00707266">
              <w:rPr>
                <w:noProof/>
                <w:webHidden/>
              </w:rPr>
              <w:fldChar w:fldCharType="end"/>
            </w:r>
          </w:hyperlink>
        </w:p>
        <w:p w14:paraId="53485997" w14:textId="16711D36" w:rsidR="00707266" w:rsidRDefault="003342FC">
          <w:pPr>
            <w:pStyle w:val="TOC2"/>
            <w:tabs>
              <w:tab w:val="right" w:leader="dot" w:pos="9040"/>
            </w:tabs>
            <w:rPr>
              <w:rFonts w:eastAsiaTheme="minorEastAsia"/>
              <w:noProof/>
              <w:sz w:val="24"/>
              <w:szCs w:val="24"/>
              <w:lang w:eastAsia="en-GB"/>
            </w:rPr>
          </w:pPr>
          <w:hyperlink w:anchor="_Toc82376813" w:history="1">
            <w:r w:rsidR="00707266" w:rsidRPr="00F953AF">
              <w:rPr>
                <w:rStyle w:val="Hyperlink"/>
                <w:noProof/>
              </w:rPr>
              <w:t>5. Project Communication</w:t>
            </w:r>
            <w:r w:rsidR="00707266">
              <w:rPr>
                <w:noProof/>
                <w:webHidden/>
              </w:rPr>
              <w:tab/>
            </w:r>
            <w:r w:rsidR="00707266">
              <w:rPr>
                <w:noProof/>
                <w:webHidden/>
              </w:rPr>
              <w:fldChar w:fldCharType="begin"/>
            </w:r>
            <w:r w:rsidR="00707266">
              <w:rPr>
                <w:noProof/>
                <w:webHidden/>
              </w:rPr>
              <w:instrText xml:space="preserve"> PAGEREF _Toc82376813 \h </w:instrText>
            </w:r>
            <w:r w:rsidR="00707266">
              <w:rPr>
                <w:noProof/>
                <w:webHidden/>
              </w:rPr>
            </w:r>
            <w:r w:rsidR="00707266">
              <w:rPr>
                <w:noProof/>
                <w:webHidden/>
              </w:rPr>
              <w:fldChar w:fldCharType="separate"/>
            </w:r>
            <w:r w:rsidR="00707266">
              <w:rPr>
                <w:noProof/>
                <w:webHidden/>
              </w:rPr>
              <w:t>6</w:t>
            </w:r>
            <w:r w:rsidR="00707266">
              <w:rPr>
                <w:noProof/>
                <w:webHidden/>
              </w:rPr>
              <w:fldChar w:fldCharType="end"/>
            </w:r>
          </w:hyperlink>
        </w:p>
        <w:p w14:paraId="19A1DB16" w14:textId="4F3959BD" w:rsidR="00707266" w:rsidRDefault="003342FC">
          <w:pPr>
            <w:pStyle w:val="TOC2"/>
            <w:tabs>
              <w:tab w:val="right" w:leader="dot" w:pos="9040"/>
            </w:tabs>
            <w:rPr>
              <w:rFonts w:eastAsiaTheme="minorEastAsia"/>
              <w:noProof/>
              <w:sz w:val="24"/>
              <w:szCs w:val="24"/>
              <w:lang w:eastAsia="en-GB"/>
            </w:rPr>
          </w:pPr>
          <w:hyperlink w:anchor="_Toc82376814" w:history="1">
            <w:r w:rsidR="00707266" w:rsidRPr="00F953AF">
              <w:rPr>
                <w:rStyle w:val="Hyperlink"/>
                <w:noProof/>
              </w:rPr>
              <w:t>6. Configuration Management</w:t>
            </w:r>
            <w:r w:rsidR="00707266">
              <w:rPr>
                <w:noProof/>
                <w:webHidden/>
              </w:rPr>
              <w:tab/>
            </w:r>
            <w:r w:rsidR="00707266">
              <w:rPr>
                <w:noProof/>
                <w:webHidden/>
              </w:rPr>
              <w:fldChar w:fldCharType="begin"/>
            </w:r>
            <w:r w:rsidR="00707266">
              <w:rPr>
                <w:noProof/>
                <w:webHidden/>
              </w:rPr>
              <w:instrText xml:space="preserve"> PAGEREF _Toc82376814 \h </w:instrText>
            </w:r>
            <w:r w:rsidR="00707266">
              <w:rPr>
                <w:noProof/>
                <w:webHidden/>
              </w:rPr>
            </w:r>
            <w:r w:rsidR="00707266">
              <w:rPr>
                <w:noProof/>
                <w:webHidden/>
              </w:rPr>
              <w:fldChar w:fldCharType="separate"/>
            </w:r>
            <w:r w:rsidR="00707266">
              <w:rPr>
                <w:noProof/>
                <w:webHidden/>
              </w:rPr>
              <w:t>6</w:t>
            </w:r>
            <w:r w:rsidR="00707266">
              <w:rPr>
                <w:noProof/>
                <w:webHidden/>
              </w:rPr>
              <w:fldChar w:fldCharType="end"/>
            </w:r>
          </w:hyperlink>
        </w:p>
        <w:p w14:paraId="715E9DAD" w14:textId="33DCAC1A" w:rsidR="00707266" w:rsidRDefault="003342FC">
          <w:pPr>
            <w:pStyle w:val="TOC1"/>
            <w:tabs>
              <w:tab w:val="right" w:leader="dot" w:pos="9040"/>
            </w:tabs>
            <w:rPr>
              <w:rFonts w:eastAsiaTheme="minorEastAsia"/>
              <w:noProof/>
              <w:sz w:val="24"/>
              <w:szCs w:val="24"/>
              <w:lang w:eastAsia="en-GB"/>
            </w:rPr>
          </w:pPr>
          <w:hyperlink w:anchor="_Toc82376815" w:history="1">
            <w:r w:rsidR="00707266" w:rsidRPr="00F953AF">
              <w:rPr>
                <w:rStyle w:val="Hyperlink"/>
                <w:noProof/>
              </w:rPr>
              <w:t>III. Software Requirement Specification</w:t>
            </w:r>
            <w:r w:rsidR="00707266">
              <w:rPr>
                <w:noProof/>
                <w:webHidden/>
              </w:rPr>
              <w:tab/>
            </w:r>
            <w:r w:rsidR="00707266">
              <w:rPr>
                <w:noProof/>
                <w:webHidden/>
              </w:rPr>
              <w:fldChar w:fldCharType="begin"/>
            </w:r>
            <w:r w:rsidR="00707266">
              <w:rPr>
                <w:noProof/>
                <w:webHidden/>
              </w:rPr>
              <w:instrText xml:space="preserve"> PAGEREF _Toc82376815 \h </w:instrText>
            </w:r>
            <w:r w:rsidR="00707266">
              <w:rPr>
                <w:noProof/>
                <w:webHidden/>
              </w:rPr>
            </w:r>
            <w:r w:rsidR="00707266">
              <w:rPr>
                <w:noProof/>
                <w:webHidden/>
              </w:rPr>
              <w:fldChar w:fldCharType="separate"/>
            </w:r>
            <w:r w:rsidR="00707266">
              <w:rPr>
                <w:noProof/>
                <w:webHidden/>
              </w:rPr>
              <w:t>7</w:t>
            </w:r>
            <w:r w:rsidR="00707266">
              <w:rPr>
                <w:noProof/>
                <w:webHidden/>
              </w:rPr>
              <w:fldChar w:fldCharType="end"/>
            </w:r>
          </w:hyperlink>
        </w:p>
        <w:p w14:paraId="55D3E903" w14:textId="7F53FAE1" w:rsidR="00707266" w:rsidRDefault="003342FC">
          <w:pPr>
            <w:pStyle w:val="TOC2"/>
            <w:tabs>
              <w:tab w:val="right" w:leader="dot" w:pos="9040"/>
            </w:tabs>
            <w:rPr>
              <w:rFonts w:eastAsiaTheme="minorEastAsia"/>
              <w:noProof/>
              <w:sz w:val="24"/>
              <w:szCs w:val="24"/>
              <w:lang w:eastAsia="en-GB"/>
            </w:rPr>
          </w:pPr>
          <w:hyperlink w:anchor="_Toc82376816" w:history="1">
            <w:r w:rsidR="00707266" w:rsidRPr="00F953AF">
              <w:rPr>
                <w:rStyle w:val="Hyperlink"/>
                <w:noProof/>
              </w:rPr>
              <w:t>1. Overall Description</w:t>
            </w:r>
            <w:r w:rsidR="00707266">
              <w:rPr>
                <w:noProof/>
                <w:webHidden/>
              </w:rPr>
              <w:tab/>
            </w:r>
            <w:r w:rsidR="00707266">
              <w:rPr>
                <w:noProof/>
                <w:webHidden/>
              </w:rPr>
              <w:fldChar w:fldCharType="begin"/>
            </w:r>
            <w:r w:rsidR="00707266">
              <w:rPr>
                <w:noProof/>
                <w:webHidden/>
              </w:rPr>
              <w:instrText xml:space="preserve"> PAGEREF _Toc82376816 \h </w:instrText>
            </w:r>
            <w:r w:rsidR="00707266">
              <w:rPr>
                <w:noProof/>
                <w:webHidden/>
              </w:rPr>
            </w:r>
            <w:r w:rsidR="00707266">
              <w:rPr>
                <w:noProof/>
                <w:webHidden/>
              </w:rPr>
              <w:fldChar w:fldCharType="separate"/>
            </w:r>
            <w:r w:rsidR="00707266">
              <w:rPr>
                <w:noProof/>
                <w:webHidden/>
              </w:rPr>
              <w:t>7</w:t>
            </w:r>
            <w:r w:rsidR="00707266">
              <w:rPr>
                <w:noProof/>
                <w:webHidden/>
              </w:rPr>
              <w:fldChar w:fldCharType="end"/>
            </w:r>
          </w:hyperlink>
        </w:p>
        <w:p w14:paraId="3D9EF8F9" w14:textId="2F766238" w:rsidR="00707266" w:rsidRDefault="003342FC">
          <w:pPr>
            <w:pStyle w:val="TOC2"/>
            <w:tabs>
              <w:tab w:val="right" w:leader="dot" w:pos="9040"/>
            </w:tabs>
            <w:rPr>
              <w:rFonts w:eastAsiaTheme="minorEastAsia"/>
              <w:noProof/>
              <w:sz w:val="24"/>
              <w:szCs w:val="24"/>
              <w:lang w:eastAsia="en-GB"/>
            </w:rPr>
          </w:pPr>
          <w:hyperlink w:anchor="_Toc82376817" w:history="1">
            <w:r w:rsidR="00707266" w:rsidRPr="00F953AF">
              <w:rPr>
                <w:rStyle w:val="Hyperlink"/>
                <w:noProof/>
              </w:rPr>
              <w:t>2. User Requirements</w:t>
            </w:r>
            <w:r w:rsidR="00707266">
              <w:rPr>
                <w:noProof/>
                <w:webHidden/>
              </w:rPr>
              <w:tab/>
            </w:r>
            <w:r w:rsidR="00707266">
              <w:rPr>
                <w:noProof/>
                <w:webHidden/>
              </w:rPr>
              <w:fldChar w:fldCharType="begin"/>
            </w:r>
            <w:r w:rsidR="00707266">
              <w:rPr>
                <w:noProof/>
                <w:webHidden/>
              </w:rPr>
              <w:instrText xml:space="preserve"> PAGEREF _Toc82376817 \h </w:instrText>
            </w:r>
            <w:r w:rsidR="00707266">
              <w:rPr>
                <w:noProof/>
                <w:webHidden/>
              </w:rPr>
            </w:r>
            <w:r w:rsidR="00707266">
              <w:rPr>
                <w:noProof/>
                <w:webHidden/>
              </w:rPr>
              <w:fldChar w:fldCharType="separate"/>
            </w:r>
            <w:r w:rsidR="00707266">
              <w:rPr>
                <w:noProof/>
                <w:webHidden/>
              </w:rPr>
              <w:t>7</w:t>
            </w:r>
            <w:r w:rsidR="00707266">
              <w:rPr>
                <w:noProof/>
                <w:webHidden/>
              </w:rPr>
              <w:fldChar w:fldCharType="end"/>
            </w:r>
          </w:hyperlink>
        </w:p>
        <w:p w14:paraId="16C23CFB" w14:textId="28249156" w:rsidR="00707266" w:rsidRDefault="003342FC">
          <w:pPr>
            <w:pStyle w:val="TOC2"/>
            <w:tabs>
              <w:tab w:val="right" w:leader="dot" w:pos="9040"/>
            </w:tabs>
            <w:rPr>
              <w:rFonts w:eastAsiaTheme="minorEastAsia"/>
              <w:noProof/>
              <w:sz w:val="24"/>
              <w:szCs w:val="24"/>
              <w:lang w:eastAsia="en-GB"/>
            </w:rPr>
          </w:pPr>
          <w:hyperlink w:anchor="_Toc82376818" w:history="1">
            <w:r w:rsidR="00707266" w:rsidRPr="00F953AF">
              <w:rPr>
                <w:rStyle w:val="Hyperlink"/>
                <w:noProof/>
              </w:rPr>
              <w:t>3. Functional Requirements</w:t>
            </w:r>
            <w:r w:rsidR="00707266">
              <w:rPr>
                <w:noProof/>
                <w:webHidden/>
              </w:rPr>
              <w:tab/>
            </w:r>
            <w:r w:rsidR="00707266">
              <w:rPr>
                <w:noProof/>
                <w:webHidden/>
              </w:rPr>
              <w:fldChar w:fldCharType="begin"/>
            </w:r>
            <w:r w:rsidR="00707266">
              <w:rPr>
                <w:noProof/>
                <w:webHidden/>
              </w:rPr>
              <w:instrText xml:space="preserve"> PAGEREF _Toc82376818 \h </w:instrText>
            </w:r>
            <w:r w:rsidR="00707266">
              <w:rPr>
                <w:noProof/>
                <w:webHidden/>
              </w:rPr>
            </w:r>
            <w:r w:rsidR="00707266">
              <w:rPr>
                <w:noProof/>
                <w:webHidden/>
              </w:rPr>
              <w:fldChar w:fldCharType="separate"/>
            </w:r>
            <w:r w:rsidR="00707266">
              <w:rPr>
                <w:noProof/>
                <w:webHidden/>
              </w:rPr>
              <w:t>7</w:t>
            </w:r>
            <w:r w:rsidR="00707266">
              <w:rPr>
                <w:noProof/>
                <w:webHidden/>
              </w:rPr>
              <w:fldChar w:fldCharType="end"/>
            </w:r>
          </w:hyperlink>
        </w:p>
        <w:p w14:paraId="34AA1877" w14:textId="7536DED1" w:rsidR="00707266" w:rsidRDefault="003342FC">
          <w:pPr>
            <w:pStyle w:val="TOC2"/>
            <w:tabs>
              <w:tab w:val="right" w:leader="dot" w:pos="9040"/>
            </w:tabs>
            <w:rPr>
              <w:rFonts w:eastAsiaTheme="minorEastAsia"/>
              <w:noProof/>
              <w:sz w:val="24"/>
              <w:szCs w:val="24"/>
              <w:lang w:eastAsia="en-GB"/>
            </w:rPr>
          </w:pPr>
          <w:hyperlink w:anchor="_Toc82376819" w:history="1">
            <w:r w:rsidR="00707266" w:rsidRPr="00F953AF">
              <w:rPr>
                <w:rStyle w:val="Hyperlink"/>
                <w:noProof/>
              </w:rPr>
              <w:t>4. Non-Functional Requirements</w:t>
            </w:r>
            <w:r w:rsidR="00707266">
              <w:rPr>
                <w:noProof/>
                <w:webHidden/>
              </w:rPr>
              <w:tab/>
            </w:r>
            <w:r w:rsidR="00707266">
              <w:rPr>
                <w:noProof/>
                <w:webHidden/>
              </w:rPr>
              <w:fldChar w:fldCharType="begin"/>
            </w:r>
            <w:r w:rsidR="00707266">
              <w:rPr>
                <w:noProof/>
                <w:webHidden/>
              </w:rPr>
              <w:instrText xml:space="preserve"> PAGEREF _Toc82376819 \h </w:instrText>
            </w:r>
            <w:r w:rsidR="00707266">
              <w:rPr>
                <w:noProof/>
                <w:webHidden/>
              </w:rPr>
            </w:r>
            <w:r w:rsidR="00707266">
              <w:rPr>
                <w:noProof/>
                <w:webHidden/>
              </w:rPr>
              <w:fldChar w:fldCharType="separate"/>
            </w:r>
            <w:r w:rsidR="00707266">
              <w:rPr>
                <w:noProof/>
                <w:webHidden/>
              </w:rPr>
              <w:t>7</w:t>
            </w:r>
            <w:r w:rsidR="00707266">
              <w:rPr>
                <w:noProof/>
                <w:webHidden/>
              </w:rPr>
              <w:fldChar w:fldCharType="end"/>
            </w:r>
          </w:hyperlink>
        </w:p>
        <w:p w14:paraId="7C79584E" w14:textId="27B36698" w:rsidR="00707266" w:rsidRDefault="003342FC">
          <w:pPr>
            <w:pStyle w:val="TOC2"/>
            <w:tabs>
              <w:tab w:val="right" w:leader="dot" w:pos="9040"/>
            </w:tabs>
            <w:rPr>
              <w:rFonts w:eastAsiaTheme="minorEastAsia"/>
              <w:noProof/>
              <w:sz w:val="24"/>
              <w:szCs w:val="24"/>
              <w:lang w:eastAsia="en-GB"/>
            </w:rPr>
          </w:pPr>
          <w:hyperlink w:anchor="_Toc82376820" w:history="1">
            <w:r w:rsidR="00707266" w:rsidRPr="00F953AF">
              <w:rPr>
                <w:rStyle w:val="Hyperlink"/>
                <w:noProof/>
              </w:rPr>
              <w:t>5. Other Requirements</w:t>
            </w:r>
            <w:r w:rsidR="00707266">
              <w:rPr>
                <w:noProof/>
                <w:webHidden/>
              </w:rPr>
              <w:tab/>
            </w:r>
            <w:r w:rsidR="00707266">
              <w:rPr>
                <w:noProof/>
                <w:webHidden/>
              </w:rPr>
              <w:fldChar w:fldCharType="begin"/>
            </w:r>
            <w:r w:rsidR="00707266">
              <w:rPr>
                <w:noProof/>
                <w:webHidden/>
              </w:rPr>
              <w:instrText xml:space="preserve"> PAGEREF _Toc82376820 \h </w:instrText>
            </w:r>
            <w:r w:rsidR="00707266">
              <w:rPr>
                <w:noProof/>
                <w:webHidden/>
              </w:rPr>
            </w:r>
            <w:r w:rsidR="00707266">
              <w:rPr>
                <w:noProof/>
                <w:webHidden/>
              </w:rPr>
              <w:fldChar w:fldCharType="separate"/>
            </w:r>
            <w:r w:rsidR="00707266">
              <w:rPr>
                <w:noProof/>
                <w:webHidden/>
              </w:rPr>
              <w:t>7</w:t>
            </w:r>
            <w:r w:rsidR="00707266">
              <w:rPr>
                <w:noProof/>
                <w:webHidden/>
              </w:rPr>
              <w:fldChar w:fldCharType="end"/>
            </w:r>
          </w:hyperlink>
        </w:p>
        <w:p w14:paraId="563DA8B0" w14:textId="332C7396" w:rsidR="00707266" w:rsidRDefault="003342FC">
          <w:pPr>
            <w:pStyle w:val="TOC1"/>
            <w:tabs>
              <w:tab w:val="right" w:leader="dot" w:pos="9040"/>
            </w:tabs>
            <w:rPr>
              <w:rFonts w:eastAsiaTheme="minorEastAsia"/>
              <w:noProof/>
              <w:sz w:val="24"/>
              <w:szCs w:val="24"/>
              <w:lang w:eastAsia="en-GB"/>
            </w:rPr>
          </w:pPr>
          <w:hyperlink w:anchor="_Toc82376821" w:history="1">
            <w:r w:rsidR="00707266" w:rsidRPr="00F953AF">
              <w:rPr>
                <w:rStyle w:val="Hyperlink"/>
                <w:noProof/>
              </w:rPr>
              <w:t>IV. Software Design Description</w:t>
            </w:r>
            <w:r w:rsidR="00707266">
              <w:rPr>
                <w:noProof/>
                <w:webHidden/>
              </w:rPr>
              <w:tab/>
            </w:r>
            <w:r w:rsidR="00707266">
              <w:rPr>
                <w:noProof/>
                <w:webHidden/>
              </w:rPr>
              <w:fldChar w:fldCharType="begin"/>
            </w:r>
            <w:r w:rsidR="00707266">
              <w:rPr>
                <w:noProof/>
                <w:webHidden/>
              </w:rPr>
              <w:instrText xml:space="preserve"> PAGEREF _Toc82376821 \h </w:instrText>
            </w:r>
            <w:r w:rsidR="00707266">
              <w:rPr>
                <w:noProof/>
                <w:webHidden/>
              </w:rPr>
            </w:r>
            <w:r w:rsidR="00707266">
              <w:rPr>
                <w:noProof/>
                <w:webHidden/>
              </w:rPr>
              <w:fldChar w:fldCharType="separate"/>
            </w:r>
            <w:r w:rsidR="00707266">
              <w:rPr>
                <w:noProof/>
                <w:webHidden/>
              </w:rPr>
              <w:t>8</w:t>
            </w:r>
            <w:r w:rsidR="00707266">
              <w:rPr>
                <w:noProof/>
                <w:webHidden/>
              </w:rPr>
              <w:fldChar w:fldCharType="end"/>
            </w:r>
          </w:hyperlink>
        </w:p>
        <w:p w14:paraId="167D47A0" w14:textId="53A21A2C" w:rsidR="00707266" w:rsidRDefault="003342FC">
          <w:pPr>
            <w:pStyle w:val="TOC2"/>
            <w:tabs>
              <w:tab w:val="right" w:leader="dot" w:pos="9040"/>
            </w:tabs>
            <w:rPr>
              <w:rFonts w:eastAsiaTheme="minorEastAsia"/>
              <w:noProof/>
              <w:sz w:val="24"/>
              <w:szCs w:val="24"/>
              <w:lang w:eastAsia="en-GB"/>
            </w:rPr>
          </w:pPr>
          <w:hyperlink w:anchor="_Toc82376822" w:history="1">
            <w:r w:rsidR="00707266" w:rsidRPr="00F953AF">
              <w:rPr>
                <w:rStyle w:val="Hyperlink"/>
                <w:noProof/>
              </w:rPr>
              <w:t>1. Overall Description</w:t>
            </w:r>
            <w:r w:rsidR="00707266">
              <w:rPr>
                <w:noProof/>
                <w:webHidden/>
              </w:rPr>
              <w:tab/>
            </w:r>
            <w:r w:rsidR="00707266">
              <w:rPr>
                <w:noProof/>
                <w:webHidden/>
              </w:rPr>
              <w:fldChar w:fldCharType="begin"/>
            </w:r>
            <w:r w:rsidR="00707266">
              <w:rPr>
                <w:noProof/>
                <w:webHidden/>
              </w:rPr>
              <w:instrText xml:space="preserve"> PAGEREF _Toc82376822 \h </w:instrText>
            </w:r>
            <w:r w:rsidR="00707266">
              <w:rPr>
                <w:noProof/>
                <w:webHidden/>
              </w:rPr>
            </w:r>
            <w:r w:rsidR="00707266">
              <w:rPr>
                <w:noProof/>
                <w:webHidden/>
              </w:rPr>
              <w:fldChar w:fldCharType="separate"/>
            </w:r>
            <w:r w:rsidR="00707266">
              <w:rPr>
                <w:noProof/>
                <w:webHidden/>
              </w:rPr>
              <w:t>8</w:t>
            </w:r>
            <w:r w:rsidR="00707266">
              <w:rPr>
                <w:noProof/>
                <w:webHidden/>
              </w:rPr>
              <w:fldChar w:fldCharType="end"/>
            </w:r>
          </w:hyperlink>
        </w:p>
        <w:p w14:paraId="5F3176E0" w14:textId="1A5AF663" w:rsidR="00707266" w:rsidRDefault="003342FC">
          <w:pPr>
            <w:pStyle w:val="TOC2"/>
            <w:tabs>
              <w:tab w:val="right" w:leader="dot" w:pos="9040"/>
            </w:tabs>
            <w:rPr>
              <w:rFonts w:eastAsiaTheme="minorEastAsia"/>
              <w:noProof/>
              <w:sz w:val="24"/>
              <w:szCs w:val="24"/>
              <w:lang w:eastAsia="en-GB"/>
            </w:rPr>
          </w:pPr>
          <w:hyperlink w:anchor="_Toc82376823" w:history="1">
            <w:r w:rsidR="00707266" w:rsidRPr="00F953AF">
              <w:rPr>
                <w:rStyle w:val="Hyperlink"/>
                <w:noProof/>
              </w:rPr>
              <w:t>2. System Architecture Design</w:t>
            </w:r>
            <w:r w:rsidR="00707266">
              <w:rPr>
                <w:noProof/>
                <w:webHidden/>
              </w:rPr>
              <w:tab/>
            </w:r>
            <w:r w:rsidR="00707266">
              <w:rPr>
                <w:noProof/>
                <w:webHidden/>
              </w:rPr>
              <w:fldChar w:fldCharType="begin"/>
            </w:r>
            <w:r w:rsidR="00707266">
              <w:rPr>
                <w:noProof/>
                <w:webHidden/>
              </w:rPr>
              <w:instrText xml:space="preserve"> PAGEREF _Toc82376823 \h </w:instrText>
            </w:r>
            <w:r w:rsidR="00707266">
              <w:rPr>
                <w:noProof/>
                <w:webHidden/>
              </w:rPr>
            </w:r>
            <w:r w:rsidR="00707266">
              <w:rPr>
                <w:noProof/>
                <w:webHidden/>
              </w:rPr>
              <w:fldChar w:fldCharType="separate"/>
            </w:r>
            <w:r w:rsidR="00707266">
              <w:rPr>
                <w:noProof/>
                <w:webHidden/>
              </w:rPr>
              <w:t>8</w:t>
            </w:r>
            <w:r w:rsidR="00707266">
              <w:rPr>
                <w:noProof/>
                <w:webHidden/>
              </w:rPr>
              <w:fldChar w:fldCharType="end"/>
            </w:r>
          </w:hyperlink>
        </w:p>
        <w:p w14:paraId="07AA6098" w14:textId="3E1A8858" w:rsidR="00707266" w:rsidRDefault="003342FC">
          <w:pPr>
            <w:pStyle w:val="TOC2"/>
            <w:tabs>
              <w:tab w:val="right" w:leader="dot" w:pos="9040"/>
            </w:tabs>
            <w:rPr>
              <w:rFonts w:eastAsiaTheme="minorEastAsia"/>
              <w:noProof/>
              <w:sz w:val="24"/>
              <w:szCs w:val="24"/>
              <w:lang w:eastAsia="en-GB"/>
            </w:rPr>
          </w:pPr>
          <w:hyperlink w:anchor="_Toc82376824" w:history="1">
            <w:r w:rsidR="00707266" w:rsidRPr="00F953AF">
              <w:rPr>
                <w:rStyle w:val="Hyperlink"/>
                <w:noProof/>
              </w:rPr>
              <w:t>3. System Detailed Design</w:t>
            </w:r>
            <w:r w:rsidR="00707266">
              <w:rPr>
                <w:noProof/>
                <w:webHidden/>
              </w:rPr>
              <w:tab/>
            </w:r>
            <w:r w:rsidR="00707266">
              <w:rPr>
                <w:noProof/>
                <w:webHidden/>
              </w:rPr>
              <w:fldChar w:fldCharType="begin"/>
            </w:r>
            <w:r w:rsidR="00707266">
              <w:rPr>
                <w:noProof/>
                <w:webHidden/>
              </w:rPr>
              <w:instrText xml:space="preserve"> PAGEREF _Toc82376824 \h </w:instrText>
            </w:r>
            <w:r w:rsidR="00707266">
              <w:rPr>
                <w:noProof/>
                <w:webHidden/>
              </w:rPr>
            </w:r>
            <w:r w:rsidR="00707266">
              <w:rPr>
                <w:noProof/>
                <w:webHidden/>
              </w:rPr>
              <w:fldChar w:fldCharType="separate"/>
            </w:r>
            <w:r w:rsidR="00707266">
              <w:rPr>
                <w:noProof/>
                <w:webHidden/>
              </w:rPr>
              <w:t>8</w:t>
            </w:r>
            <w:r w:rsidR="00707266">
              <w:rPr>
                <w:noProof/>
                <w:webHidden/>
              </w:rPr>
              <w:fldChar w:fldCharType="end"/>
            </w:r>
          </w:hyperlink>
        </w:p>
        <w:p w14:paraId="2E486C4E" w14:textId="17139565" w:rsidR="00707266" w:rsidRDefault="003342FC">
          <w:pPr>
            <w:pStyle w:val="TOC2"/>
            <w:tabs>
              <w:tab w:val="right" w:leader="dot" w:pos="9040"/>
            </w:tabs>
            <w:rPr>
              <w:rFonts w:eastAsiaTheme="minorEastAsia"/>
              <w:noProof/>
              <w:sz w:val="24"/>
              <w:szCs w:val="24"/>
              <w:lang w:eastAsia="en-GB"/>
            </w:rPr>
          </w:pPr>
          <w:hyperlink w:anchor="_Toc82376825" w:history="1">
            <w:r w:rsidR="00707266" w:rsidRPr="00F953AF">
              <w:rPr>
                <w:rStyle w:val="Hyperlink"/>
                <w:noProof/>
              </w:rPr>
              <w:t>4. Class Specification</w:t>
            </w:r>
            <w:r w:rsidR="00707266">
              <w:rPr>
                <w:noProof/>
                <w:webHidden/>
              </w:rPr>
              <w:tab/>
            </w:r>
            <w:r w:rsidR="00707266">
              <w:rPr>
                <w:noProof/>
                <w:webHidden/>
              </w:rPr>
              <w:fldChar w:fldCharType="begin"/>
            </w:r>
            <w:r w:rsidR="00707266">
              <w:rPr>
                <w:noProof/>
                <w:webHidden/>
              </w:rPr>
              <w:instrText xml:space="preserve"> PAGEREF _Toc82376825 \h </w:instrText>
            </w:r>
            <w:r w:rsidR="00707266">
              <w:rPr>
                <w:noProof/>
                <w:webHidden/>
              </w:rPr>
            </w:r>
            <w:r w:rsidR="00707266">
              <w:rPr>
                <w:noProof/>
                <w:webHidden/>
              </w:rPr>
              <w:fldChar w:fldCharType="separate"/>
            </w:r>
            <w:r w:rsidR="00707266">
              <w:rPr>
                <w:noProof/>
                <w:webHidden/>
              </w:rPr>
              <w:t>8</w:t>
            </w:r>
            <w:r w:rsidR="00707266">
              <w:rPr>
                <w:noProof/>
                <w:webHidden/>
              </w:rPr>
              <w:fldChar w:fldCharType="end"/>
            </w:r>
          </w:hyperlink>
        </w:p>
        <w:p w14:paraId="2B6FB1F2" w14:textId="041E9BA4" w:rsidR="00707266" w:rsidRDefault="003342FC">
          <w:pPr>
            <w:pStyle w:val="TOC2"/>
            <w:tabs>
              <w:tab w:val="right" w:leader="dot" w:pos="9040"/>
            </w:tabs>
            <w:rPr>
              <w:rFonts w:eastAsiaTheme="minorEastAsia"/>
              <w:noProof/>
              <w:sz w:val="24"/>
              <w:szCs w:val="24"/>
              <w:lang w:eastAsia="en-GB"/>
            </w:rPr>
          </w:pPr>
          <w:hyperlink w:anchor="_Toc82376826" w:history="1">
            <w:r w:rsidR="00707266" w:rsidRPr="00F953AF">
              <w:rPr>
                <w:rStyle w:val="Hyperlink"/>
                <w:noProof/>
              </w:rPr>
              <w:t>5. Data &amp; Database Design</w:t>
            </w:r>
            <w:r w:rsidR="00707266">
              <w:rPr>
                <w:noProof/>
                <w:webHidden/>
              </w:rPr>
              <w:tab/>
            </w:r>
            <w:r w:rsidR="00707266">
              <w:rPr>
                <w:noProof/>
                <w:webHidden/>
              </w:rPr>
              <w:fldChar w:fldCharType="begin"/>
            </w:r>
            <w:r w:rsidR="00707266">
              <w:rPr>
                <w:noProof/>
                <w:webHidden/>
              </w:rPr>
              <w:instrText xml:space="preserve"> PAGEREF _Toc82376826 \h </w:instrText>
            </w:r>
            <w:r w:rsidR="00707266">
              <w:rPr>
                <w:noProof/>
                <w:webHidden/>
              </w:rPr>
            </w:r>
            <w:r w:rsidR="00707266">
              <w:rPr>
                <w:noProof/>
                <w:webHidden/>
              </w:rPr>
              <w:fldChar w:fldCharType="separate"/>
            </w:r>
            <w:r w:rsidR="00707266">
              <w:rPr>
                <w:noProof/>
                <w:webHidden/>
              </w:rPr>
              <w:t>8</w:t>
            </w:r>
            <w:r w:rsidR="00707266">
              <w:rPr>
                <w:noProof/>
                <w:webHidden/>
              </w:rPr>
              <w:fldChar w:fldCharType="end"/>
            </w:r>
          </w:hyperlink>
        </w:p>
        <w:p w14:paraId="770A60EF" w14:textId="5E1AB2B9" w:rsidR="00707266" w:rsidRDefault="003342FC">
          <w:pPr>
            <w:pStyle w:val="TOC1"/>
            <w:tabs>
              <w:tab w:val="right" w:leader="dot" w:pos="9040"/>
            </w:tabs>
            <w:rPr>
              <w:rFonts w:eastAsiaTheme="minorEastAsia"/>
              <w:noProof/>
              <w:sz w:val="24"/>
              <w:szCs w:val="24"/>
              <w:lang w:eastAsia="en-GB"/>
            </w:rPr>
          </w:pPr>
          <w:hyperlink w:anchor="_Toc82376827" w:history="1">
            <w:r w:rsidR="00707266" w:rsidRPr="00F953AF">
              <w:rPr>
                <w:rStyle w:val="Hyperlink"/>
                <w:noProof/>
              </w:rPr>
              <w:t>V. Software Testing Documentation</w:t>
            </w:r>
            <w:r w:rsidR="00707266">
              <w:rPr>
                <w:noProof/>
                <w:webHidden/>
              </w:rPr>
              <w:tab/>
            </w:r>
            <w:r w:rsidR="00707266">
              <w:rPr>
                <w:noProof/>
                <w:webHidden/>
              </w:rPr>
              <w:fldChar w:fldCharType="begin"/>
            </w:r>
            <w:r w:rsidR="00707266">
              <w:rPr>
                <w:noProof/>
                <w:webHidden/>
              </w:rPr>
              <w:instrText xml:space="preserve"> PAGEREF _Toc82376827 \h </w:instrText>
            </w:r>
            <w:r w:rsidR="00707266">
              <w:rPr>
                <w:noProof/>
                <w:webHidden/>
              </w:rPr>
            </w:r>
            <w:r w:rsidR="00707266">
              <w:rPr>
                <w:noProof/>
                <w:webHidden/>
              </w:rPr>
              <w:fldChar w:fldCharType="separate"/>
            </w:r>
            <w:r w:rsidR="00707266">
              <w:rPr>
                <w:noProof/>
                <w:webHidden/>
              </w:rPr>
              <w:t>9</w:t>
            </w:r>
            <w:r w:rsidR="00707266">
              <w:rPr>
                <w:noProof/>
                <w:webHidden/>
              </w:rPr>
              <w:fldChar w:fldCharType="end"/>
            </w:r>
          </w:hyperlink>
        </w:p>
        <w:p w14:paraId="6435B0BA" w14:textId="3538B8AF" w:rsidR="00707266" w:rsidRDefault="003342FC">
          <w:pPr>
            <w:pStyle w:val="TOC2"/>
            <w:tabs>
              <w:tab w:val="right" w:leader="dot" w:pos="9040"/>
            </w:tabs>
            <w:rPr>
              <w:rFonts w:eastAsiaTheme="minorEastAsia"/>
              <w:noProof/>
              <w:sz w:val="24"/>
              <w:szCs w:val="24"/>
              <w:lang w:eastAsia="en-GB"/>
            </w:rPr>
          </w:pPr>
          <w:hyperlink w:anchor="_Toc82376828" w:history="1">
            <w:r w:rsidR="00707266" w:rsidRPr="00F953AF">
              <w:rPr>
                <w:rStyle w:val="Hyperlink"/>
                <w:noProof/>
              </w:rPr>
              <w:t>1. Overall Description</w:t>
            </w:r>
            <w:r w:rsidR="00707266">
              <w:rPr>
                <w:noProof/>
                <w:webHidden/>
              </w:rPr>
              <w:tab/>
            </w:r>
            <w:r w:rsidR="00707266">
              <w:rPr>
                <w:noProof/>
                <w:webHidden/>
              </w:rPr>
              <w:fldChar w:fldCharType="begin"/>
            </w:r>
            <w:r w:rsidR="00707266">
              <w:rPr>
                <w:noProof/>
                <w:webHidden/>
              </w:rPr>
              <w:instrText xml:space="preserve"> PAGEREF _Toc82376828 \h </w:instrText>
            </w:r>
            <w:r w:rsidR="00707266">
              <w:rPr>
                <w:noProof/>
                <w:webHidden/>
              </w:rPr>
            </w:r>
            <w:r w:rsidR="00707266">
              <w:rPr>
                <w:noProof/>
                <w:webHidden/>
              </w:rPr>
              <w:fldChar w:fldCharType="separate"/>
            </w:r>
            <w:r w:rsidR="00707266">
              <w:rPr>
                <w:noProof/>
                <w:webHidden/>
              </w:rPr>
              <w:t>9</w:t>
            </w:r>
            <w:r w:rsidR="00707266">
              <w:rPr>
                <w:noProof/>
                <w:webHidden/>
              </w:rPr>
              <w:fldChar w:fldCharType="end"/>
            </w:r>
          </w:hyperlink>
        </w:p>
        <w:p w14:paraId="7AC9ABCE" w14:textId="374FCC42" w:rsidR="00707266" w:rsidRDefault="003342FC">
          <w:pPr>
            <w:pStyle w:val="TOC2"/>
            <w:tabs>
              <w:tab w:val="right" w:leader="dot" w:pos="9040"/>
            </w:tabs>
            <w:rPr>
              <w:rFonts w:eastAsiaTheme="minorEastAsia"/>
              <w:noProof/>
              <w:sz w:val="24"/>
              <w:szCs w:val="24"/>
              <w:lang w:eastAsia="en-GB"/>
            </w:rPr>
          </w:pPr>
          <w:hyperlink w:anchor="_Toc82376829" w:history="1">
            <w:r w:rsidR="00707266" w:rsidRPr="00F953AF">
              <w:rPr>
                <w:rStyle w:val="Hyperlink"/>
                <w:noProof/>
              </w:rPr>
              <w:t>2. Test Plan</w:t>
            </w:r>
            <w:r w:rsidR="00707266">
              <w:rPr>
                <w:noProof/>
                <w:webHidden/>
              </w:rPr>
              <w:tab/>
            </w:r>
            <w:r w:rsidR="00707266">
              <w:rPr>
                <w:noProof/>
                <w:webHidden/>
              </w:rPr>
              <w:fldChar w:fldCharType="begin"/>
            </w:r>
            <w:r w:rsidR="00707266">
              <w:rPr>
                <w:noProof/>
                <w:webHidden/>
              </w:rPr>
              <w:instrText xml:space="preserve"> PAGEREF _Toc82376829 \h </w:instrText>
            </w:r>
            <w:r w:rsidR="00707266">
              <w:rPr>
                <w:noProof/>
                <w:webHidden/>
              </w:rPr>
            </w:r>
            <w:r w:rsidR="00707266">
              <w:rPr>
                <w:noProof/>
                <w:webHidden/>
              </w:rPr>
              <w:fldChar w:fldCharType="separate"/>
            </w:r>
            <w:r w:rsidR="00707266">
              <w:rPr>
                <w:noProof/>
                <w:webHidden/>
              </w:rPr>
              <w:t>9</w:t>
            </w:r>
            <w:r w:rsidR="00707266">
              <w:rPr>
                <w:noProof/>
                <w:webHidden/>
              </w:rPr>
              <w:fldChar w:fldCharType="end"/>
            </w:r>
          </w:hyperlink>
        </w:p>
        <w:p w14:paraId="25D0EEAE" w14:textId="2EC534C0" w:rsidR="00707266" w:rsidRDefault="003342FC">
          <w:pPr>
            <w:pStyle w:val="TOC2"/>
            <w:tabs>
              <w:tab w:val="right" w:leader="dot" w:pos="9040"/>
            </w:tabs>
            <w:rPr>
              <w:rFonts w:eastAsiaTheme="minorEastAsia"/>
              <w:noProof/>
              <w:sz w:val="24"/>
              <w:szCs w:val="24"/>
              <w:lang w:eastAsia="en-GB"/>
            </w:rPr>
          </w:pPr>
          <w:hyperlink w:anchor="_Toc82376830" w:history="1">
            <w:r w:rsidR="00707266" w:rsidRPr="00F953AF">
              <w:rPr>
                <w:rStyle w:val="Hyperlink"/>
                <w:noProof/>
              </w:rPr>
              <w:t>3. Test Cases</w:t>
            </w:r>
            <w:r w:rsidR="00707266">
              <w:rPr>
                <w:noProof/>
                <w:webHidden/>
              </w:rPr>
              <w:tab/>
            </w:r>
            <w:r w:rsidR="00707266">
              <w:rPr>
                <w:noProof/>
                <w:webHidden/>
              </w:rPr>
              <w:fldChar w:fldCharType="begin"/>
            </w:r>
            <w:r w:rsidR="00707266">
              <w:rPr>
                <w:noProof/>
                <w:webHidden/>
              </w:rPr>
              <w:instrText xml:space="preserve"> PAGEREF _Toc82376830 \h </w:instrText>
            </w:r>
            <w:r w:rsidR="00707266">
              <w:rPr>
                <w:noProof/>
                <w:webHidden/>
              </w:rPr>
            </w:r>
            <w:r w:rsidR="00707266">
              <w:rPr>
                <w:noProof/>
                <w:webHidden/>
              </w:rPr>
              <w:fldChar w:fldCharType="separate"/>
            </w:r>
            <w:r w:rsidR="00707266">
              <w:rPr>
                <w:noProof/>
                <w:webHidden/>
              </w:rPr>
              <w:t>9</w:t>
            </w:r>
            <w:r w:rsidR="00707266">
              <w:rPr>
                <w:noProof/>
                <w:webHidden/>
              </w:rPr>
              <w:fldChar w:fldCharType="end"/>
            </w:r>
          </w:hyperlink>
        </w:p>
        <w:p w14:paraId="5B6151F7" w14:textId="4C7E5C17" w:rsidR="00707266" w:rsidRDefault="003342FC">
          <w:pPr>
            <w:pStyle w:val="TOC2"/>
            <w:tabs>
              <w:tab w:val="right" w:leader="dot" w:pos="9040"/>
            </w:tabs>
            <w:rPr>
              <w:rFonts w:eastAsiaTheme="minorEastAsia"/>
              <w:noProof/>
              <w:sz w:val="24"/>
              <w:szCs w:val="24"/>
              <w:lang w:eastAsia="en-GB"/>
            </w:rPr>
          </w:pPr>
          <w:hyperlink w:anchor="_Toc82376831" w:history="1">
            <w:r w:rsidR="00707266" w:rsidRPr="00F953AF">
              <w:rPr>
                <w:rStyle w:val="Hyperlink"/>
                <w:noProof/>
              </w:rPr>
              <w:t>4. Test Reports</w:t>
            </w:r>
            <w:r w:rsidR="00707266">
              <w:rPr>
                <w:noProof/>
                <w:webHidden/>
              </w:rPr>
              <w:tab/>
            </w:r>
            <w:r w:rsidR="00707266">
              <w:rPr>
                <w:noProof/>
                <w:webHidden/>
              </w:rPr>
              <w:fldChar w:fldCharType="begin"/>
            </w:r>
            <w:r w:rsidR="00707266">
              <w:rPr>
                <w:noProof/>
                <w:webHidden/>
              </w:rPr>
              <w:instrText xml:space="preserve"> PAGEREF _Toc82376831 \h </w:instrText>
            </w:r>
            <w:r w:rsidR="00707266">
              <w:rPr>
                <w:noProof/>
                <w:webHidden/>
              </w:rPr>
            </w:r>
            <w:r w:rsidR="00707266">
              <w:rPr>
                <w:noProof/>
                <w:webHidden/>
              </w:rPr>
              <w:fldChar w:fldCharType="separate"/>
            </w:r>
            <w:r w:rsidR="00707266">
              <w:rPr>
                <w:noProof/>
                <w:webHidden/>
              </w:rPr>
              <w:t>9</w:t>
            </w:r>
            <w:r w:rsidR="00707266">
              <w:rPr>
                <w:noProof/>
                <w:webHidden/>
              </w:rPr>
              <w:fldChar w:fldCharType="end"/>
            </w:r>
          </w:hyperlink>
        </w:p>
        <w:p w14:paraId="3F9258E2" w14:textId="4B95ED6F" w:rsidR="00707266" w:rsidRDefault="003342FC">
          <w:pPr>
            <w:pStyle w:val="TOC1"/>
            <w:tabs>
              <w:tab w:val="right" w:leader="dot" w:pos="9040"/>
            </w:tabs>
            <w:rPr>
              <w:rFonts w:eastAsiaTheme="minorEastAsia"/>
              <w:noProof/>
              <w:sz w:val="24"/>
              <w:szCs w:val="24"/>
              <w:lang w:eastAsia="en-GB"/>
            </w:rPr>
          </w:pPr>
          <w:hyperlink w:anchor="_Toc82376832" w:history="1">
            <w:r w:rsidR="00707266" w:rsidRPr="00F953AF">
              <w:rPr>
                <w:rStyle w:val="Hyperlink"/>
                <w:noProof/>
              </w:rPr>
              <w:t>VI. Release Package &amp; User Guides</w:t>
            </w:r>
            <w:r w:rsidR="00707266">
              <w:rPr>
                <w:noProof/>
                <w:webHidden/>
              </w:rPr>
              <w:tab/>
            </w:r>
            <w:r w:rsidR="00707266">
              <w:rPr>
                <w:noProof/>
                <w:webHidden/>
              </w:rPr>
              <w:fldChar w:fldCharType="begin"/>
            </w:r>
            <w:r w:rsidR="00707266">
              <w:rPr>
                <w:noProof/>
                <w:webHidden/>
              </w:rPr>
              <w:instrText xml:space="preserve"> PAGEREF _Toc82376832 \h </w:instrText>
            </w:r>
            <w:r w:rsidR="00707266">
              <w:rPr>
                <w:noProof/>
                <w:webHidden/>
              </w:rPr>
            </w:r>
            <w:r w:rsidR="00707266">
              <w:rPr>
                <w:noProof/>
                <w:webHidden/>
              </w:rPr>
              <w:fldChar w:fldCharType="separate"/>
            </w:r>
            <w:r w:rsidR="00707266">
              <w:rPr>
                <w:noProof/>
                <w:webHidden/>
              </w:rPr>
              <w:t>10</w:t>
            </w:r>
            <w:r w:rsidR="00707266">
              <w:rPr>
                <w:noProof/>
                <w:webHidden/>
              </w:rPr>
              <w:fldChar w:fldCharType="end"/>
            </w:r>
          </w:hyperlink>
        </w:p>
        <w:p w14:paraId="6C689C02" w14:textId="397FD31C" w:rsidR="00707266" w:rsidRDefault="003342FC">
          <w:pPr>
            <w:pStyle w:val="TOC2"/>
            <w:tabs>
              <w:tab w:val="right" w:leader="dot" w:pos="9040"/>
            </w:tabs>
            <w:rPr>
              <w:rFonts w:eastAsiaTheme="minorEastAsia"/>
              <w:noProof/>
              <w:sz w:val="24"/>
              <w:szCs w:val="24"/>
              <w:lang w:eastAsia="en-GB"/>
            </w:rPr>
          </w:pPr>
          <w:hyperlink w:anchor="_Toc82376833" w:history="1">
            <w:r w:rsidR="00707266" w:rsidRPr="00F953AF">
              <w:rPr>
                <w:rStyle w:val="Hyperlink"/>
                <w:noProof/>
              </w:rPr>
              <w:t>1. Deliverable Package</w:t>
            </w:r>
            <w:r w:rsidR="00707266">
              <w:rPr>
                <w:noProof/>
                <w:webHidden/>
              </w:rPr>
              <w:tab/>
            </w:r>
            <w:r w:rsidR="00707266">
              <w:rPr>
                <w:noProof/>
                <w:webHidden/>
              </w:rPr>
              <w:fldChar w:fldCharType="begin"/>
            </w:r>
            <w:r w:rsidR="00707266">
              <w:rPr>
                <w:noProof/>
                <w:webHidden/>
              </w:rPr>
              <w:instrText xml:space="preserve"> PAGEREF _Toc82376833 \h </w:instrText>
            </w:r>
            <w:r w:rsidR="00707266">
              <w:rPr>
                <w:noProof/>
                <w:webHidden/>
              </w:rPr>
            </w:r>
            <w:r w:rsidR="00707266">
              <w:rPr>
                <w:noProof/>
                <w:webHidden/>
              </w:rPr>
              <w:fldChar w:fldCharType="separate"/>
            </w:r>
            <w:r w:rsidR="00707266">
              <w:rPr>
                <w:noProof/>
                <w:webHidden/>
              </w:rPr>
              <w:t>10</w:t>
            </w:r>
            <w:r w:rsidR="00707266">
              <w:rPr>
                <w:noProof/>
                <w:webHidden/>
              </w:rPr>
              <w:fldChar w:fldCharType="end"/>
            </w:r>
          </w:hyperlink>
        </w:p>
        <w:p w14:paraId="0435E4A1" w14:textId="040AFE9A" w:rsidR="00707266" w:rsidRDefault="003342FC">
          <w:pPr>
            <w:pStyle w:val="TOC2"/>
            <w:tabs>
              <w:tab w:val="right" w:leader="dot" w:pos="9040"/>
            </w:tabs>
            <w:rPr>
              <w:rFonts w:eastAsiaTheme="minorEastAsia"/>
              <w:noProof/>
              <w:sz w:val="24"/>
              <w:szCs w:val="24"/>
              <w:lang w:eastAsia="en-GB"/>
            </w:rPr>
          </w:pPr>
          <w:hyperlink w:anchor="_Toc82376834" w:history="1">
            <w:r w:rsidR="00707266" w:rsidRPr="00F953AF">
              <w:rPr>
                <w:rStyle w:val="Hyperlink"/>
                <w:noProof/>
              </w:rPr>
              <w:t>2. Installation Guides</w:t>
            </w:r>
            <w:r w:rsidR="00707266">
              <w:rPr>
                <w:noProof/>
                <w:webHidden/>
              </w:rPr>
              <w:tab/>
            </w:r>
            <w:r w:rsidR="00707266">
              <w:rPr>
                <w:noProof/>
                <w:webHidden/>
              </w:rPr>
              <w:fldChar w:fldCharType="begin"/>
            </w:r>
            <w:r w:rsidR="00707266">
              <w:rPr>
                <w:noProof/>
                <w:webHidden/>
              </w:rPr>
              <w:instrText xml:space="preserve"> PAGEREF _Toc82376834 \h </w:instrText>
            </w:r>
            <w:r w:rsidR="00707266">
              <w:rPr>
                <w:noProof/>
                <w:webHidden/>
              </w:rPr>
            </w:r>
            <w:r w:rsidR="00707266">
              <w:rPr>
                <w:noProof/>
                <w:webHidden/>
              </w:rPr>
              <w:fldChar w:fldCharType="separate"/>
            </w:r>
            <w:r w:rsidR="00707266">
              <w:rPr>
                <w:noProof/>
                <w:webHidden/>
              </w:rPr>
              <w:t>10</w:t>
            </w:r>
            <w:r w:rsidR="00707266">
              <w:rPr>
                <w:noProof/>
                <w:webHidden/>
              </w:rPr>
              <w:fldChar w:fldCharType="end"/>
            </w:r>
          </w:hyperlink>
        </w:p>
        <w:p w14:paraId="2290972F" w14:textId="5C1C6F53" w:rsidR="00707266" w:rsidRDefault="003342FC">
          <w:pPr>
            <w:pStyle w:val="TOC2"/>
            <w:tabs>
              <w:tab w:val="right" w:leader="dot" w:pos="9040"/>
            </w:tabs>
            <w:rPr>
              <w:rFonts w:eastAsiaTheme="minorEastAsia"/>
              <w:noProof/>
              <w:sz w:val="24"/>
              <w:szCs w:val="24"/>
              <w:lang w:eastAsia="en-GB"/>
            </w:rPr>
          </w:pPr>
          <w:hyperlink w:anchor="_Toc82376835" w:history="1">
            <w:r w:rsidR="00707266" w:rsidRPr="00F953AF">
              <w:rPr>
                <w:rStyle w:val="Hyperlink"/>
                <w:noProof/>
              </w:rPr>
              <w:t>3. User Manual</w:t>
            </w:r>
            <w:r w:rsidR="00707266">
              <w:rPr>
                <w:noProof/>
                <w:webHidden/>
              </w:rPr>
              <w:tab/>
            </w:r>
            <w:r w:rsidR="00707266">
              <w:rPr>
                <w:noProof/>
                <w:webHidden/>
              </w:rPr>
              <w:fldChar w:fldCharType="begin"/>
            </w:r>
            <w:r w:rsidR="00707266">
              <w:rPr>
                <w:noProof/>
                <w:webHidden/>
              </w:rPr>
              <w:instrText xml:space="preserve"> PAGEREF _Toc82376835 \h </w:instrText>
            </w:r>
            <w:r w:rsidR="00707266">
              <w:rPr>
                <w:noProof/>
                <w:webHidden/>
              </w:rPr>
            </w:r>
            <w:r w:rsidR="00707266">
              <w:rPr>
                <w:noProof/>
                <w:webHidden/>
              </w:rPr>
              <w:fldChar w:fldCharType="separate"/>
            </w:r>
            <w:r w:rsidR="00707266">
              <w:rPr>
                <w:noProof/>
                <w:webHidden/>
              </w:rPr>
              <w:t>10</w:t>
            </w:r>
            <w:r w:rsidR="00707266">
              <w:rPr>
                <w:noProof/>
                <w:webHidden/>
              </w:rPr>
              <w:fldChar w:fldCharType="end"/>
            </w:r>
          </w:hyperlink>
        </w:p>
        <w:p w14:paraId="20049D60" w14:textId="319C3726" w:rsidR="00707266" w:rsidRDefault="003342FC">
          <w:pPr>
            <w:pStyle w:val="TOC1"/>
            <w:tabs>
              <w:tab w:val="right" w:leader="dot" w:pos="9040"/>
            </w:tabs>
            <w:rPr>
              <w:rFonts w:eastAsiaTheme="minorEastAsia"/>
              <w:noProof/>
              <w:sz w:val="24"/>
              <w:szCs w:val="24"/>
              <w:lang w:eastAsia="en-GB"/>
            </w:rPr>
          </w:pPr>
          <w:hyperlink w:anchor="_Toc82376836" w:history="1">
            <w:r w:rsidR="00707266" w:rsidRPr="00F953AF">
              <w:rPr>
                <w:rStyle w:val="Hyperlink"/>
                <w:noProof/>
              </w:rPr>
              <w:t>VII. Appendix</w:t>
            </w:r>
            <w:r w:rsidR="00707266">
              <w:rPr>
                <w:noProof/>
                <w:webHidden/>
              </w:rPr>
              <w:tab/>
            </w:r>
            <w:r w:rsidR="00707266">
              <w:rPr>
                <w:noProof/>
                <w:webHidden/>
              </w:rPr>
              <w:fldChar w:fldCharType="begin"/>
            </w:r>
            <w:r w:rsidR="00707266">
              <w:rPr>
                <w:noProof/>
                <w:webHidden/>
              </w:rPr>
              <w:instrText xml:space="preserve"> PAGEREF _Toc82376836 \h </w:instrText>
            </w:r>
            <w:r w:rsidR="00707266">
              <w:rPr>
                <w:noProof/>
                <w:webHidden/>
              </w:rPr>
            </w:r>
            <w:r w:rsidR="00707266">
              <w:rPr>
                <w:noProof/>
                <w:webHidden/>
              </w:rPr>
              <w:fldChar w:fldCharType="separate"/>
            </w:r>
            <w:r w:rsidR="00707266">
              <w:rPr>
                <w:noProof/>
                <w:webHidden/>
              </w:rPr>
              <w:t>10</w:t>
            </w:r>
            <w:r w:rsidR="00707266">
              <w:rPr>
                <w:noProof/>
                <w:webHidden/>
              </w:rPr>
              <w:fldChar w:fldCharType="end"/>
            </w:r>
          </w:hyperlink>
        </w:p>
        <w:p w14:paraId="6C16214C" w14:textId="637763E6" w:rsidR="00707266" w:rsidRDefault="003342FC">
          <w:pPr>
            <w:pStyle w:val="TOC2"/>
            <w:tabs>
              <w:tab w:val="right" w:leader="dot" w:pos="9040"/>
            </w:tabs>
            <w:rPr>
              <w:rFonts w:eastAsiaTheme="minorEastAsia"/>
              <w:noProof/>
              <w:sz w:val="24"/>
              <w:szCs w:val="24"/>
              <w:lang w:eastAsia="en-GB"/>
            </w:rPr>
          </w:pPr>
          <w:hyperlink w:anchor="_Toc82376837" w:history="1">
            <w:r w:rsidR="00707266" w:rsidRPr="00F953AF">
              <w:rPr>
                <w:rStyle w:val="Hyperlink"/>
                <w:noProof/>
              </w:rPr>
              <w:t>1. Glossary [Optional]</w:t>
            </w:r>
            <w:r w:rsidR="00707266">
              <w:rPr>
                <w:noProof/>
                <w:webHidden/>
              </w:rPr>
              <w:tab/>
            </w:r>
            <w:r w:rsidR="00707266">
              <w:rPr>
                <w:noProof/>
                <w:webHidden/>
              </w:rPr>
              <w:fldChar w:fldCharType="begin"/>
            </w:r>
            <w:r w:rsidR="00707266">
              <w:rPr>
                <w:noProof/>
                <w:webHidden/>
              </w:rPr>
              <w:instrText xml:space="preserve"> PAGEREF _Toc82376837 \h </w:instrText>
            </w:r>
            <w:r w:rsidR="00707266">
              <w:rPr>
                <w:noProof/>
                <w:webHidden/>
              </w:rPr>
            </w:r>
            <w:r w:rsidR="00707266">
              <w:rPr>
                <w:noProof/>
                <w:webHidden/>
              </w:rPr>
              <w:fldChar w:fldCharType="separate"/>
            </w:r>
            <w:r w:rsidR="00707266">
              <w:rPr>
                <w:noProof/>
                <w:webHidden/>
              </w:rPr>
              <w:t>10</w:t>
            </w:r>
            <w:r w:rsidR="00707266">
              <w:rPr>
                <w:noProof/>
                <w:webHidden/>
              </w:rPr>
              <w:fldChar w:fldCharType="end"/>
            </w:r>
          </w:hyperlink>
        </w:p>
        <w:p w14:paraId="28084E02" w14:textId="60BDF869" w:rsidR="00707266" w:rsidRDefault="003342FC">
          <w:pPr>
            <w:pStyle w:val="TOC2"/>
            <w:tabs>
              <w:tab w:val="right" w:leader="dot" w:pos="9040"/>
            </w:tabs>
            <w:rPr>
              <w:rFonts w:eastAsiaTheme="minorEastAsia"/>
              <w:noProof/>
              <w:sz w:val="24"/>
              <w:szCs w:val="24"/>
              <w:lang w:eastAsia="en-GB"/>
            </w:rPr>
          </w:pPr>
          <w:hyperlink w:anchor="_Toc82376838" w:history="1">
            <w:r w:rsidR="00707266" w:rsidRPr="00F953AF">
              <w:rPr>
                <w:rStyle w:val="Hyperlink"/>
                <w:noProof/>
              </w:rPr>
              <w:t>2. References [Optional]</w:t>
            </w:r>
            <w:r w:rsidR="00707266">
              <w:rPr>
                <w:noProof/>
                <w:webHidden/>
              </w:rPr>
              <w:tab/>
            </w:r>
            <w:r w:rsidR="00707266">
              <w:rPr>
                <w:noProof/>
                <w:webHidden/>
              </w:rPr>
              <w:fldChar w:fldCharType="begin"/>
            </w:r>
            <w:r w:rsidR="00707266">
              <w:rPr>
                <w:noProof/>
                <w:webHidden/>
              </w:rPr>
              <w:instrText xml:space="preserve"> PAGEREF _Toc82376838 \h </w:instrText>
            </w:r>
            <w:r w:rsidR="00707266">
              <w:rPr>
                <w:noProof/>
                <w:webHidden/>
              </w:rPr>
            </w:r>
            <w:r w:rsidR="00707266">
              <w:rPr>
                <w:noProof/>
                <w:webHidden/>
              </w:rPr>
              <w:fldChar w:fldCharType="separate"/>
            </w:r>
            <w:r w:rsidR="00707266">
              <w:rPr>
                <w:noProof/>
                <w:webHidden/>
              </w:rPr>
              <w:t>10</w:t>
            </w:r>
            <w:r w:rsidR="00707266">
              <w:rPr>
                <w:noProof/>
                <w:webHidden/>
              </w:rPr>
              <w:fldChar w:fldCharType="end"/>
            </w:r>
          </w:hyperlink>
        </w:p>
        <w:p w14:paraId="61A55DB2" w14:textId="1CE8812A" w:rsidR="00707266" w:rsidRDefault="003342FC">
          <w:pPr>
            <w:pStyle w:val="TOC2"/>
            <w:tabs>
              <w:tab w:val="right" w:leader="dot" w:pos="9040"/>
            </w:tabs>
            <w:rPr>
              <w:rFonts w:eastAsiaTheme="minorEastAsia"/>
              <w:noProof/>
              <w:sz w:val="24"/>
              <w:szCs w:val="24"/>
              <w:lang w:eastAsia="en-GB"/>
            </w:rPr>
          </w:pPr>
          <w:hyperlink w:anchor="_Toc82376839" w:history="1">
            <w:r w:rsidR="00707266" w:rsidRPr="00F953AF">
              <w:rPr>
                <w:rStyle w:val="Hyperlink"/>
                <w:noProof/>
              </w:rPr>
              <w:t>3. Others [Optional]</w:t>
            </w:r>
            <w:r w:rsidR="00707266">
              <w:rPr>
                <w:noProof/>
                <w:webHidden/>
              </w:rPr>
              <w:tab/>
            </w:r>
            <w:r w:rsidR="00707266">
              <w:rPr>
                <w:noProof/>
                <w:webHidden/>
              </w:rPr>
              <w:fldChar w:fldCharType="begin"/>
            </w:r>
            <w:r w:rsidR="00707266">
              <w:rPr>
                <w:noProof/>
                <w:webHidden/>
              </w:rPr>
              <w:instrText xml:space="preserve"> PAGEREF _Toc82376839 \h </w:instrText>
            </w:r>
            <w:r w:rsidR="00707266">
              <w:rPr>
                <w:noProof/>
                <w:webHidden/>
              </w:rPr>
            </w:r>
            <w:r w:rsidR="00707266">
              <w:rPr>
                <w:noProof/>
                <w:webHidden/>
              </w:rPr>
              <w:fldChar w:fldCharType="separate"/>
            </w:r>
            <w:r w:rsidR="00707266">
              <w:rPr>
                <w:noProof/>
                <w:webHidden/>
              </w:rPr>
              <w:t>10</w:t>
            </w:r>
            <w:r w:rsidR="00707266">
              <w:rPr>
                <w:noProof/>
                <w:webHidden/>
              </w:rPr>
              <w:fldChar w:fldCharType="end"/>
            </w:r>
          </w:hyperlink>
        </w:p>
        <w:p w14:paraId="52271E9B" w14:textId="20084DA2" w:rsidR="00B61B52" w:rsidRDefault="008458CD">
          <w:r>
            <w:fldChar w:fldCharType="end"/>
          </w:r>
        </w:p>
      </w:sdtContent>
    </w:sdt>
    <w:p w14:paraId="41CE1187" w14:textId="77777777" w:rsidR="00B61B52" w:rsidRDefault="00B61B52">
      <w:pPr>
        <w:rPr>
          <w:rFonts w:asciiTheme="majorHAnsi" w:eastAsiaTheme="majorEastAsia" w:hAnsiTheme="majorHAnsi" w:cstheme="majorBidi"/>
          <w:b/>
          <w:color w:val="2E74B5" w:themeColor="accent1" w:themeShade="BF"/>
          <w:sz w:val="32"/>
          <w:szCs w:val="32"/>
        </w:rPr>
      </w:pPr>
      <w:r>
        <w:br w:type="page"/>
      </w:r>
    </w:p>
    <w:p w14:paraId="19832D21" w14:textId="77777777" w:rsidR="009E70E3" w:rsidRDefault="00E17C54" w:rsidP="00E12E28">
      <w:pPr>
        <w:pStyle w:val="Heading1"/>
      </w:pPr>
      <w:bookmarkStart w:id="1" w:name="_Toc82376799"/>
      <w:r w:rsidRPr="005F5755">
        <w:lastRenderedPageBreak/>
        <w:t>Acknowledgement</w:t>
      </w:r>
      <w:bookmarkEnd w:id="0"/>
      <w:bookmarkEnd w:id="1"/>
    </w:p>
    <w:p>
      <w:r>
        <w:rPr>
          <w:b w:val="0"/>
          <w:i/>
        </w:rPr>
        <w:t>&lt;&lt;Team: personalise this section with real thanks to your supervisor and anyone else who helped — a generic starting point is provided below.&gt;&gt;</w:t>
      </w:r>
    </w:p>
    <w:p>
      <w:r>
        <w:rPr>
          <w:b w:val="0"/>
          <w:i w:val="0"/>
        </w:rPr>
        <w:t>We would like to thank our supervisor for their guidance throughout this capstone project, and FPT University for the opportunity to build a full-scale, production-shaped system from the ground up rather than a toy exercise. We also thank everyone who took the time to test the platform and give feedback during development.</w:t>
      </w:r>
    </w:p>
    <w:p w14:paraId="34E94CD9" w14:textId="77777777" w:rsidR="0037567A" w:rsidRPr="00E12E28" w:rsidRDefault="0037567A" w:rsidP="00E12E28">
      <w:pPr>
        <w:pStyle w:val="Heading1"/>
      </w:pPr>
      <w:bookmarkStart w:id="2" w:name="_Toc17920243"/>
      <w:bookmarkStart w:id="3" w:name="_Toc82376800"/>
      <w:r w:rsidRPr="00E12E28">
        <w:t>Definition and Acronyms</w:t>
      </w:r>
      <w:bookmarkEnd w:id="2"/>
      <w:bookmarkEnd w:id="3"/>
      <w:r w:rsidRPr="00E12E28">
        <w:t xml:space="preserve"> </w:t>
      </w:r>
    </w:p>
    <w:tbl>
      <w:tblPr>
        <w:tblStyle w:val="Kiu2"/>
        <w:tblW w:w="8784" w:type="dxa"/>
        <w:tblLayout w:type="fixed"/>
        <w:tblLook w:val="01E0" w:firstRow="1" w:lastRow="1" w:firstColumn="1" w:lastColumn="1" w:noHBand="0" w:noVBand="0"/>
      </w:tblPr>
      <w:tblGrid>
        <w:gridCol w:w="1555"/>
        <w:gridCol w:w="7229"/>
      </w:tblGrid>
      <w:tr w:rsidR="0037567A" w:rsidRPr="00645082" w14:paraId="5E16171D" w14:textId="77777777" w:rsidTr="00707266">
        <w:trPr>
          <w:cnfStyle w:val="100000000000" w:firstRow="1" w:lastRow="0" w:firstColumn="0" w:lastColumn="0" w:oddVBand="0" w:evenVBand="0" w:oddHBand="0" w:evenHBand="0" w:firstRowFirstColumn="0" w:firstRowLastColumn="0" w:lastRowFirstColumn="0" w:lastRowLastColumn="0"/>
          <w:trHeight w:val="510"/>
        </w:trPr>
        <w:tc>
          <w:tcPr>
            <w:tcW w:w="1555" w:type="dxa"/>
            <w:shd w:val="clear" w:color="auto" w:fill="FFE8E1"/>
          </w:tcPr>
          <w:p>
            <w:r/>
            <w:r>
              <w:rPr>
                <w:b/>
                <w:sz w:val="17"/>
              </w:rPr>
              <w:t>Acronym / Term</w:t>
            </w:r>
          </w:p>
        </w:tc>
        <w:tc>
          <w:tcPr>
            <w:tcW w:w="7229" w:type="dxa"/>
            <w:shd w:val="clear" w:color="auto" w:fill="FFE8E1"/>
          </w:tcPr>
          <w:p>
            <w:r/>
            <w:r>
              <w:rPr>
                <w:b/>
                <w:sz w:val="17"/>
              </w:rPr>
              <w:t>Definition</w:t>
            </w:r>
          </w:p>
        </w:tc>
      </w:tr>
      <w:tr>
        <w:tc>
          <w:tcPr>
            <w:tcW w:type="dxa" w:w="1555"/>
          </w:tcPr>
          <w:p>
            <w:r/>
            <w:r>
              <w:rPr>
                <w:b w:val="0"/>
                <w:sz w:val="16"/>
              </w:rPr>
              <w:t>Lounge / Venue</w:t>
            </w:r>
          </w:p>
        </w:tc>
        <w:tc>
          <w:tcPr>
            <w:tcW w:type="dxa" w:w="7229"/>
          </w:tcPr>
          <w:p>
            <w:r/>
            <w:r>
              <w:rPr>
                <w:b w:val="0"/>
                <w:sz w:val="16"/>
              </w:rPr>
              <w:t>A physical live-music venue registered on the platform (table MusicLounge).</w:t>
            </w:r>
          </w:p>
        </w:tc>
      </w:tr>
      <w:tr>
        <w:tc>
          <w:tcPr>
            <w:tcW w:type="dxa" w:w="1555"/>
          </w:tcPr>
          <w:p>
            <w:r/>
            <w:r>
              <w:rPr>
                <w:b w:val="0"/>
                <w:sz w:val="16"/>
              </w:rPr>
              <w:t>Show</w:t>
            </w:r>
          </w:p>
        </w:tc>
        <w:tc>
          <w:tcPr>
            <w:tcW w:type="dxa" w:w="7229"/>
          </w:tcPr>
          <w:p>
            <w:r/>
            <w:r>
              <w:rPr>
                <w:b w:val="0"/>
                <w:sz w:val="16"/>
              </w:rPr>
              <w:t>One concrete performance event at a venue (table LoungeShow).</w:t>
            </w:r>
          </w:p>
        </w:tc>
      </w:tr>
      <w:tr>
        <w:tc>
          <w:tcPr>
            <w:tcW w:type="dxa" w:w="1555"/>
          </w:tcPr>
          <w:p>
            <w:r/>
            <w:r>
              <w:rPr>
                <w:b w:val="0"/>
                <w:sz w:val="16"/>
              </w:rPr>
              <w:t>Performance</w:t>
            </w:r>
          </w:p>
        </w:tc>
        <w:tc>
          <w:tcPr>
            <w:tcW w:type="dxa" w:w="7229"/>
          </w:tcPr>
          <w:p>
            <w:r/>
            <w:r>
              <w:rPr>
                <w:b w:val="0"/>
                <w:sz w:val="16"/>
              </w:rPr>
              <w:t>One performer's slot within one show's line-up — the unit donations attach to.</w:t>
            </w:r>
          </w:p>
        </w:tc>
      </w:tr>
      <w:tr>
        <w:tc>
          <w:tcPr>
            <w:tcW w:type="dxa" w:w="1555"/>
          </w:tcPr>
          <w:p>
            <w:r/>
            <w:r>
              <w:rPr>
                <w:b w:val="0"/>
                <w:sz w:val="16"/>
              </w:rPr>
              <w:t>Walk-in ticket</w:t>
            </w:r>
          </w:p>
        </w:tc>
        <w:tc>
          <w:tcPr>
            <w:tcW w:type="dxa" w:w="7229"/>
          </w:tcPr>
          <w:p>
            <w:r/>
            <w:r>
              <w:rPr>
                <w:b w:val="0"/>
                <w:sz w:val="16"/>
              </w:rPr>
              <w:t>A ticket sold for cash at the venue counter by Staff, with no buyer account.</w:t>
            </w:r>
          </w:p>
        </w:tc>
      </w:tr>
      <w:tr>
        <w:tc>
          <w:tcPr>
            <w:tcW w:type="dxa" w:w="1555"/>
          </w:tcPr>
          <w:p>
            <w:r/>
            <w:r>
              <w:rPr>
                <w:b w:val="0"/>
                <w:sz w:val="16"/>
              </w:rPr>
              <w:t>Hold</w:t>
            </w:r>
          </w:p>
        </w:tc>
        <w:tc>
          <w:tcPr>
            <w:tcW w:type="dxa" w:w="7229"/>
          </w:tcPr>
          <w:p>
            <w:r/>
            <w:r>
              <w:rPr>
                <w:b w:val="0"/>
                <w:sz w:val="16"/>
              </w:rPr>
              <w:t>A temporary 15-minute reservation of a ticket before payment is completed.</w:t>
            </w:r>
          </w:p>
        </w:tc>
      </w:tr>
      <w:tr>
        <w:tc>
          <w:tcPr>
            <w:tcW w:type="dxa" w:w="1555"/>
          </w:tcPr>
          <w:p>
            <w:r/>
            <w:r>
              <w:rPr>
                <w:b w:val="0"/>
                <w:sz w:val="16"/>
              </w:rPr>
              <w:t>Settlement</w:t>
            </w:r>
          </w:p>
        </w:tc>
        <w:tc>
          <w:tcPr>
            <w:tcW w:type="dxa" w:w="7229"/>
          </w:tcPr>
          <w:p>
            <w:r/>
            <w:r>
              <w:rPr>
                <w:b w:val="0"/>
                <w:sz w:val="16"/>
              </w:rPr>
              <w:t>A payout tranche of ticket revenue released to an Owner.</w:t>
            </w:r>
          </w:p>
        </w:tc>
      </w:tr>
      <w:tr>
        <w:tc>
          <w:tcPr>
            <w:tcW w:type="dxa" w:w="1555"/>
          </w:tcPr>
          <w:p>
            <w:r/>
            <w:r>
              <w:rPr>
                <w:b w:val="0"/>
                <w:sz w:val="16"/>
              </w:rPr>
              <w:t>Donation</w:t>
            </w:r>
          </w:p>
        </w:tc>
        <w:tc>
          <w:tcPr>
            <w:tcW w:type="dxa" w:w="7229"/>
          </w:tcPr>
          <w:p>
            <w:r/>
            <w:r>
              <w:rPr>
                <w:b w:val="0"/>
                <w:sz w:val="16"/>
              </w:rPr>
              <w:t>An audience tip to a performer during a livestream (distinct from a ticket payment).</w:t>
            </w:r>
          </w:p>
        </w:tc>
      </w:tr>
      <w:tr>
        <w:tc>
          <w:tcPr>
            <w:tcW w:type="dxa" w:w="1555"/>
          </w:tcPr>
          <w:p>
            <w:r/>
            <w:r>
              <w:rPr>
                <w:b w:val="0"/>
                <w:sz w:val="16"/>
              </w:rPr>
              <w:t>DSAR</w:t>
            </w:r>
          </w:p>
        </w:tc>
        <w:tc>
          <w:tcPr>
            <w:tcW w:type="dxa" w:w="7229"/>
          </w:tcPr>
          <w:p>
            <w:r/>
            <w:r>
              <w:rPr>
                <w:b w:val="0"/>
                <w:sz w:val="16"/>
              </w:rPr>
              <w:t>Data Subject Access Request — the export/erasure rights granted under Vietnam's personal-data-protection law (Law 91/2025/QH15).</w:t>
            </w:r>
          </w:p>
        </w:tc>
      </w:tr>
      <w:tr>
        <w:tc>
          <w:tcPr>
            <w:tcW w:type="dxa" w:w="1555"/>
          </w:tcPr>
          <w:p>
            <w:r/>
            <w:r>
              <w:rPr>
                <w:b w:val="0"/>
                <w:sz w:val="16"/>
              </w:rPr>
              <w:t>VNPay</w:t>
            </w:r>
          </w:p>
        </w:tc>
        <w:tc>
          <w:tcPr>
            <w:tcW w:type="dxa" w:w="7229"/>
          </w:tcPr>
          <w:p>
            <w:r/>
            <w:r>
              <w:rPr>
                <w:b w:val="0"/>
                <w:sz w:val="16"/>
              </w:rPr>
              <w:t>The licensed third-party payment gateway used for all card/e-wallet transactions.</w:t>
            </w:r>
          </w:p>
        </w:tc>
      </w:tr>
      <w:tr>
        <w:tc>
          <w:tcPr>
            <w:tcW w:type="dxa" w:w="1555"/>
          </w:tcPr>
          <w:p>
            <w:r/>
            <w:r>
              <w:rPr>
                <w:b w:val="0"/>
                <w:sz w:val="16"/>
              </w:rPr>
              <w:t>IPN</w:t>
            </w:r>
          </w:p>
        </w:tc>
        <w:tc>
          <w:tcPr>
            <w:tcW w:type="dxa" w:w="7229"/>
          </w:tcPr>
          <w:p>
            <w:r/>
            <w:r>
              <w:rPr>
                <w:b w:val="0"/>
                <w:sz w:val="16"/>
              </w:rPr>
              <w:t>Instant Payment Notification — VNPay's asynchronous server-to-server payment confirmation callback.</w:t>
            </w:r>
          </w:p>
        </w:tc>
      </w:tr>
      <w:tr>
        <w:tc>
          <w:tcPr>
            <w:tcW w:type="dxa" w:w="1555"/>
          </w:tcPr>
          <w:p>
            <w:r/>
            <w:r>
              <w:rPr>
                <w:b w:val="0"/>
                <w:sz w:val="16"/>
              </w:rPr>
              <w:t>RTMP</w:t>
            </w:r>
          </w:p>
        </w:tc>
        <w:tc>
          <w:tcPr>
            <w:tcW w:type="dxa" w:w="7229"/>
          </w:tcPr>
          <w:p>
            <w:r/>
            <w:r>
              <w:rPr>
                <w:b w:val="0"/>
                <w:sz w:val="16"/>
              </w:rPr>
              <w:t>Real-Time Messaging Protocol — the ingest protocol Owners/Staff use to broadcast a livestream to Mux.</w:t>
            </w:r>
          </w:p>
        </w:tc>
      </w:tr>
      <w:tr>
        <w:tc>
          <w:tcPr>
            <w:tcW w:type="dxa" w:w="1555"/>
          </w:tcPr>
          <w:p>
            <w:r/>
            <w:r>
              <w:rPr>
                <w:b w:val="0"/>
                <w:sz w:val="16"/>
              </w:rPr>
              <w:t>KYC / ID Verification</w:t>
            </w:r>
          </w:p>
        </w:tc>
        <w:tc>
          <w:tcPr>
            <w:tcW w:type="dxa" w:w="7229"/>
          </w:tcPr>
          <w:p>
            <w:r/>
            <w:r>
              <w:rPr>
                <w:b w:val="0"/>
                <w:sz w:val="16"/>
              </w:rPr>
              <w:t>Optional identity-document verification a user can submit.</w:t>
            </w:r>
          </w:p>
        </w:tc>
      </w:tr>
      <w:tr>
        <w:tc>
          <w:tcPr>
            <w:tcW w:type="dxa" w:w="1555"/>
          </w:tcPr>
          <w:p>
            <w:r/>
            <w:r>
              <w:rPr>
                <w:b w:val="0"/>
                <w:sz w:val="16"/>
              </w:rPr>
              <w:t>ASVS</w:t>
            </w:r>
          </w:p>
        </w:tc>
        <w:tc>
          <w:tcPr>
            <w:tcW w:type="dxa" w:w="7229"/>
          </w:tcPr>
          <w:p>
            <w:r/>
            <w:r>
              <w:rPr>
                <w:b w:val="0"/>
                <w:sz w:val="16"/>
              </w:rPr>
              <w:t>OWASP Application Security Verification Standard — the checklist used for this project's security audits.</w:t>
            </w:r>
          </w:p>
        </w:tc>
      </w:tr>
      <w:tr>
        <w:tc>
          <w:tcPr>
            <w:tcW w:type="dxa" w:w="1555"/>
          </w:tcPr>
          <w:p>
            <w:r/>
            <w:r>
              <w:rPr>
                <w:b w:val="0"/>
                <w:sz w:val="16"/>
              </w:rPr>
              <w:t>SLA</w:t>
            </w:r>
          </w:p>
        </w:tc>
        <w:tc>
          <w:tcPr>
            <w:tcW w:type="dxa" w:w="7229"/>
          </w:tcPr>
          <w:p>
            <w:r/>
            <w:r>
              <w:rPr>
                <w:b w:val="0"/>
                <w:sz w:val="16"/>
              </w:rPr>
              <w:t>Service-Level Agreement — a maximum allowed response/resolution time for a process (e.g. 24h content-moderation takedown).</w:t>
            </w:r>
          </w:p>
        </w:tc>
      </w:tr>
      <w:tr>
        <w:tc>
          <w:tcPr>
            <w:tcW w:type="dxa" w:w="1555"/>
          </w:tcPr>
          <w:p>
            <w:r/>
            <w:r>
              <w:rPr>
                <w:b w:val="0"/>
                <w:sz w:val="16"/>
              </w:rPr>
              <w:t>Hangfire</w:t>
            </w:r>
          </w:p>
        </w:tc>
        <w:tc>
          <w:tcPr>
            <w:tcW w:type="dxa" w:w="7229"/>
          </w:tcPr>
          <w:p>
            <w:r/>
            <w:r>
              <w:rPr>
                <w:b w:val="0"/>
                <w:sz w:val="16"/>
              </w:rPr>
              <w:t>The background-job scheduling library used for every recurring/triggered non-screen function in §3.1.8.</w:t>
            </w:r>
          </w:p>
        </w:tc>
      </w:tr>
    </w:tbl>
    <w:p w14:paraId="7CDEAC5F" w14:textId="77777777" w:rsidR="009E70E3" w:rsidRDefault="009E70E3">
      <w:pPr>
        <w:rPr>
          <w:rFonts w:asciiTheme="majorHAnsi" w:eastAsiaTheme="majorEastAsia" w:hAnsiTheme="majorHAnsi" w:cstheme="majorBidi"/>
          <w:b/>
          <w:color w:val="2E74B5" w:themeColor="accent1" w:themeShade="BF"/>
          <w:sz w:val="32"/>
          <w:szCs w:val="32"/>
        </w:rPr>
      </w:pPr>
      <w:r>
        <w:br w:type="page"/>
      </w:r>
    </w:p>
    <w:p w14:paraId="0587C036" w14:textId="77777777" w:rsidR="00C87F08" w:rsidRDefault="008458CD" w:rsidP="00E12E28">
      <w:pPr>
        <w:pStyle w:val="Heading1"/>
      </w:pPr>
      <w:bookmarkStart w:id="4" w:name="_Toc82376801"/>
      <w:r>
        <w:lastRenderedPageBreak/>
        <w:t>I.</w:t>
      </w:r>
      <w:r w:rsidR="00E17C54">
        <w:t xml:space="preserve"> </w:t>
      </w:r>
      <w:r w:rsidR="004C2258" w:rsidRPr="005F5755">
        <w:t>Project Introduction</w:t>
      </w:r>
      <w:bookmarkEnd w:id="4"/>
    </w:p>
    <w:p w14:paraId="06FE579F" w14:textId="77777777" w:rsidR="00FC4EE6" w:rsidRPr="002500C5" w:rsidRDefault="00922652" w:rsidP="002500C5">
      <w:pPr>
        <w:pStyle w:val="u2"/>
      </w:pPr>
      <w:bookmarkStart w:id="2" w:name="_Toc237707919"/>
      <w:r w:rsidRPr="002500C5">
        <w:t>1. Overview</w:t>
      </w:r>
      <w:bookmarkEnd w:id="2"/>
    </w:p>
    <w:p w14:paraId="66742276" w14:textId="77777777" w:rsidR="00D03948" w:rsidRPr="002500C5" w:rsidRDefault="00D03948" w:rsidP="002500C5">
      <w:pPr>
        <w:pStyle w:val="u3"/>
      </w:pPr>
      <w:bookmarkStart w:id="3" w:name="_Toc237707920"/>
      <w:r w:rsidRPr="002500C5">
        <w:t>1.1 Project Information</w:t>
      </w:r>
      <w:bookmarkEnd w:id="3"/>
    </w:p>
    <w:p w14:paraId="105AEF72" w14:textId="77777777" w:rsidR="00922652" w:rsidRPr="00084244" w:rsidRDefault="00922652" w:rsidP="00084244">
      <w:pPr>
        <w:pStyle w:val="oancuaDanhsach"/>
        <w:numPr>
          <w:ilvl w:val="0"/>
          <w:numId w:val="1"/>
        </w:numPr>
        <w:ind w:left="709"/>
        <w:rPr>
          <w:rFonts w:cstheme="minorHAnsi"/>
        </w:rPr>
      </w:pPr>
      <w:r>
        <w:t>Project name: MusicLounge — Live-Music Venue Ticketing, Livestream &amp; Donation Platform</w:t>
      </w:r>
    </w:p>
    <w:p w14:paraId="0BA0B572" w14:textId="77777777" w:rsidR="00922652" w:rsidRPr="00084244" w:rsidRDefault="00922652" w:rsidP="00084244">
      <w:pPr>
        <w:pStyle w:val="oancuaDanhsach"/>
        <w:numPr>
          <w:ilvl w:val="0"/>
          <w:numId w:val="1"/>
        </w:numPr>
        <w:ind w:left="709"/>
        <w:rPr>
          <w:rFonts w:cstheme="minorHAnsi"/>
        </w:rPr>
      </w:pPr>
      <w:r>
        <w:t>Project code: SU26SE039</w:t>
      </w:r>
    </w:p>
    <w:p w14:paraId="2F5D7F67" w14:textId="201CB2B1" w:rsidR="00922652" w:rsidRPr="00084244" w:rsidRDefault="00252176" w:rsidP="00084244">
      <w:pPr>
        <w:pStyle w:val="oancuaDanhsach"/>
        <w:numPr>
          <w:ilvl w:val="0"/>
          <w:numId w:val="1"/>
        </w:numPr>
        <w:ind w:left="709"/>
        <w:rPr>
          <w:rFonts w:cstheme="minorHAnsi"/>
        </w:rPr>
      </w:pPr>
      <w:r>
        <w:t xml:space="preserve">Group name: </w:t>
      </w:r>
      <w:r w:rsidR="00AE1E49">
        <w:t xml:space="preserve"> </w:t>
      </w:r>
      <w:r w:rsidR="00AE1E49" w:rsidRPr="00AE1E49">
        <w:rPr>
          <w:b/>
          <w:bCs/>
        </w:rPr>
        <w:t>GSU26SE68 </w:t>
      </w:r>
    </w:p>
    <w:p w14:paraId="30ED539B" w14:textId="77777777" w:rsidR="00922652" w:rsidRDefault="001174BD" w:rsidP="00084244">
      <w:pPr>
        <w:pStyle w:val="oancuaDanhsach"/>
        <w:numPr>
          <w:ilvl w:val="0"/>
          <w:numId w:val="1"/>
        </w:numPr>
        <w:ind w:left="709"/>
        <w:rPr>
          <w:rFonts w:cstheme="minorHAnsi"/>
        </w:rPr>
      </w:pPr>
      <w:r>
        <w:t>Software type: Web + Native Mobile, backed by one shared REST/SignalR API — 5 client surfaces (Audience Website, Audience Mobile F&amp;B app, Owner Web Dashboard, Staff Mobile app, Admin Web Console); see platform-architecture.md for why it is split this way.</w:t>
      </w:r>
    </w:p>
    <w:p w14:paraId="1BAD3C33" w14:textId="77777777" w:rsidR="00922652" w:rsidRDefault="00D03948" w:rsidP="00351120">
      <w:pPr>
        <w:pStyle w:val="u3"/>
      </w:pPr>
      <w:bookmarkStart w:id="4" w:name="_Toc237707921"/>
      <w:r>
        <w:t xml:space="preserve">1.2 </w:t>
      </w:r>
      <w:r w:rsidR="00922652" w:rsidRPr="00922652">
        <w:t>Project Team</w:t>
      </w:r>
      <w:bookmarkEnd w:id="4"/>
    </w:p>
    <w:tbl>
      <w:tblPr>
        <w:tblStyle w:val="Kiu2"/>
        <w:tblW w:w="8647" w:type="dxa"/>
        <w:tblInd w:w="279" w:type="dxa"/>
        <w:tblLayout w:type="fixed"/>
        <w:tblLook w:val="0620" w:firstRow="1" w:lastRow="0" w:firstColumn="0" w:lastColumn="0" w:noHBand="1" w:noVBand="1"/>
      </w:tblPr>
      <w:tblGrid>
        <w:gridCol w:w="2410"/>
        <w:gridCol w:w="1275"/>
        <w:gridCol w:w="3261"/>
        <w:gridCol w:w="1701"/>
      </w:tblGrid>
      <w:tr w:rsidR="0079695F" w:rsidRPr="00E31F7F" w14:paraId="039747F4" w14:textId="77777777" w:rsidTr="009C0C67">
        <w:trPr>
          <w:cnfStyle w:val="100000000000" w:firstRow="1" w:lastRow="0" w:firstColumn="0" w:lastColumn="0" w:oddVBand="0" w:evenVBand="0" w:oddHBand="0" w:evenHBand="0" w:firstRowFirstColumn="0" w:firstRowLastColumn="0" w:lastRowFirstColumn="0" w:lastRowLastColumn="0"/>
          <w:trHeight w:val="454"/>
        </w:trPr>
        <w:tc>
          <w:tcPr>
            <w:tcW w:w="2410" w:type="dxa"/>
            <w:shd w:val="clear" w:color="auto" w:fill="FFE8E1"/>
            <w:hideMark/>
          </w:tcPr>
          <w:p w14:paraId="5FEB30AA" w14:textId="77777777" w:rsidR="0079695F" w:rsidRPr="00E31F7F" w:rsidRDefault="0079695F" w:rsidP="0079695F">
            <w:pPr>
              <w:spacing w:line="273" w:lineRule="auto"/>
              <w:ind w:left="107" w:hanging="107"/>
              <w:jc w:val="both"/>
              <w:rPr>
                <w:rFonts w:asciiTheme="minorHAnsi" w:hAnsiTheme="minorHAnsi" w:cstheme="minorHAnsi"/>
                <w:b/>
                <w:sz w:val="22"/>
                <w:szCs w:val="24"/>
              </w:rPr>
            </w:pPr>
            <w:r w:rsidRPr="00E31F7F">
              <w:rPr>
                <w:rFonts w:asciiTheme="minorHAnsi" w:hAnsiTheme="minorHAnsi" w:cstheme="minorHAnsi"/>
                <w:b/>
                <w:sz w:val="22"/>
                <w:szCs w:val="24"/>
              </w:rPr>
              <w:t>Full Name</w:t>
            </w:r>
          </w:p>
        </w:tc>
        <w:tc>
          <w:tcPr>
            <w:tcW w:w="1275" w:type="dxa"/>
            <w:shd w:val="clear" w:color="auto" w:fill="FFE8E1"/>
          </w:tcPr>
          <w:p w14:paraId="5CB6D62D" w14:textId="77777777" w:rsidR="0079695F" w:rsidRPr="00E31F7F" w:rsidRDefault="0079695F" w:rsidP="0079695F">
            <w:pPr>
              <w:spacing w:line="273" w:lineRule="auto"/>
              <w:ind w:left="107" w:hanging="107"/>
              <w:jc w:val="both"/>
              <w:rPr>
                <w:rFonts w:cstheme="minorHAnsi"/>
                <w:b/>
                <w:szCs w:val="24"/>
              </w:rPr>
            </w:pPr>
            <w:r w:rsidRPr="00E31F7F">
              <w:rPr>
                <w:rFonts w:asciiTheme="minorHAnsi" w:hAnsiTheme="minorHAnsi" w:cstheme="minorHAnsi"/>
                <w:b/>
                <w:sz w:val="22"/>
                <w:szCs w:val="24"/>
              </w:rPr>
              <w:t>Role</w:t>
            </w:r>
          </w:p>
        </w:tc>
        <w:tc>
          <w:tcPr>
            <w:tcW w:w="3261" w:type="dxa"/>
            <w:shd w:val="clear" w:color="auto" w:fill="FFE8E1"/>
            <w:hideMark/>
          </w:tcPr>
          <w:p w14:paraId="6D43762E" w14:textId="77777777" w:rsidR="0079695F" w:rsidRPr="00E31F7F" w:rsidRDefault="0079695F" w:rsidP="0079695F">
            <w:pPr>
              <w:spacing w:line="273" w:lineRule="auto"/>
              <w:ind w:left="107" w:hanging="107"/>
              <w:jc w:val="both"/>
              <w:rPr>
                <w:rFonts w:asciiTheme="minorHAnsi" w:hAnsiTheme="minorHAnsi" w:cstheme="minorHAnsi"/>
                <w:b/>
                <w:sz w:val="22"/>
                <w:szCs w:val="24"/>
              </w:rPr>
            </w:pPr>
            <w:r w:rsidRPr="00E31F7F">
              <w:rPr>
                <w:rFonts w:asciiTheme="minorHAnsi" w:hAnsiTheme="minorHAnsi" w:cstheme="minorHAnsi"/>
                <w:b/>
                <w:sz w:val="22"/>
                <w:szCs w:val="24"/>
              </w:rPr>
              <w:t>Email</w:t>
            </w:r>
          </w:p>
        </w:tc>
        <w:tc>
          <w:tcPr>
            <w:tcW w:w="1701" w:type="dxa"/>
            <w:shd w:val="clear" w:color="auto" w:fill="FFE8E1"/>
            <w:hideMark/>
          </w:tcPr>
          <w:p w14:paraId="5019A9E3" w14:textId="77777777" w:rsidR="0079695F" w:rsidRPr="00E31F7F" w:rsidRDefault="0079695F" w:rsidP="0079695F">
            <w:pPr>
              <w:spacing w:before="2"/>
              <w:ind w:left="107" w:right="-108" w:hanging="107"/>
              <w:jc w:val="both"/>
              <w:rPr>
                <w:rFonts w:asciiTheme="minorHAnsi" w:hAnsiTheme="minorHAnsi" w:cstheme="minorHAnsi"/>
                <w:b/>
                <w:sz w:val="22"/>
                <w:szCs w:val="24"/>
              </w:rPr>
            </w:pPr>
            <w:r w:rsidRPr="00E31F7F">
              <w:rPr>
                <w:rFonts w:asciiTheme="minorHAnsi" w:hAnsiTheme="minorHAnsi" w:cstheme="minorHAnsi"/>
                <w:b/>
                <w:sz w:val="22"/>
                <w:szCs w:val="24"/>
              </w:rPr>
              <w:t xml:space="preserve">  Mobile</w:t>
            </w:r>
          </w:p>
        </w:tc>
      </w:tr>
      <w:tr w:rsidR="008B0216" w14:paraId="5B9AC06A" w14:textId="77777777" w:rsidTr="008B0216">
        <w:tc>
          <w:tcPr>
            <w:tcW w:w="2410" w:type="dxa"/>
          </w:tcPr>
          <w:p w14:paraId="5DB010FD" w14:textId="7290F326" w:rsidR="008B0216" w:rsidRDefault="00AE1E49">
            <w:r>
              <w:rPr>
                <w:sz w:val="19"/>
              </w:rPr>
              <w:t>Nguyễn Trong Tài</w:t>
            </w:r>
          </w:p>
        </w:tc>
        <w:tc>
          <w:tcPr>
            <w:tcW w:w="1275" w:type="dxa"/>
          </w:tcPr>
          <w:p w14:paraId="4688A056" w14:textId="77777777" w:rsidR="008B0216" w:rsidRDefault="00000000">
            <w:r>
              <w:rPr>
                <w:sz w:val="19"/>
              </w:rPr>
              <w:t>Supervisor</w:t>
            </w:r>
          </w:p>
        </w:tc>
        <w:tc>
          <w:tcPr>
            <w:tcW w:w="3261" w:type="dxa"/>
          </w:tcPr>
          <w:p w14:paraId="027BE8B3" w14:textId="63BDBF74" w:rsidR="008B0216" w:rsidRDefault="00AE1E49">
            <w:r w:rsidRPr="00AE1E49">
              <w:rPr>
                <w:sz w:val="19"/>
                <w:lang w:val="en-GB"/>
              </w:rPr>
              <w:t>taint@fpt.edu.vn</w:t>
            </w:r>
            <w:r>
              <w:rPr>
                <w:sz w:val="19"/>
                <w:lang w:val="en-GB"/>
              </w:rPr>
              <w:t xml:space="preserve"> </w:t>
            </w:r>
          </w:p>
        </w:tc>
        <w:tc>
          <w:tcPr>
            <w:tcW w:w="1701" w:type="dxa"/>
          </w:tcPr>
          <w:p w14:paraId="669ACC41" w14:textId="77777777" w:rsidR="008B0216" w:rsidRDefault="00000000">
            <w:r>
              <w:rPr>
                <w:sz w:val="19"/>
              </w:rPr>
              <w:t>&lt;&lt;mobile&gt;&gt;</w:t>
            </w:r>
          </w:p>
        </w:tc>
      </w:tr>
      <w:tr w:rsidR="008B0216" w14:paraId="1432C47F" w14:textId="77777777" w:rsidTr="008B0216">
        <w:tc>
          <w:tcPr>
            <w:tcW w:w="2410" w:type="dxa"/>
          </w:tcPr>
          <w:p w14:paraId="5AD49B71" w14:textId="70F12C46" w:rsidR="008B0216" w:rsidRDefault="00AE1E49">
            <w:r>
              <w:rPr>
                <w:sz w:val="19"/>
              </w:rPr>
              <w:t>Hà Đông Hải</w:t>
            </w:r>
          </w:p>
        </w:tc>
        <w:tc>
          <w:tcPr>
            <w:tcW w:w="1275" w:type="dxa"/>
          </w:tcPr>
          <w:p w14:paraId="295C1E56" w14:textId="77777777" w:rsidR="008B0216" w:rsidRDefault="00000000">
            <w:r>
              <w:rPr>
                <w:sz w:val="19"/>
              </w:rPr>
              <w:t>Leader</w:t>
            </w:r>
          </w:p>
        </w:tc>
        <w:tc>
          <w:tcPr>
            <w:tcW w:w="3261" w:type="dxa"/>
          </w:tcPr>
          <w:p w14:paraId="4E048C61" w14:textId="77777777" w:rsidR="008B0216" w:rsidRDefault="00000000">
            <w:r>
              <w:rPr>
                <w:sz w:val="19"/>
              </w:rPr>
              <w:t>&lt;&lt;email&gt;&gt;</w:t>
            </w:r>
          </w:p>
        </w:tc>
        <w:tc>
          <w:tcPr>
            <w:tcW w:w="1701" w:type="dxa"/>
          </w:tcPr>
          <w:p w14:paraId="1F8A357D" w14:textId="77777777" w:rsidR="008B0216" w:rsidRDefault="00000000">
            <w:r>
              <w:rPr>
                <w:sz w:val="19"/>
              </w:rPr>
              <w:t>&lt;&lt;mobile&gt;&gt;</w:t>
            </w:r>
          </w:p>
        </w:tc>
      </w:tr>
      <w:tr w:rsidR="008B0216" w14:paraId="3E975D94" w14:textId="77777777" w:rsidTr="008B0216">
        <w:tc>
          <w:tcPr>
            <w:tcW w:w="2410" w:type="dxa"/>
          </w:tcPr>
          <w:p w14:paraId="7AA8E592" w14:textId="4D867547" w:rsidR="008B0216" w:rsidRPr="00AE1E49" w:rsidRDefault="00AE1E49" w:rsidP="00AE1E49">
            <w:pPr>
              <w:rPr>
                <w:sz w:val="19"/>
                <w:szCs w:val="19"/>
              </w:rPr>
            </w:pPr>
            <w:r w:rsidRPr="00AE1E49">
              <w:rPr>
                <w:sz w:val="19"/>
                <w:szCs w:val="19"/>
              </w:rPr>
              <w:t>Huỳnh Trung Nhiên</w:t>
            </w:r>
          </w:p>
        </w:tc>
        <w:tc>
          <w:tcPr>
            <w:tcW w:w="1275" w:type="dxa"/>
          </w:tcPr>
          <w:p w14:paraId="3C7BFD0A" w14:textId="77777777" w:rsidR="008B0216" w:rsidRDefault="00000000">
            <w:r>
              <w:rPr>
                <w:sz w:val="19"/>
              </w:rPr>
              <w:t>Member</w:t>
            </w:r>
          </w:p>
        </w:tc>
        <w:tc>
          <w:tcPr>
            <w:tcW w:w="3261" w:type="dxa"/>
          </w:tcPr>
          <w:p w14:paraId="7BA72ACB" w14:textId="77777777" w:rsidR="008B0216" w:rsidRDefault="00000000">
            <w:r>
              <w:rPr>
                <w:sz w:val="19"/>
              </w:rPr>
              <w:t>&lt;&lt;email&gt;&gt;</w:t>
            </w:r>
          </w:p>
        </w:tc>
        <w:tc>
          <w:tcPr>
            <w:tcW w:w="1701" w:type="dxa"/>
          </w:tcPr>
          <w:p w14:paraId="5721967F" w14:textId="77777777" w:rsidR="008B0216" w:rsidRDefault="00000000">
            <w:r>
              <w:rPr>
                <w:sz w:val="19"/>
              </w:rPr>
              <w:t>&lt;&lt;mobile&gt;&gt;</w:t>
            </w:r>
          </w:p>
        </w:tc>
      </w:tr>
      <w:tr w:rsidR="008B0216" w14:paraId="231F0A72" w14:textId="77777777" w:rsidTr="008B0216">
        <w:tc>
          <w:tcPr>
            <w:tcW w:w="2410" w:type="dxa"/>
          </w:tcPr>
          <w:p w14:paraId="4FEDCFA1" w14:textId="6201636B" w:rsidR="008B0216" w:rsidRPr="00AE1E49" w:rsidRDefault="00AE1E49">
            <w:pPr>
              <w:rPr>
                <w:sz w:val="19"/>
                <w:szCs w:val="19"/>
              </w:rPr>
            </w:pPr>
            <w:r w:rsidRPr="00AE1E49">
              <w:rPr>
                <w:sz w:val="19"/>
                <w:szCs w:val="19"/>
              </w:rPr>
              <w:t>Nguyễn Quang Anh Khoa</w:t>
            </w:r>
          </w:p>
        </w:tc>
        <w:tc>
          <w:tcPr>
            <w:tcW w:w="1275" w:type="dxa"/>
          </w:tcPr>
          <w:p w14:paraId="71433DA9" w14:textId="77777777" w:rsidR="008B0216" w:rsidRDefault="00000000">
            <w:r>
              <w:rPr>
                <w:sz w:val="19"/>
              </w:rPr>
              <w:t>Member</w:t>
            </w:r>
          </w:p>
        </w:tc>
        <w:tc>
          <w:tcPr>
            <w:tcW w:w="3261" w:type="dxa"/>
          </w:tcPr>
          <w:p w14:paraId="3BA164FF" w14:textId="77777777" w:rsidR="008B0216" w:rsidRDefault="00000000">
            <w:r>
              <w:rPr>
                <w:sz w:val="19"/>
              </w:rPr>
              <w:t>&lt;&lt;email&gt;&gt;</w:t>
            </w:r>
          </w:p>
        </w:tc>
        <w:tc>
          <w:tcPr>
            <w:tcW w:w="1701" w:type="dxa"/>
          </w:tcPr>
          <w:p w14:paraId="39AC53FE" w14:textId="77777777" w:rsidR="008B0216" w:rsidRDefault="00000000">
            <w:r>
              <w:rPr>
                <w:sz w:val="19"/>
              </w:rPr>
              <w:t>&lt;&lt;mobile&gt;&gt;</w:t>
            </w:r>
          </w:p>
        </w:tc>
      </w:tr>
      <w:tr w:rsidR="008B0216" w14:paraId="04D8D62F" w14:textId="77777777" w:rsidTr="008B0216">
        <w:tc>
          <w:tcPr>
            <w:tcW w:w="2410" w:type="dxa"/>
          </w:tcPr>
          <w:p w14:paraId="78E082B7" w14:textId="6CF6AA6D" w:rsidR="008B0216" w:rsidRPr="00AE1E49" w:rsidRDefault="00AE1E49">
            <w:pPr>
              <w:rPr>
                <w:sz w:val="19"/>
                <w:szCs w:val="19"/>
              </w:rPr>
            </w:pPr>
            <w:r w:rsidRPr="00AE1E49">
              <w:rPr>
                <w:sz w:val="19"/>
                <w:szCs w:val="19"/>
              </w:rPr>
              <w:t>Nguyễn Huy Phúc</w:t>
            </w:r>
          </w:p>
        </w:tc>
        <w:tc>
          <w:tcPr>
            <w:tcW w:w="1275" w:type="dxa"/>
          </w:tcPr>
          <w:p w14:paraId="58039560" w14:textId="77777777" w:rsidR="008B0216" w:rsidRDefault="00000000">
            <w:r>
              <w:rPr>
                <w:sz w:val="19"/>
              </w:rPr>
              <w:t>Member</w:t>
            </w:r>
          </w:p>
        </w:tc>
        <w:tc>
          <w:tcPr>
            <w:tcW w:w="3261" w:type="dxa"/>
          </w:tcPr>
          <w:p w14:paraId="1C86571F" w14:textId="77777777" w:rsidR="008B0216" w:rsidRDefault="00000000">
            <w:r>
              <w:rPr>
                <w:sz w:val="19"/>
              </w:rPr>
              <w:t>&lt;&lt;email&gt;&gt;</w:t>
            </w:r>
          </w:p>
        </w:tc>
        <w:tc>
          <w:tcPr>
            <w:tcW w:w="1701" w:type="dxa"/>
          </w:tcPr>
          <w:p w14:paraId="68C91288" w14:textId="77777777" w:rsidR="008B0216" w:rsidRDefault="00000000">
            <w:r>
              <w:rPr>
                <w:sz w:val="19"/>
              </w:rPr>
              <w:t>&lt;&lt;mobile&gt;&gt;</w:t>
            </w:r>
          </w:p>
        </w:tc>
      </w:tr>
    </w:tbl>
    <w:p w14:paraId="0D9D7656" w14:textId="77777777" w:rsidR="00252176" w:rsidRDefault="00252176" w:rsidP="00922652"/>
    <w:p w14:paraId="6CD169A0" w14:textId="77777777" w:rsidR="00922652" w:rsidRDefault="00F5200D" w:rsidP="002500C5">
      <w:pPr>
        <w:pStyle w:val="u2"/>
      </w:pPr>
      <w:bookmarkStart w:id="5" w:name="_Toc237707922"/>
      <w:r>
        <w:t>2</w:t>
      </w:r>
      <w:r w:rsidR="00252176">
        <w:t xml:space="preserve">. </w:t>
      </w:r>
      <w:r w:rsidR="00102510">
        <w:t xml:space="preserve">Product </w:t>
      </w:r>
      <w:r w:rsidR="00084244">
        <w:t>Background</w:t>
      </w:r>
      <w:bookmarkEnd w:id="5"/>
    </w:p>
    <w:p w14:paraId="2586159A" w14:textId="77777777" w:rsidR="008B0216" w:rsidRDefault="00000000">
      <w:r>
        <w:t>Demand for live-music experiences in small, intimate venues — music lounges, acoustic cafés, mini concert spaces — has been rising, especially among young, music-enthusiast audiences. Yet the connection between venues, artists, and audiences remains fragmented: venues struggle to promote events, manage schedules, and reach the right audience, while audiences lack a centralized way to discover shows matching their taste in genre, time, and location. Blending offline performances with online experiences like livestreaming is a growing trend, but existing solutions stay disconnected and lack personalization — creating the need for one unified platform connecting lounges and audiences, improving the experience, and supporting both offline and online engagement.</w:t>
      </w:r>
    </w:p>
    <w:p w14:paraId="77DAF215" w14:textId="4EE0E694" w:rsidR="00084244" w:rsidRDefault="0087047C" w:rsidP="002500C5">
      <w:pPr>
        <w:pStyle w:val="u2"/>
      </w:pPr>
      <w:bookmarkStart w:id="6" w:name="_Toc237707923"/>
      <w:r w:rsidR="00F5200D">
        <w:t>3</w:t>
      </w:r>
      <w:r w:rsidR="00084244">
        <w:t>. Existing System</w:t>
      </w:r>
      <w:r w:rsidR="00440339">
        <w:t>s</w:t>
      </w:r>
      <w:bookmarkEnd w:id="6"/>
    </w:p>
    <w:p w14:paraId="2586159A" w14:textId="77777777" w:rsidR="008B0216" w:rsidRDefault="00000000">
      <w:r>
        <w:t>Two representative existing products, each covering part of what MusicLounge unifies into one platform.</w:t>
      </w:r>
    </w:p>
    <w:p w14:paraId="23F78618" w14:textId="77777777" w:rsidR="00084244" w:rsidRDefault="00F5200D" w:rsidP="002500C5">
      <w:pPr>
        <w:pStyle w:val="u3"/>
      </w:pPr>
      <w:bookmarkStart w:id="7" w:name="_Toc237707924"/>
      <w:r>
        <w:t>3.1 Ticketbox (ticketbox.vn)</w:t>
      </w:r>
      <w:bookmarkEnd w:id="7"/>
    </w:p>
    <w:p w14:paraId="69E015B1" w14:textId="77777777" w:rsidR="008B0216" w:rsidRDefault="00000000">
      <w:pPr>
        <w:pStyle w:val="oancuaDanhsach"/>
      </w:pPr>
      <w:r>
        <w:t>•  Vietnam's largest general-purpose event ticketing platform — used for concerts, conferences, festivals and a wide range of paid events across the country.</w:t>
      </w:r>
    </w:p>
    <w:p w14:paraId="54AD125F" w14:textId="77777777" w:rsidR="008B0216" w:rsidRDefault="00000000">
      <w:pPr>
        <w:pStyle w:val="oancuaDanhsach"/>
      </w:pPr>
      <w:r>
        <w:t>•  Actors: event organiser (creates and sells an event's tickets), buyer (browses and purchases), platform (payment processing, ticket delivery).</w:t>
      </w:r>
    </w:p>
    <w:p w14:paraId="0EA6B602" w14:textId="77777777" w:rsidR="008B0216" w:rsidRDefault="00000000">
      <w:pPr>
        <w:pStyle w:val="oancuaDanhsach"/>
      </w:pPr>
      <w:r>
        <w:t>•  Features: online ticket sales with QR-code entry, seat/zone selection for larger venues, organiser dashboards, multiple payment methods.</w:t>
      </w:r>
    </w:p>
    <w:p w14:paraId="2CA128FE" w14:textId="77777777" w:rsidR="008B0216" w:rsidRDefault="00000000">
      <w:pPr>
        <w:pStyle w:val="oancuaDanhsach"/>
      </w:pPr>
      <w:r>
        <w:t>•  Pros: strong brand recognition and buyer trust in the Vietnamese market, mature payment integration, handles large-scale single events well.</w:t>
      </w:r>
    </w:p>
    <w:p w14:paraId="3DAE6FF1" w14:textId="77777777" w:rsidR="008B0216" w:rsidRDefault="00000000">
      <w:pPr>
        <w:pStyle w:val="oancuaDanhsach"/>
      </w:pPr>
      <w:r>
        <w:t>•  Cons (relative to MusicLounge's target use case): built around a single fixed-showtime event model, not a venue that runs a different show most nights with whole-evening ticket validity and ongoing walk-in sales; no livestream product; no performer-donation or tipping feature; no F&amp;B ordering; not designed for an owner who needs recurring, per-venue tools (seating-zone reuse across shows, staff management, a subscription relationship with the platform) rather than a one-off event listing.</w:t>
      </w:r>
    </w:p>
    <w:p w14:paraId="680937F5" w14:textId="77777777" w:rsidR="00084244" w:rsidRDefault="00F5200D" w:rsidP="002500C5">
      <w:pPr>
        <w:pStyle w:val="u3"/>
      </w:pPr>
      <w:bookmarkStart w:id="8" w:name="_Toc237707925"/>
      <w:r>
        <w:lastRenderedPageBreak/>
        <w:t>3.2 Twitch + Streamlabs</w:t>
      </w:r>
      <w:bookmarkEnd w:id="8"/>
    </w:p>
    <w:p w14:paraId="44B48FD0" w14:textId="77777777" w:rsidR="008B0216" w:rsidRDefault="00000000">
      <w:pPr>
        <w:pStyle w:val="oancuaDanhsach"/>
      </w:pPr>
      <w:r>
        <w:t>•  The dominant global combination for live-streamed content with real-time viewer donations — Twitch for the stream itself, Streamlabs (or an equivalent overlay tool) for the donation alert feed most viewers of a MusicLounge-style Public Donation Ticker will already recognise the pattern from.</w:t>
      </w:r>
    </w:p>
    <w:p w14:paraId="5DFE0849" w14:textId="77777777" w:rsidR="008B0216" w:rsidRDefault="00000000">
      <w:pPr>
        <w:pStyle w:val="oancuaDanhsach"/>
      </w:pPr>
      <w:r>
        <w:t>•  Actors: streamer/creator, viewer, platform.</w:t>
      </w:r>
    </w:p>
    <w:p w14:paraId="7590BDAB" w14:textId="77777777" w:rsidR="008B0216" w:rsidRDefault="00000000">
      <w:pPr>
        <w:pStyle w:val="oancuaDanhsach"/>
      </w:pPr>
      <w:r>
        <w:t>•  Features: live video with chat, real-time donation alerts with a customisable on-stream overlay, subscription-based creator monetisation.</w:t>
      </w:r>
    </w:p>
    <w:p w14:paraId="4CC95191" w14:textId="77777777" w:rsidR="008B0216" w:rsidRDefault="00000000">
      <w:pPr>
        <w:pStyle w:val="oancuaDanhsach"/>
      </w:pPr>
      <w:r>
        <w:t>•  Pros: extremely mature real-time donation UX (this is precisely the pattern MusicLounge's own Public Donation Ticker deliberately borrows) and a huge existing viewer base.</w:t>
      </w:r>
    </w:p>
    <w:p w14:paraId="624AF8AC" w14:textId="77777777" w:rsidR="008B0216" w:rsidRDefault="00000000">
      <w:pPr>
        <w:pStyle w:val="oancuaDanhsach"/>
      </w:pPr>
      <w:r>
        <w:t>•  Cons (relative to MusicLounge's target use case): a general content platform, not tied to any physical venue or a specific in-person show — no ticketing of any kind, no concept of a physical door to check a ticket at, no F&amp;B, and a donation goes straight to the individual streamer's own payment account with no venue-level acknowledgement, settlement or commission step, which does not match a venue-and-performer relationship where the venue is legally and financially the intermediary handling the money on the performer's behalf.</w:t>
      </w:r>
    </w:p>
    <w:p w14:paraId="715BD145" w14:textId="77777777" w:rsidR="00B4354B" w:rsidRPr="00B4354B" w:rsidRDefault="00B4354B" w:rsidP="00B4354B">
      <w:pPr>
        <w:pStyle w:val="u3"/>
        <w:rPr>
          <w:rFonts w:asciiTheme="majorHAnsi" w:hAnsiTheme="majorHAnsi" w:cstheme="majorHAnsi"/>
          <w:sz w:val="24"/>
          <w:szCs w:val="24"/>
          <w:lang w:val="en-US"/>
        </w:rPr>
      </w:pPr>
      <w:r w:rsidRPr="00B4354B">
        <w:rPr>
          <w:rFonts w:asciiTheme="majorHAnsi" w:hAnsiTheme="majorHAnsi" w:cstheme="majorHAnsi"/>
          <w:b/>
          <w:bCs/>
          <w:sz w:val="24"/>
          <w:szCs w:val="24"/>
          <w:lang w:val="en-US"/>
        </w:rPr>
        <w:t>3.3 Veeps (veeps.com)</w:t>
      </w:r>
    </w:p>
    <w:p w14:paraId="6A784564" w14:textId="77777777" w:rsidR="00B4354B" w:rsidRPr="00B4354B" w:rsidRDefault="00B4354B" w:rsidP="00B4354B">
      <w:pPr>
        <w:pStyle w:val="oancuaDanhsach"/>
        <w:numPr>
          <w:ilvl w:val="0"/>
          <w:numId w:val="2"/>
        </w:numPr>
        <w:rPr>
          <w:lang w:val="en-US"/>
        </w:rPr>
      </w:pPr>
      <w:r w:rsidRPr="00B4354B">
        <w:rPr>
          <w:lang w:val="en-US"/>
        </w:rPr>
        <w:t>•  Ticketed livestream platform for touring artists (now owned by Live Nation); its hybrid mode — livestream a show while also playing to an in-person audience — is the closest real-world precedent to MusicLounge's own model.</w:t>
      </w:r>
    </w:p>
    <w:p w14:paraId="230AFAF3" w14:textId="77777777" w:rsidR="00B4354B" w:rsidRPr="00B4354B" w:rsidRDefault="00B4354B" w:rsidP="00B4354B">
      <w:pPr>
        <w:pStyle w:val="oancuaDanhsach"/>
        <w:numPr>
          <w:ilvl w:val="0"/>
          <w:numId w:val="2"/>
        </w:numPr>
        <w:rPr>
          <w:lang w:val="en-US"/>
        </w:rPr>
      </w:pPr>
      <w:r w:rsidRPr="00B4354B">
        <w:rPr>
          <w:lang w:val="en-US"/>
        </w:rPr>
        <w:t>•  Pros: proven hybrid livestream+in-person concept; artist-friendly economics (100% of the ticket price to the artist, a flat 15% service fee, no hidden costs).</w:t>
      </w:r>
    </w:p>
    <w:p w14:paraId="405D8EDD" w14:textId="2EC54897" w:rsidR="00B4354B" w:rsidRPr="00B4354B" w:rsidRDefault="00B4354B" w:rsidP="00B4354B">
      <w:pPr>
        <w:pStyle w:val="oancuaDanhsach"/>
        <w:numPr>
          <w:ilvl w:val="0"/>
          <w:numId w:val="2"/>
        </w:numPr>
        <w:rPr>
          <w:lang w:val="en-US"/>
        </w:rPr>
      </w:pPr>
      <w:r w:rsidRPr="00B4354B">
        <w:rPr>
          <w:lang w:val="en-US"/>
        </w:rPr>
        <w:t>•  Cons (relative to MusicLounge's target use case): built for major-label touring acts at large venues, not a small local lounge — no seating-zone, walk-in or box-office tools and no F&amp;B ordering; its donation feature is a fixed charity option attached to the ticket rather than real-time audience tipping; and money flows ticket → artist directly, with no venue-side settlement or commission step.</w:t>
      </w:r>
    </w:p>
    <w:p w14:paraId="7132C5E2" w14:textId="77777777" w:rsidR="00440339" w:rsidRDefault="00F5200D" w:rsidP="002500C5">
      <w:pPr>
        <w:pStyle w:val="u2"/>
      </w:pPr>
      <w:bookmarkStart w:id="9" w:name="_Toc237707926"/>
      <w:r>
        <w:lastRenderedPageBreak/>
        <w:t>4</w:t>
      </w:r>
      <w:r w:rsidR="00816771">
        <w:t>. Business Opportunity</w:t>
      </w:r>
      <w:bookmarkEnd w:id="9"/>
    </w:p>
    <w:p w14:paraId="236C0CAE" w14:textId="77777777" w:rsidR="005F120E" w:rsidRPr="005F120E" w:rsidRDefault="005F120E" w:rsidP="005F120E">
      <w:pPr>
        <w:rPr>
          <w:rFonts w:asciiTheme="minorHAnsi" w:eastAsiaTheme="minorHAnsi" w:hAnsiTheme="minorHAnsi" w:cstheme="minorBidi"/>
          <w:b w:val="0"/>
          <w:sz w:val="22"/>
          <w:szCs w:val="22"/>
          <w:lang w:val="en-US"/>
        </w:rPr>
      </w:pPr>
      <w:bookmarkStart w:id="10" w:name="_Toc237707927"/>
      <w:r w:rsidRPr="005F120E">
        <w:rPr>
          <w:rFonts w:asciiTheme="minorHAnsi" w:eastAsiaTheme="minorHAnsi" w:hAnsiTheme="minorHAnsi" w:cstheme="minorBidi"/>
          <w:b w:val="0"/>
          <w:sz w:val="22"/>
          <w:szCs w:val="22"/>
          <w:lang w:val="en-US"/>
        </w:rPr>
        <w:t>Vietnam's small live-music venues — acoustic bars, "phòng trà" lounges — are seeing growing demand for both in-person and livestreamed music experiences, yet among the platforms most commonly referenced for this space (§3.1–3.3), none combines everything a venue in this segment needs: ticketing that matches whole-evening, walk-in-driven sales rather than a fixed-showtime model; a livestream gated to genuine ticket holders; a transparent, auditable performer-donation pipeline; and the in-venue operational tools (F&amp;B ordering, door check-in, counter sales) staff need during a show.</w:t>
      </w:r>
    </w:p>
    <w:p w14:paraId="032F3546" w14:textId="77777777" w:rsidR="005F120E" w:rsidRPr="005F120E" w:rsidRDefault="005F120E" w:rsidP="005F120E">
      <w:pPr>
        <w:rPr>
          <w:rFonts w:asciiTheme="minorHAnsi" w:eastAsiaTheme="minorHAnsi" w:hAnsiTheme="minorHAnsi" w:cstheme="minorBidi"/>
          <w:b w:val="0"/>
          <w:sz w:val="22"/>
          <w:szCs w:val="22"/>
          <w:lang w:val="en-US"/>
        </w:rPr>
      </w:pPr>
    </w:p>
    <w:p w14:paraId="5A94210E" w14:textId="77777777" w:rsidR="005F120E" w:rsidRDefault="005F120E" w:rsidP="005F120E">
      <w:pPr>
        <w:rPr>
          <w:rFonts w:asciiTheme="minorHAnsi" w:eastAsiaTheme="minorHAnsi" w:hAnsiTheme="minorHAnsi" w:cstheme="minorBidi"/>
          <w:b w:val="0"/>
          <w:sz w:val="22"/>
          <w:szCs w:val="22"/>
          <w:lang w:val="en-US"/>
        </w:rPr>
      </w:pPr>
      <w:r w:rsidRPr="005F120E">
        <w:rPr>
          <w:rFonts w:asciiTheme="minorHAnsi" w:eastAsiaTheme="minorHAnsi" w:hAnsiTheme="minorHAnsi" w:cstheme="minorBidi"/>
          <w:b w:val="0"/>
          <w:sz w:val="22"/>
          <w:szCs w:val="22"/>
          <w:lang w:val="en-US"/>
        </w:rPr>
        <w:t>This combination represents a market opportunity: a platform purpose-built for the small live-music-venue segment — rather than adapted from a stadium-concert or generic-streaming product — could serve a segment that existing ticketing and streaming platforms only partially address.</w:t>
      </w:r>
      <w:r>
        <w:rPr>
          <w:rFonts w:asciiTheme="minorHAnsi" w:eastAsiaTheme="minorHAnsi" w:hAnsiTheme="minorHAnsi" w:cstheme="minorBidi"/>
          <w:b w:val="0"/>
          <w:sz w:val="22"/>
          <w:szCs w:val="22"/>
          <w:lang w:val="en-US"/>
        </w:rPr>
        <w:br/>
      </w:r>
    </w:p>
    <w:p w14:paraId="0CC4DF24" w14:textId="3DAABFFD" w:rsidR="00440339" w:rsidRDefault="00F5200D" w:rsidP="005F120E">
      <w:pPr>
        <w:pStyle w:val="u2"/>
      </w:pPr>
      <w:r>
        <w:t>5</w:t>
      </w:r>
      <w:r w:rsidR="00440339">
        <w:t xml:space="preserve">. </w:t>
      </w:r>
      <w:r w:rsidR="00533250">
        <w:t>Software Product Vision</w:t>
      </w:r>
      <w:bookmarkEnd w:id="10"/>
    </w:p>
    <w:p w14:paraId="77B12C1C" w14:textId="77777777" w:rsidR="008B0216" w:rsidRDefault="00000000">
      <w:r>
        <w:t>For independent live-music venue owners in Vietnam who want to sell tickets, stream shows, and be paid tips transparently without stitching together three disconnected products, and for the audiences who attend or watch those shows,</w:t>
      </w:r>
    </w:p>
    <w:p w14:paraId="62F62BAD" w14:textId="77777777" w:rsidR="008B0216" w:rsidRDefault="00000000">
      <w:r>
        <w:t>the MusicLounge platform is a ticketing, livestream and donation marketplace</w:t>
      </w:r>
    </w:p>
    <w:p w14:paraId="18F66F48" w14:textId="77777777" w:rsidR="008B0216" w:rsidRDefault="00000000">
      <w:r>
        <w:t>that lets a venue sell both online and walk-in tickets on its own real terms, gate a livestream to genuine ticket holders, and route audience tips to performers through an auditable payout pipeline, while an audience member discovers shows, buys a ticket, watches from home if they can't attend, and tips a performer in real time from the same account.</w:t>
      </w:r>
    </w:p>
    <w:p w14:paraId="49E24611" w14:textId="77777777" w:rsidR="001569F3" w:rsidRDefault="00F5200D" w:rsidP="002500C5">
      <w:pPr>
        <w:pStyle w:val="u2"/>
      </w:pPr>
      <w:bookmarkStart w:id="11" w:name="_Toc237707928"/>
      <w:r>
        <w:t>6</w:t>
      </w:r>
      <w:r w:rsidR="001569F3">
        <w:t>. Pro</w:t>
      </w:r>
      <w:r w:rsidR="00BD68AC">
        <w:t>ject</w:t>
      </w:r>
      <w:r w:rsidR="001569F3">
        <w:t xml:space="preserve"> </w:t>
      </w:r>
      <w:bookmarkStart w:id="12" w:name="_Toc356192841"/>
      <w:r w:rsidR="001569F3">
        <w:t xml:space="preserve">Scope </w:t>
      </w:r>
      <w:r w:rsidR="000C6BDC">
        <w:t>&amp;</w:t>
      </w:r>
      <w:r w:rsidR="001569F3">
        <w:t xml:space="preserve"> Limitations</w:t>
      </w:r>
      <w:bookmarkEnd w:id="11"/>
      <w:bookmarkEnd w:id="12"/>
    </w:p>
    <w:p w14:paraId="08A6D1FF" w14:textId="77777777" w:rsidR="00BD68AC" w:rsidRDefault="00FC5BFF" w:rsidP="002500C5">
      <w:pPr>
        <w:pStyle w:val="u3"/>
      </w:pPr>
      <w:bookmarkStart w:id="13" w:name="_Toc237707929"/>
      <w:r>
        <w:t>6</w:t>
      </w:r>
      <w:r w:rsidR="00BD68AC">
        <w:t>.1 Major Features</w:t>
      </w:r>
      <w:bookmarkEnd w:id="13"/>
    </w:p>
    <w:p w14:paraId="02D2D29F" w14:textId="47EADC7C" w:rsidR="008B0216" w:rsidRDefault="00000000">
      <w:pPr>
        <w:pStyle w:val="oancuaDanhsach"/>
      </w:pPr>
      <w:r>
        <w:t>FE-01:</w:t>
      </w:r>
      <w:r>
        <w:tab/>
        <w:t>Account &amp; identity — self-service registration (Audience/Owner), email OTP and phone verification, Google sign-in, profile and ID-document management, and self-service export or permanent erasure of one's own personal data. A single identity works across all five client surfaces.</w:t>
      </w:r>
    </w:p>
    <w:p w14:paraId="6CE6CCF7" w14:textId="6CF316F0" w:rsidR="008B0216" w:rsidRDefault="00000000">
      <w:pPr>
        <w:pStyle w:val="oancuaDanhsach"/>
      </w:pPr>
      <w:r>
        <w:t>FE-02:</w:t>
      </w:r>
      <w:r>
        <w:tab/>
        <w:t>Venue setup — venue registration with business-licence upload, profile and photo-gallery management, and a drag-and-drop 2D/3D seating-zone editor whose zones are reused by every show at that venue (Owner Web Dashboard).</w:t>
      </w:r>
    </w:p>
    <w:p w14:paraId="6D520A34" w14:textId="77777777" w:rsidR="008B0216" w:rsidRDefault="00000000">
      <w:pPr>
        <w:pStyle w:val="oancuaDanhsach"/>
      </w:pPr>
      <w:r>
        <w:t>FE-03:</w:t>
      </w:r>
      <w:r>
        <w:tab/>
        <w:t>360° virtual venue tour — the Owner uploads a finished panorama or several ordinary room photos that the imaging microservice stitches automatically, then places navigation and info hotspots; Audience members explore the finished tour from the venue page.</w:t>
      </w:r>
    </w:p>
    <w:p w14:paraId="7F5E6200" w14:textId="77777777" w:rsidR="008B0216" w:rsidRDefault="00000000">
      <w:pPr>
        <w:pStyle w:val="oancuaDanhsach"/>
      </w:pPr>
      <w:r>
        <w:t>FE-04:</w:t>
      </w:r>
      <w:r>
        <w:tab/>
        <w:t>Venue approval — an Admin review queue that must approve a venue before it appears publicly or may publish any show (Admin Web Console).</w:t>
      </w:r>
    </w:p>
    <w:p w14:paraId="62E2969B" w14:textId="77777777" w:rsidR="008B0216" w:rsidRDefault="00000000">
      <w:pPr>
        <w:pStyle w:val="oancuaDanhsach"/>
      </w:pPr>
      <w:r>
        <w:t>FE-05:</w:t>
      </w:r>
      <w:r>
        <w:tab/>
        <w:t>Show management — a creation wizard with performer line-up builder, ticket tiers, time-slot pricing and an AI-generated or uploaded poster, covering the full lifecycle: submit for review, publish, reschedule, change format, cancel (Owner Web Dashboard).</w:t>
      </w:r>
    </w:p>
    <w:p w14:paraId="29B894D9" w14:textId="77777777" w:rsidR="008B0216" w:rsidRDefault="00000000">
      <w:pPr>
        <w:pStyle w:val="oancuaDanhsach"/>
      </w:pPr>
      <w:r>
        <w:t>FE-06:</w:t>
      </w:r>
      <w:r>
        <w:tab/>
        <w:t>Content moderation — AI risk-scoring of every show and livestream, with the final decision always taken by a human Admin, under a 24-hour review SLA (Admin Web Console).</w:t>
      </w:r>
    </w:p>
    <w:p w14:paraId="293308D3" w14:textId="77777777" w:rsidR="008B0216" w:rsidRDefault="00000000">
      <w:pPr>
        <w:pStyle w:val="oancuaDanhsach"/>
      </w:pPr>
      <w:r>
        <w:t>FE-07:</w:t>
      </w:r>
      <w:r>
        <w:tab/>
        <w:t>Discovery &amp; personalisation — public browsing and search, show and venue detail pages, follow and wishlist, show ratings, and an opt-in AI-personalised recommendation feed (Audience Website).</w:t>
      </w:r>
    </w:p>
    <w:p w14:paraId="25E63EC7" w14:textId="77777777" w:rsidR="008B0216" w:rsidRDefault="00000000">
      <w:pPr>
        <w:pStyle w:val="oancuaDanhsach"/>
      </w:pPr>
      <w:r>
        <w:t>FE-08:</w:t>
      </w:r>
      <w:r>
        <w:tab/>
        <w:t>Online ticketing — tier selection held for 15 minutes behind a visible countdown, VNPay checkout, QR ticket, peer-to-peer transfer, and cancellation or refund requests (Audience Website).</w:t>
      </w:r>
    </w:p>
    <w:p w14:paraId="0D030DA5" w14:textId="77777777" w:rsidR="008B0216" w:rsidRDefault="00000000">
      <w:pPr>
        <w:pStyle w:val="oancuaDanhsach"/>
      </w:pPr>
      <w:r>
        <w:t>FE-09:</w:t>
      </w:r>
      <w:r>
        <w:tab/>
        <w:t>Box-office &amp; door operations — cash walk-in sales at the counter and QR check-in at the door, both honouring whole-evening ticket validity rather than a fixed showtime (Staff Mobile app, Owner Web).</w:t>
      </w:r>
    </w:p>
    <w:p w14:paraId="492F3301" w14:textId="77777777" w:rsidR="008B0216" w:rsidRDefault="00000000">
      <w:pPr>
        <w:pStyle w:val="oancuaDanhsach"/>
      </w:pPr>
      <w:r>
        <w:t>FE-10:</w:t>
      </w:r>
      <w:r>
        <w:tab/>
        <w:t>Gated livestream — RTMP broadcast control for the venue, with viewing restricted to genuine ticket holders inside a concurrent-device limit, plus real-time chat and viewer count (Owner/Staff broadcast; Audience Website watches).</w:t>
      </w:r>
    </w:p>
    <w:p w14:paraId="32C492D1" w14:textId="77777777" w:rsidR="008B0216" w:rsidRDefault="00000000">
      <w:pPr>
        <w:pStyle w:val="oancuaDanhsach"/>
      </w:pPr>
      <w:r>
        <w:t>FE-11:</w:t>
      </w:r>
      <w:r>
        <w:tab/>
        <w:t>Real-time performer donations — in-stream tipping with a public donation ticker, a transparent settled-donation feed, and an owner-acknowledgement → performer-payout pipeline with payment evidence captured at each step.</w:t>
      </w:r>
    </w:p>
    <w:p w14:paraId="3A413385" w14:textId="65905177" w:rsidR="008B0216" w:rsidRDefault="00000000">
      <w:pPr>
        <w:pStyle w:val="oancuaDanhsach"/>
      </w:pPr>
      <w:r>
        <w:t>FE-12:</w:t>
      </w:r>
      <w:r>
        <w:tab/>
        <w:t>In-venue food &amp; drink ordering — menu browsing, cart and live order tracking from a native mobile app (Audience Mobile), with a kitchen/counter order board for staff (Staff Mobile).</w:t>
      </w:r>
    </w:p>
    <w:p w14:paraId="726235C1" w14:textId="77777777" w:rsidR="008B0216" w:rsidRDefault="00000000">
      <w:pPr>
        <w:pStyle w:val="oancuaDanhsach"/>
      </w:pPr>
      <w:r>
        <w:t>FE-13:</w:t>
      </w:r>
      <w:r>
        <w:tab/>
        <w:t>Payments &amp; double-entry ledger — every money movement recorded as a balanced accounting journal, with two-tranche settlement payouts to venue owners and automated reconciliation against the payment gateway.</w:t>
      </w:r>
    </w:p>
    <w:p w14:paraId="3CB50F0C" w14:textId="77777777" w:rsidR="008B0216" w:rsidRDefault="00000000">
      <w:pPr>
        <w:pStyle w:val="oancuaDanhsach"/>
      </w:pPr>
      <w:r>
        <w:t>FE-14:</w:t>
      </w:r>
      <w:r>
        <w:tab/>
        <w:t>Owner subscriptions — plan catalogue, subscribe/renew/cancel, and entitlement caps (tickets per event, AI-poster and tour-scene quotas) enforced at the point of use.</w:t>
      </w:r>
    </w:p>
    <w:p w14:paraId="090F026D" w14:textId="77777777" w:rsidR="008B0216" w:rsidRDefault="00000000">
      <w:pPr>
        <w:pStyle w:val="oancuaDanhsach"/>
      </w:pPr>
      <w:r>
        <w:t>FE-15:</w:t>
      </w:r>
      <w:r>
        <w:tab/>
        <w:t>Complaints — a channel open even to guests, filed and later looked up by reference number plus phone with no account required, feeding an Admin resolution queue with SLA tracking.</w:t>
      </w:r>
    </w:p>
    <w:p w14:paraId="1FDCB284" w14:textId="0CDDE1FC" w:rsidR="008B0216" w:rsidRDefault="00000000">
      <w:pPr>
        <w:pStyle w:val="oancuaDanhsach"/>
      </w:pPr>
      <w:r>
        <w:t>FE-16:</w:t>
      </w:r>
      <w:r>
        <w:tab/>
        <w:t>Venue penalties &amp; appeals — penalty issuance with evidence, Owner appeal submission, and SLA-driven automatic escalation or overturn when a review deadline passes.</w:t>
      </w:r>
    </w:p>
    <w:p w14:paraId="1FDCB284" w14:textId="0CDDE1FC" w:rsidR="008B0216" w:rsidRDefault="00000000">
      <w:pPr>
        <w:pStyle w:val="oancuaDanhsach"/>
      </w:pPr>
      <w:r>
        <w:t>FE-17:</w:t>
      </w:r>
      <w:r>
        <w:tab/>
        <w:t>Admin back-office — user management, refund processing, bank-account verification, taxonomy and subscription-plan management, ledger-integrity checking, platform analytics and background-job monitoring (Admin Web Console).</w:t>
      </w:r>
    </w:p>
    <w:p w14:paraId="1FDCB284" w14:textId="0CDDE1FC" w:rsidR="008B0216" w:rsidRDefault="00000000">
      <w:pPr>
        <w:pStyle w:val="oancuaDanhsach"/>
      </w:pPr>
      <w:r>
        <w:t>FE-18:</w:t>
      </w:r>
      <w:r>
        <w:tab/>
        <w:t>Notifications — an in-app inbox on every surface, Firebase push to the mobile apps, plus email and SMS for the events that must reach a user while they are off-platform.</w:t>
      </w:r>
    </w:p>
    <w:p w14:paraId="70B93E27" w14:textId="77777777" w:rsidR="003F2D96" w:rsidRDefault="00FC5BFF" w:rsidP="002500C5">
      <w:pPr>
        <w:pStyle w:val="u3"/>
      </w:pPr>
      <w:bookmarkStart w:id="14" w:name="_Toc237707930"/>
      <w:r>
        <w:t>6</w:t>
      </w:r>
      <w:r w:rsidR="003F2D96">
        <w:t>.</w:t>
      </w:r>
      <w:r w:rsidR="000C6BDC">
        <w:t>2</w:t>
      </w:r>
      <w:r w:rsidR="003F2D96">
        <w:t xml:space="preserve"> </w:t>
      </w:r>
      <w:bookmarkStart w:id="15" w:name="_Toc356192845"/>
      <w:r w:rsidR="003F2D96">
        <w:t xml:space="preserve">Limitations </w:t>
      </w:r>
      <w:r w:rsidR="000C6BDC">
        <w:t>&amp;</w:t>
      </w:r>
      <w:r w:rsidR="003F2D96">
        <w:t xml:space="preserve"> Exclusions</w:t>
      </w:r>
      <w:bookmarkEnd w:id="14"/>
      <w:bookmarkEnd w:id="15"/>
    </w:p>
    <w:p w14:paraId="0D9253F5" w14:textId="77777777" w:rsidR="008B0216" w:rsidRDefault="00000000">
      <w:pPr>
        <w:pStyle w:val="oancuaDanhsach"/>
      </w:pPr>
      <w:r>
        <w:t>LI-01:</w:t>
      </w:r>
      <w:r>
        <w:tab/>
        <w:t>VNPay integration runs against the sandbox environment only — there is no live production merchant relationship, consistent with this being an academic capstone project rather than a commercially operating platform.</w:t>
      </w:r>
    </w:p>
    <w:p w14:paraId="41ABA629" w14:textId="77777777" w:rsidR="008B0216" w:rsidRDefault="00000000">
      <w:pPr>
        <w:pStyle w:val="oancuaDanhsach"/>
      </w:pPr>
      <w:r>
        <w:t>LI-02:</w:t>
      </w:r>
      <w:r>
        <w:tab/>
        <w:t>There is no self-service or API path to create an Admin account by design — every Admin account exists only via a direct database provisioning step, monitored by an automated drift-detection job. This is a deliberate security posture, not a missing feature.</w:t>
      </w:r>
    </w:p>
    <w:p w14:paraId="711249A9" w14:textId="77777777" w:rsidR="008B0216" w:rsidRDefault="00000000">
      <w:pPr>
        <w:pStyle w:val="oancuaDanhsach"/>
      </w:pPr>
      <w:r>
        <w:t>LI-03:</w:t>
      </w:r>
      <w:r>
        <w:tab/>
        <w:t>A Staff account may be actively assigned to exactly one venue at a time; a person who genuinely works at two venues needs two separate accounts. Confirmed as an intentional simplification, not a defect.</w:t>
      </w:r>
    </w:p>
    <w:p w14:paraId="65A0BF45" w14:textId="77777777" w:rsidR="008B0216" w:rsidRDefault="00000000">
      <w:pPr>
        <w:pStyle w:val="oancuaDanhsach"/>
      </w:pPr>
      <w:r>
        <w:t>LI-04:</w:t>
      </w:r>
      <w:r>
        <w:tab/>
        <w:t>Refund approval reverses the internal ledger entries and records the payout for manual transfer; it does not settle money back through the live payment provider in this environment, matching the sandbox limitation above.</w:t>
      </w:r>
    </w:p>
    <w:p w14:paraId="62D6A30A" w14:textId="77777777" w:rsidR="008B0216" w:rsidRDefault="00000000">
      <w:pPr>
        <w:pStyle w:val="oancuaDanhsach"/>
      </w:pPr>
      <w:r>
        <w:t>LI-05:</w:t>
      </w:r>
      <w:r>
        <w:tab/>
        <w:t>SMS delivery (OTP, notifications) targets Vietnamese phone numbers only.</w:t>
      </w:r>
    </w:p>
    <w:p w14:paraId="5F39A2D4" w14:textId="77777777" w:rsidR="008B0216" w:rsidRDefault="00000000">
      <w:pPr>
        <w:pStyle w:val="oancuaDanhsach"/>
      </w:pPr>
      <w:r>
        <w:t>LI-06:</w:t>
      </w:r>
      <w:r>
        <w:tab/>
        <w:t>Door ticket check-in and counter walk-in sales have no offline fallback — a dropped connection blocks the action rather than silently queuing it for later sync. This is an accepted trade-off against the complexity that offline conflict-resolution would introduce.</w:t>
      </w:r>
    </w:p>
    <w:p w14:paraId="4A5AA817" w14:textId="77777777" w:rsidR="008B0216" w:rsidRDefault="00000000">
      <w:pPr>
        <w:pStyle w:val="oancuaDanhsach"/>
      </w:pPr>
      <w:r>
        <w:t>LI-07:</w:t>
      </w:r>
      <w:r>
        <w:tab/>
        <w:t>Bank-account verification is a manual Admin action taken after reconciling ownership outside the system; there is no live banking-API integration to verify an account holder automatically.</w:t>
      </w:r>
    </w:p>
    <w:p w14:paraId="4A5AA817" w14:textId="77777777" w:rsidR="008B0216" w:rsidRDefault="00000000">
      <w:pPr>
        <w:pStyle w:val="oancuaDanhsach"/>
      </w:pPr>
      <w:r>
        <w:t>LI-08:</w:t>
      </w:r>
      <w:r>
        <w:tab/>
        <w:t>The two native mobile applications are distributed as internal/review builds rather than published to the public App Store and Google Play, which is a capstone-scope decision rather than a technical constraint.</w:t>
      </w:r>
    </w:p>
    <w:p w14:paraId="4A5AA817" w14:textId="77777777" w:rsidR="008B0216" w:rsidRDefault="00000000">
      <w:pPr>
        <w:pStyle w:val="oancuaDanhsach"/>
      </w:pPr>
      <w:r>
        <w:t>LI-09:</w:t>
      </w:r>
      <w:r>
        <w:tab/>
        <w:t>The user interface ships in Vietnamese only; no multi-language switch is provided, since the platform targets the Vietnamese market exclusively.</w:t>
      </w:r>
    </w:p>
    <w:p w14:paraId="4F4A7F26" w14:textId="77777777" w:rsidR="004C2258" w:rsidRDefault="008458CD" w:rsidP="00E12E28">
      <w:pPr>
        <w:pStyle w:val="Heading1"/>
      </w:pPr>
      <w:bookmarkStart w:id="20" w:name="_Toc82376808"/>
      <w:r>
        <w:lastRenderedPageBreak/>
        <w:t>II.</w:t>
      </w:r>
      <w:r w:rsidR="00E17C54">
        <w:t xml:space="preserve"> </w:t>
      </w:r>
      <w:r w:rsidR="004C2258">
        <w:t>Project Management Plan</w:t>
      </w:r>
      <w:bookmarkEnd w:id="20"/>
    </w:p>
    <w:p w14:paraId="379D85AC" w14:textId="77777777" w:rsidR="00FC4EE6" w:rsidRDefault="00922652" w:rsidP="0070544C">
      <w:pPr>
        <w:pStyle w:val="Heading2"/>
      </w:pPr>
      <w:bookmarkStart w:id="3" w:name="_Toc83330365"/>
      <w:r>
        <w:t>1. Overview</w:t>
      </w:r>
      <w:bookmarkEnd w:id="3"/>
    </w:p>
    <w:p w14:paraId="311DF8F8" w14:textId="4BB5583D" w:rsidR="005922B2" w:rsidRDefault="005922B2" w:rsidP="0070544C">
      <w:pPr>
        <w:pStyle w:val="Heading3"/>
      </w:pPr>
      <w:bookmarkStart w:id="4" w:name="_Toc83330366"/>
      <w:r>
        <w:t xml:space="preserve">1.1 </w:t>
      </w:r>
      <w:r w:rsidR="003065D5">
        <w:t>Scope</w:t>
      </w:r>
      <w:r>
        <w:t xml:space="preserve"> &amp; Estimation</w:t>
      </w:r>
      <w:bookmarkEnd w:id="4"/>
    </w:p>
    <w:tbl>
      <w:tblPr>
        <w:tblStyle w:val="Kiu2"/>
        <w:tblW w:w="8788" w:type="dxa"/>
        <w:tblInd w:w="137" w:type="dxa"/>
        <w:tblLayout w:type="fixed"/>
        <w:tblLook w:val="04A0" w:firstRow="1" w:lastRow="0" w:firstColumn="1" w:lastColumn="0" w:noHBand="0" w:noVBand="1"/>
      </w:tblPr>
      <w:tblGrid>
        <w:gridCol w:w="567"/>
        <w:gridCol w:w="5670"/>
        <w:gridCol w:w="1276"/>
        <w:gridCol w:w="1275"/>
      </w:tblGrid>
      <w:tr w:rsidR="004B043A" w:rsidRPr="006558DB" w14:paraId="7B9C7C5E" w14:textId="77777777" w:rsidTr="00242125">
        <w:trPr>
          <w:cnfStyle w:val="100000000000" w:firstRow="1" w:lastRow="0" w:firstColumn="0" w:lastColumn="0" w:oddVBand="0" w:evenVBand="0" w:oddHBand="0" w:evenHBand="0" w:firstRowFirstColumn="0" w:firstRowLastColumn="0" w:lastRowFirstColumn="0" w:lastRowLastColumn="0"/>
          <w:trHeight w:val="454"/>
        </w:trPr>
        <w:tc>
          <w:tcPr>
            <w:tcW w:w="567" w:type="dxa"/>
            <w:shd w:val="clear" w:color="auto" w:fill="FFE8E1"/>
          </w:tcPr>
          <w:p w14:paraId="1D7C7EE4" w14:textId="77777777" w:rsidR="004B043A" w:rsidRPr="006558DB" w:rsidRDefault="004B043A" w:rsidP="00FA51A4">
            <w:pPr>
              <w:spacing w:line="254" w:lineRule="auto"/>
              <w:ind w:left="107" w:hanging="107"/>
              <w:jc w:val="center"/>
              <w:rPr>
                <w:rFonts w:cstheme="minorHAnsi"/>
                <w:b/>
              </w:rPr>
            </w:pPr>
            <w:r w:rsidRPr="006558DB">
              <w:rPr>
                <w:rFonts w:cstheme="minorHAnsi"/>
                <w:b/>
              </w:rPr>
              <w:t>#</w:t>
            </w:r>
          </w:p>
        </w:tc>
        <w:tc>
          <w:tcPr>
            <w:tcW w:w="5670" w:type="dxa"/>
            <w:shd w:val="clear" w:color="auto" w:fill="FFE8E1"/>
            <w:hideMark/>
          </w:tcPr>
          <w:p w14:paraId="4C1CBEE7" w14:textId="77777777" w:rsidR="004B043A" w:rsidRPr="006558DB" w:rsidRDefault="004B043A" w:rsidP="00FA51A4">
            <w:pPr>
              <w:spacing w:line="254" w:lineRule="auto"/>
              <w:ind w:left="107" w:hanging="107"/>
              <w:rPr>
                <w:rFonts w:asciiTheme="minorHAnsi" w:hAnsiTheme="minorHAnsi" w:cstheme="minorHAnsi"/>
                <w:b/>
                <w:sz w:val="22"/>
              </w:rPr>
            </w:pPr>
            <w:r w:rsidRPr="006558DB">
              <w:rPr>
                <w:rFonts w:asciiTheme="minorHAnsi" w:hAnsiTheme="minorHAnsi" w:cstheme="minorHAnsi"/>
                <w:b/>
                <w:sz w:val="22"/>
              </w:rPr>
              <w:t>WBS Item</w:t>
            </w:r>
          </w:p>
        </w:tc>
        <w:tc>
          <w:tcPr>
            <w:tcW w:w="1276" w:type="dxa"/>
            <w:shd w:val="clear" w:color="auto" w:fill="FFE8E1"/>
            <w:hideMark/>
          </w:tcPr>
          <w:p w14:paraId="05D4881A" w14:textId="77777777" w:rsidR="004B043A" w:rsidRPr="006558DB" w:rsidRDefault="004B043A" w:rsidP="00FA51A4">
            <w:pPr>
              <w:spacing w:line="254" w:lineRule="auto"/>
              <w:ind w:left="107" w:hanging="107"/>
              <w:rPr>
                <w:rFonts w:asciiTheme="minorHAnsi" w:hAnsiTheme="minorHAnsi" w:cstheme="minorHAnsi"/>
                <w:b/>
                <w:sz w:val="22"/>
              </w:rPr>
            </w:pPr>
            <w:r w:rsidRPr="006558DB">
              <w:rPr>
                <w:rFonts w:asciiTheme="minorHAnsi" w:hAnsiTheme="minorHAnsi" w:cstheme="minorHAnsi"/>
                <w:b/>
                <w:sz w:val="22"/>
              </w:rPr>
              <w:t>Complexity</w:t>
            </w:r>
          </w:p>
        </w:tc>
        <w:tc>
          <w:tcPr>
            <w:tcW w:w="1275" w:type="dxa"/>
            <w:shd w:val="clear" w:color="auto" w:fill="FFE8E1"/>
            <w:hideMark/>
          </w:tcPr>
          <w:p w14:paraId="4575FB4D" w14:textId="77777777" w:rsidR="004B043A" w:rsidRDefault="004B043A" w:rsidP="00FA51A4">
            <w:pPr>
              <w:spacing w:line="254" w:lineRule="auto"/>
              <w:ind w:left="107" w:hanging="107"/>
              <w:rPr>
                <w:rFonts w:asciiTheme="minorHAnsi" w:hAnsiTheme="minorHAnsi" w:cstheme="minorHAnsi"/>
                <w:b/>
                <w:sz w:val="22"/>
              </w:rPr>
            </w:pPr>
            <w:r w:rsidRPr="006558DB">
              <w:rPr>
                <w:rFonts w:asciiTheme="minorHAnsi" w:hAnsiTheme="minorHAnsi" w:cstheme="minorHAnsi"/>
                <w:b/>
                <w:sz w:val="22"/>
              </w:rPr>
              <w:t>Est. Effort</w:t>
            </w:r>
          </w:p>
          <w:p w14:paraId="5A36991B" w14:textId="77777777" w:rsidR="00640538" w:rsidRPr="006558DB" w:rsidRDefault="00640538" w:rsidP="00FA51A4">
            <w:pPr>
              <w:spacing w:line="254" w:lineRule="auto"/>
              <w:ind w:left="107" w:hanging="107"/>
              <w:rPr>
                <w:rFonts w:asciiTheme="minorHAnsi" w:hAnsiTheme="minorHAnsi" w:cstheme="minorHAnsi"/>
                <w:b/>
                <w:sz w:val="22"/>
              </w:rPr>
            </w:pPr>
            <w:r>
              <w:rPr>
                <w:rFonts w:asciiTheme="minorHAnsi" w:hAnsiTheme="minorHAnsi" w:cstheme="minorHAnsi"/>
                <w:b/>
                <w:sz w:val="22"/>
              </w:rPr>
              <w:t>(man-days)</w:t>
            </w:r>
          </w:p>
        </w:tc>
      </w:tr>
      <w:tr>
        <w:tc>
          <w:tcPr>
            <w:tcW w:type="dxa" w:w="567"/>
          </w:tcPr>
          <w:p>
            <w:r/>
            <w:r>
              <w:rPr>
                <w:b/>
                <w:sz w:val="17"/>
              </w:rPr>
              <w:t>1</w:t>
            </w:r>
          </w:p>
        </w:tc>
        <w:tc>
          <w:tcPr>
            <w:tcW w:type="dxa" w:w="5670"/>
          </w:tcPr>
          <w:p>
            <w:r/>
            <w:r>
              <w:rPr>
                <w:b w:val="0"/>
                <w:sz w:val="17"/>
              </w:rPr>
              <w:t>Auth &amp; Account Management</w:t>
            </w:r>
          </w:p>
        </w:tc>
        <w:tc>
          <w:tcPr>
            <w:tcW w:type="dxa" w:w="1276"/>
          </w:tcPr>
          <w:p>
            <w:r/>
            <w:r>
              <w:rPr>
                <w:b w:val="0"/>
                <w:sz w:val="17"/>
              </w:rPr>
            </w:r>
          </w:p>
        </w:tc>
        <w:tc>
          <w:tcPr>
            <w:tcW w:type="dxa" w:w="1275"/>
          </w:tcPr>
          <w:p>
            <w:r/>
            <w:r>
              <w:rPr>
                <w:b w:val="0"/>
                <w:sz w:val="17"/>
              </w:rPr>
            </w:r>
          </w:p>
        </w:tc>
      </w:tr>
      <w:tr>
        <w:tc>
          <w:tcPr>
            <w:tcW w:type="dxa" w:w="567"/>
          </w:tcPr>
          <w:p>
            <w:r/>
            <w:r>
              <w:rPr>
                <w:b w:val="0"/>
                <w:sz w:val="17"/>
              </w:rPr>
              <w:t>1.1</w:t>
            </w:r>
          </w:p>
        </w:tc>
        <w:tc>
          <w:tcPr>
            <w:tcW w:type="dxa" w:w="5670"/>
          </w:tcPr>
          <w:p>
            <w:r/>
            <w:r>
              <w:rPr>
                <w:b w:val="0"/>
                <w:sz w:val="17"/>
              </w:rPr>
              <w:t>Register/verify/login, Google OAuth, JWT + policy-based authorization</w:t>
            </w:r>
          </w:p>
        </w:tc>
        <w:tc>
          <w:tcPr>
            <w:tcW w:type="dxa" w:w="1276"/>
          </w:tcPr>
          <w:p>
            <w:r/>
            <w:r>
              <w:rPr>
                <w:b w:val="0"/>
                <w:sz w:val="17"/>
              </w:rPr>
              <w:t>Complex</w:t>
            </w:r>
          </w:p>
        </w:tc>
        <w:tc>
          <w:tcPr>
            <w:tcW w:type="dxa" w:w="1275"/>
          </w:tcPr>
          <w:p>
            <w:r/>
            <w:r>
              <w:rPr>
                <w:b w:val="0"/>
                <w:sz w:val="17"/>
              </w:rPr>
              <w:t>12</w:t>
            </w:r>
          </w:p>
        </w:tc>
      </w:tr>
      <w:tr>
        <w:tc>
          <w:tcPr>
            <w:tcW w:type="dxa" w:w="567"/>
          </w:tcPr>
          <w:p>
            <w:r/>
            <w:r>
              <w:rPr>
                <w:b w:val="0"/>
                <w:sz w:val="17"/>
              </w:rPr>
              <w:t>1.2</w:t>
            </w:r>
          </w:p>
        </w:tc>
        <w:tc>
          <w:tcPr>
            <w:tcW w:type="dxa" w:w="5670"/>
          </w:tcPr>
          <w:p>
            <w:r/>
            <w:r>
              <w:rPr>
                <w:b w:val="0"/>
                <w:sz w:val="17"/>
              </w:rPr>
              <w:t>Forgot/reset password, profile edit, ID verification upload</w:t>
            </w:r>
          </w:p>
        </w:tc>
        <w:tc>
          <w:tcPr>
            <w:tcW w:type="dxa" w:w="1276"/>
          </w:tcPr>
          <w:p>
            <w:r/>
            <w:r>
              <w:rPr>
                <w:b w:val="0"/>
                <w:sz w:val="17"/>
              </w:rPr>
              <w:t>Medium</w:t>
            </w:r>
          </w:p>
        </w:tc>
        <w:tc>
          <w:tcPr>
            <w:tcW w:type="dxa" w:w="1275"/>
          </w:tcPr>
          <w:p>
            <w:r/>
            <w:r>
              <w:rPr>
                <w:b w:val="0"/>
                <w:sz w:val="17"/>
              </w:rPr>
              <w:t>6</w:t>
            </w:r>
          </w:p>
        </w:tc>
      </w:tr>
      <w:tr>
        <w:tc>
          <w:tcPr>
            <w:tcW w:type="dxa" w:w="567"/>
          </w:tcPr>
          <w:p>
            <w:r/>
            <w:r>
              <w:rPr>
                <w:b w:val="0"/>
                <w:sz w:val="17"/>
              </w:rPr>
              <w:t>1.3</w:t>
            </w:r>
          </w:p>
        </w:tc>
        <w:tc>
          <w:tcPr>
            <w:tcW w:type="dxa" w:w="5670"/>
          </w:tcPr>
          <w:p>
            <w:r/>
            <w:r>
              <w:rPr>
                <w:b w:val="0"/>
                <w:sz w:val="17"/>
              </w:rPr>
              <w:t>DSAR data export &amp; erasure (anonymise-in-place)</w:t>
            </w:r>
          </w:p>
        </w:tc>
        <w:tc>
          <w:tcPr>
            <w:tcW w:type="dxa" w:w="1276"/>
          </w:tcPr>
          <w:p>
            <w:r/>
            <w:r>
              <w:rPr>
                <w:b w:val="0"/>
                <w:sz w:val="17"/>
              </w:rPr>
              <w:t>Medium</w:t>
            </w:r>
          </w:p>
        </w:tc>
        <w:tc>
          <w:tcPr>
            <w:tcW w:type="dxa" w:w="1275"/>
          </w:tcPr>
          <w:p>
            <w:r/>
            <w:r>
              <w:rPr>
                <w:b w:val="0"/>
                <w:sz w:val="17"/>
              </w:rPr>
              <w:t>5</w:t>
            </w:r>
          </w:p>
        </w:tc>
      </w:tr>
      <w:tr>
        <w:tc>
          <w:tcPr>
            <w:tcW w:type="dxa" w:w="567"/>
          </w:tcPr>
          <w:p>
            <w:r/>
            <w:r>
              <w:rPr>
                <w:b/>
                <w:sz w:val="17"/>
              </w:rPr>
              <w:t>2</w:t>
            </w:r>
          </w:p>
        </w:tc>
        <w:tc>
          <w:tcPr>
            <w:tcW w:type="dxa" w:w="5670"/>
          </w:tcPr>
          <w:p>
            <w:r/>
            <w:r>
              <w:rPr>
                <w:b w:val="0"/>
                <w:sz w:val="17"/>
              </w:rPr>
              <w:t>Venue Management</w:t>
            </w:r>
          </w:p>
        </w:tc>
        <w:tc>
          <w:tcPr>
            <w:tcW w:type="dxa" w:w="1276"/>
          </w:tcPr>
          <w:p>
            <w:r/>
            <w:r>
              <w:rPr>
                <w:b w:val="0"/>
                <w:sz w:val="17"/>
              </w:rPr>
            </w:r>
          </w:p>
        </w:tc>
        <w:tc>
          <w:tcPr>
            <w:tcW w:type="dxa" w:w="1275"/>
          </w:tcPr>
          <w:p>
            <w:r/>
            <w:r>
              <w:rPr>
                <w:b w:val="0"/>
                <w:sz w:val="17"/>
              </w:rPr>
            </w:r>
          </w:p>
        </w:tc>
      </w:tr>
      <w:tr>
        <w:tc>
          <w:tcPr>
            <w:tcW w:type="dxa" w:w="567"/>
          </w:tcPr>
          <w:p>
            <w:r/>
            <w:r>
              <w:rPr>
                <w:b w:val="0"/>
                <w:sz w:val="17"/>
              </w:rPr>
              <w:t>2.1</w:t>
            </w:r>
          </w:p>
        </w:tc>
        <w:tc>
          <w:tcPr>
            <w:tcW w:type="dxa" w:w="5670"/>
          </w:tcPr>
          <w:p>
            <w:r/>
            <w:r>
              <w:rPr>
                <w:b w:val="0"/>
                <w:sz w:val="17"/>
              </w:rPr>
              <w:t>Venue CRUD, business license/photo upload</w:t>
            </w:r>
          </w:p>
        </w:tc>
        <w:tc>
          <w:tcPr>
            <w:tcW w:type="dxa" w:w="1276"/>
          </w:tcPr>
          <w:p>
            <w:r/>
            <w:r>
              <w:rPr>
                <w:b w:val="0"/>
                <w:sz w:val="17"/>
              </w:rPr>
              <w:t>Medium</w:t>
            </w:r>
          </w:p>
        </w:tc>
        <w:tc>
          <w:tcPr>
            <w:tcW w:type="dxa" w:w="1275"/>
          </w:tcPr>
          <w:p>
            <w:r/>
            <w:r>
              <w:rPr>
                <w:b w:val="0"/>
                <w:sz w:val="17"/>
              </w:rPr>
              <w:t>6</w:t>
            </w:r>
          </w:p>
        </w:tc>
      </w:tr>
      <w:tr>
        <w:tc>
          <w:tcPr>
            <w:tcW w:type="dxa" w:w="567"/>
          </w:tcPr>
          <w:p>
            <w:r/>
            <w:r>
              <w:rPr>
                <w:b w:val="0"/>
                <w:sz w:val="17"/>
              </w:rPr>
              <w:t>2.2</w:t>
            </w:r>
          </w:p>
        </w:tc>
        <w:tc>
          <w:tcPr>
            <w:tcW w:type="dxa" w:w="5670"/>
          </w:tcPr>
          <w:p>
            <w:r/>
            <w:r>
              <w:rPr>
                <w:b w:val="0"/>
                <w:sz w:val="17"/>
              </w:rPr>
              <w:t>Seating-zone drag-and-drop editor (2D/3D)</w:t>
            </w:r>
          </w:p>
        </w:tc>
        <w:tc>
          <w:tcPr>
            <w:tcW w:type="dxa" w:w="1276"/>
          </w:tcPr>
          <w:p>
            <w:r/>
            <w:r>
              <w:rPr>
                <w:b w:val="0"/>
                <w:sz w:val="17"/>
              </w:rPr>
              <w:t>Complex</w:t>
            </w:r>
          </w:p>
        </w:tc>
        <w:tc>
          <w:tcPr>
            <w:tcW w:type="dxa" w:w="1275"/>
          </w:tcPr>
          <w:p>
            <w:r/>
            <w:r>
              <w:rPr>
                <w:b w:val="0"/>
                <w:sz w:val="17"/>
              </w:rPr>
              <w:t>10</w:t>
            </w:r>
          </w:p>
        </w:tc>
      </w:tr>
      <w:tr>
        <w:tc>
          <w:tcPr>
            <w:tcW w:type="dxa" w:w="567"/>
          </w:tcPr>
          <w:p>
            <w:r/>
            <w:r>
              <w:rPr>
                <w:b w:val="0"/>
                <w:sz w:val="17"/>
              </w:rPr>
              <w:t>2.3</w:t>
            </w:r>
          </w:p>
        </w:tc>
        <w:tc>
          <w:tcPr>
            <w:tcW w:type="dxa" w:w="5670"/>
          </w:tcPr>
          <w:p>
            <w:r/>
            <w:r>
              <w:rPr>
                <w:b w:val="0"/>
                <w:sz w:val="17"/>
              </w:rPr>
              <w:t>360° virtual tour (scene/hotspot editor + Auto-Stitch integration)</w:t>
            </w:r>
          </w:p>
        </w:tc>
        <w:tc>
          <w:tcPr>
            <w:tcW w:type="dxa" w:w="1276"/>
          </w:tcPr>
          <w:p>
            <w:r/>
            <w:r>
              <w:rPr>
                <w:b w:val="0"/>
                <w:sz w:val="17"/>
              </w:rPr>
              <w:t>Complex</w:t>
            </w:r>
          </w:p>
        </w:tc>
        <w:tc>
          <w:tcPr>
            <w:tcW w:type="dxa" w:w="1275"/>
          </w:tcPr>
          <w:p>
            <w:r/>
            <w:r>
              <w:rPr>
                <w:b w:val="0"/>
                <w:sz w:val="17"/>
              </w:rPr>
              <w:t>14</w:t>
            </w:r>
          </w:p>
        </w:tc>
      </w:tr>
      <w:tr>
        <w:tc>
          <w:tcPr>
            <w:tcW w:type="dxa" w:w="567"/>
          </w:tcPr>
          <w:p>
            <w:r/>
            <w:r>
              <w:rPr>
                <w:b w:val="0"/>
                <w:sz w:val="17"/>
              </w:rPr>
              <w:t>2.4</w:t>
            </w:r>
          </w:p>
        </w:tc>
        <w:tc>
          <w:tcPr>
            <w:tcW w:type="dxa" w:w="5670"/>
          </w:tcPr>
          <w:p>
            <w:r/>
            <w:r>
              <w:rPr>
                <w:b w:val="0"/>
                <w:sz w:val="17"/>
              </w:rPr>
              <w:t>Staff assignment, venue gallery, custom criteria</w:t>
            </w:r>
          </w:p>
        </w:tc>
        <w:tc>
          <w:tcPr>
            <w:tcW w:type="dxa" w:w="1276"/>
          </w:tcPr>
          <w:p>
            <w:r/>
            <w:r>
              <w:rPr>
                <w:b w:val="0"/>
                <w:sz w:val="17"/>
              </w:rPr>
              <w:t>Medium</w:t>
            </w:r>
          </w:p>
        </w:tc>
        <w:tc>
          <w:tcPr>
            <w:tcW w:type="dxa" w:w="1275"/>
          </w:tcPr>
          <w:p>
            <w:r/>
            <w:r>
              <w:rPr>
                <w:b w:val="0"/>
                <w:sz w:val="17"/>
              </w:rPr>
              <w:t>7</w:t>
            </w:r>
          </w:p>
        </w:tc>
      </w:tr>
      <w:tr>
        <w:tc>
          <w:tcPr>
            <w:tcW w:type="dxa" w:w="567"/>
          </w:tcPr>
          <w:p>
            <w:r/>
            <w:r>
              <w:rPr>
                <w:b/>
                <w:sz w:val="17"/>
              </w:rPr>
              <w:t>3</w:t>
            </w:r>
          </w:p>
        </w:tc>
        <w:tc>
          <w:tcPr>
            <w:tcW w:type="dxa" w:w="5670"/>
          </w:tcPr>
          <w:p>
            <w:r/>
            <w:r>
              <w:rPr>
                <w:b w:val="0"/>
                <w:sz w:val="17"/>
              </w:rPr>
              <w:t>Admin Venue Approval &amp; Content Moderation</w:t>
            </w:r>
          </w:p>
        </w:tc>
        <w:tc>
          <w:tcPr>
            <w:tcW w:type="dxa" w:w="1276"/>
          </w:tcPr>
          <w:p>
            <w:r/>
            <w:r>
              <w:rPr>
                <w:b w:val="0"/>
                <w:sz w:val="17"/>
              </w:rPr>
            </w:r>
          </w:p>
        </w:tc>
        <w:tc>
          <w:tcPr>
            <w:tcW w:type="dxa" w:w="1275"/>
          </w:tcPr>
          <w:p>
            <w:r/>
            <w:r>
              <w:rPr>
                <w:b w:val="0"/>
                <w:sz w:val="17"/>
              </w:rPr>
            </w:r>
          </w:p>
        </w:tc>
      </w:tr>
      <w:tr>
        <w:tc>
          <w:tcPr>
            <w:tcW w:type="dxa" w:w="567"/>
          </w:tcPr>
          <w:p>
            <w:r/>
            <w:r>
              <w:rPr>
                <w:b w:val="0"/>
                <w:sz w:val="17"/>
              </w:rPr>
              <w:t>3.1</w:t>
            </w:r>
          </w:p>
        </w:tc>
        <w:tc>
          <w:tcPr>
            <w:tcW w:type="dxa" w:w="5670"/>
          </w:tcPr>
          <w:p>
            <w:r/>
            <w:r>
              <w:rPr>
                <w:b w:val="0"/>
                <w:sz w:val="17"/>
              </w:rPr>
              <w:t>Venue approve/reject queue</w:t>
            </w:r>
          </w:p>
        </w:tc>
        <w:tc>
          <w:tcPr>
            <w:tcW w:type="dxa" w:w="1276"/>
          </w:tcPr>
          <w:p>
            <w:r/>
            <w:r>
              <w:rPr>
                <w:b w:val="0"/>
                <w:sz w:val="17"/>
              </w:rPr>
              <w:t>Simple</w:t>
            </w:r>
          </w:p>
        </w:tc>
        <w:tc>
          <w:tcPr>
            <w:tcW w:type="dxa" w:w="1275"/>
          </w:tcPr>
          <w:p>
            <w:r/>
            <w:r>
              <w:rPr>
                <w:b w:val="0"/>
                <w:sz w:val="17"/>
              </w:rPr>
              <w:t>3</w:t>
            </w:r>
          </w:p>
        </w:tc>
      </w:tr>
      <w:tr>
        <w:tc>
          <w:tcPr>
            <w:tcW w:type="dxa" w:w="567"/>
          </w:tcPr>
          <w:p>
            <w:r/>
            <w:r>
              <w:rPr>
                <w:b w:val="0"/>
                <w:sz w:val="17"/>
              </w:rPr>
              <w:t>3.2</w:t>
            </w:r>
          </w:p>
        </w:tc>
        <w:tc>
          <w:tcPr>
            <w:tcW w:type="dxa" w:w="5670"/>
          </w:tcPr>
          <w:p>
            <w:r/>
            <w:r>
              <w:rPr>
                <w:b w:val="0"/>
                <w:sz w:val="17"/>
              </w:rPr>
              <w:t>AI-assisted (Gemini) show/livestream moderation queue</w:t>
            </w:r>
          </w:p>
        </w:tc>
        <w:tc>
          <w:tcPr>
            <w:tcW w:type="dxa" w:w="1276"/>
          </w:tcPr>
          <w:p>
            <w:r/>
            <w:r>
              <w:rPr>
                <w:b w:val="0"/>
                <w:sz w:val="17"/>
              </w:rPr>
              <w:t>Complex</w:t>
            </w:r>
          </w:p>
        </w:tc>
        <w:tc>
          <w:tcPr>
            <w:tcW w:type="dxa" w:w="1275"/>
          </w:tcPr>
          <w:p>
            <w:r/>
            <w:r>
              <w:rPr>
                <w:b w:val="0"/>
                <w:sz w:val="17"/>
              </w:rPr>
              <w:t>10</w:t>
            </w:r>
          </w:p>
        </w:tc>
      </w:tr>
      <w:tr>
        <w:tc>
          <w:tcPr>
            <w:tcW w:type="dxa" w:w="567"/>
          </w:tcPr>
          <w:p>
            <w:r/>
            <w:r>
              <w:rPr>
                <w:b/>
                <w:sz w:val="17"/>
              </w:rPr>
              <w:t>4</w:t>
            </w:r>
          </w:p>
        </w:tc>
        <w:tc>
          <w:tcPr>
            <w:tcW w:type="dxa" w:w="5670"/>
          </w:tcPr>
          <w:p>
            <w:r/>
            <w:r>
              <w:rPr>
                <w:b w:val="0"/>
                <w:sz w:val="17"/>
              </w:rPr>
              <w:t>Show Management</w:t>
            </w:r>
          </w:p>
        </w:tc>
        <w:tc>
          <w:tcPr>
            <w:tcW w:type="dxa" w:w="1276"/>
          </w:tcPr>
          <w:p>
            <w:r/>
            <w:r>
              <w:rPr>
                <w:b w:val="0"/>
                <w:sz w:val="17"/>
              </w:rPr>
            </w:r>
          </w:p>
        </w:tc>
        <w:tc>
          <w:tcPr>
            <w:tcW w:type="dxa" w:w="1275"/>
          </w:tcPr>
          <w:p>
            <w:r/>
            <w:r>
              <w:rPr>
                <w:b w:val="0"/>
                <w:sz w:val="17"/>
              </w:rPr>
            </w:r>
          </w:p>
        </w:tc>
      </w:tr>
      <w:tr>
        <w:tc>
          <w:tcPr>
            <w:tcW w:type="dxa" w:w="567"/>
          </w:tcPr>
          <w:p>
            <w:r/>
            <w:r>
              <w:rPr>
                <w:b w:val="0"/>
                <w:sz w:val="17"/>
              </w:rPr>
              <w:t>4.1</w:t>
            </w:r>
          </w:p>
        </w:tc>
        <w:tc>
          <w:tcPr>
            <w:tcW w:type="dxa" w:w="5670"/>
          </w:tcPr>
          <w:p>
            <w:r/>
            <w:r>
              <w:rPr>
                <w:b w:val="0"/>
                <w:sz w:val="17"/>
              </w:rPr>
              <w:t>Show CRUD, performer line-up builder</w:t>
            </w:r>
          </w:p>
        </w:tc>
        <w:tc>
          <w:tcPr>
            <w:tcW w:type="dxa" w:w="1276"/>
          </w:tcPr>
          <w:p>
            <w:r/>
            <w:r>
              <w:rPr>
                <w:b w:val="0"/>
                <w:sz w:val="17"/>
              </w:rPr>
              <w:t>Medium</w:t>
            </w:r>
          </w:p>
        </w:tc>
        <w:tc>
          <w:tcPr>
            <w:tcW w:type="dxa" w:w="1275"/>
          </w:tcPr>
          <w:p>
            <w:r/>
            <w:r>
              <w:rPr>
                <w:b w:val="0"/>
                <w:sz w:val="17"/>
              </w:rPr>
              <w:t>8</w:t>
            </w:r>
          </w:p>
        </w:tc>
      </w:tr>
      <w:tr>
        <w:tc>
          <w:tcPr>
            <w:tcW w:type="dxa" w:w="567"/>
          </w:tcPr>
          <w:p>
            <w:r/>
            <w:r>
              <w:rPr>
                <w:b w:val="0"/>
                <w:sz w:val="17"/>
              </w:rPr>
              <w:t>4.2</w:t>
            </w:r>
          </w:p>
        </w:tc>
        <w:tc>
          <w:tcPr>
            <w:tcW w:type="dxa" w:w="5670"/>
          </w:tcPr>
          <w:p>
            <w:r/>
            <w:r>
              <w:rPr>
                <w:b w:val="0"/>
                <w:sz w:val="17"/>
              </w:rPr>
              <w:t>Show lifecycle (submit/publish/reschedule/format-change/cancel)</w:t>
            </w:r>
          </w:p>
        </w:tc>
        <w:tc>
          <w:tcPr>
            <w:tcW w:type="dxa" w:w="1276"/>
          </w:tcPr>
          <w:p>
            <w:r/>
            <w:r>
              <w:rPr>
                <w:b w:val="0"/>
                <w:sz w:val="17"/>
              </w:rPr>
              <w:t>Complex</w:t>
            </w:r>
          </w:p>
        </w:tc>
        <w:tc>
          <w:tcPr>
            <w:tcW w:type="dxa" w:w="1275"/>
          </w:tcPr>
          <w:p>
            <w:r/>
            <w:r>
              <w:rPr>
                <w:b w:val="0"/>
                <w:sz w:val="17"/>
              </w:rPr>
              <w:t>10</w:t>
            </w:r>
          </w:p>
        </w:tc>
      </w:tr>
      <w:tr>
        <w:tc>
          <w:tcPr>
            <w:tcW w:type="dxa" w:w="567"/>
          </w:tcPr>
          <w:p>
            <w:r/>
            <w:r>
              <w:rPr>
                <w:b w:val="0"/>
                <w:sz w:val="17"/>
              </w:rPr>
              <w:t>4.3</w:t>
            </w:r>
          </w:p>
        </w:tc>
        <w:tc>
          <w:tcPr>
            <w:tcW w:type="dxa" w:w="5670"/>
          </w:tcPr>
          <w:p>
            <w:r/>
            <w:r>
              <w:rPr>
                <w:b w:val="0"/>
                <w:sz w:val="17"/>
              </w:rPr>
              <w:t>Ticket tiers, pricing windows, AI poster generation</w:t>
            </w:r>
          </w:p>
        </w:tc>
        <w:tc>
          <w:tcPr>
            <w:tcW w:type="dxa" w:w="1276"/>
          </w:tcPr>
          <w:p>
            <w:r/>
            <w:r>
              <w:rPr>
                <w:b w:val="0"/>
                <w:sz w:val="17"/>
              </w:rPr>
              <w:t>Medium</w:t>
            </w:r>
          </w:p>
        </w:tc>
        <w:tc>
          <w:tcPr>
            <w:tcW w:type="dxa" w:w="1275"/>
          </w:tcPr>
          <w:p>
            <w:r/>
            <w:r>
              <w:rPr>
                <w:b w:val="0"/>
                <w:sz w:val="17"/>
              </w:rPr>
              <w:t>8</w:t>
            </w:r>
          </w:p>
        </w:tc>
      </w:tr>
      <w:tr>
        <w:tc>
          <w:tcPr>
            <w:tcW w:type="dxa" w:w="567"/>
          </w:tcPr>
          <w:p>
            <w:r/>
            <w:r>
              <w:rPr>
                <w:b w:val="0"/>
                <w:sz w:val="17"/>
              </w:rPr>
              <w:t>4.4</w:t>
            </w:r>
          </w:p>
        </w:tc>
        <w:tc>
          <w:tcPr>
            <w:tcW w:type="dxa" w:w="5670"/>
          </w:tcPr>
          <w:p>
            <w:r/>
            <w:r>
              <w:rPr>
                <w:b w:val="0"/>
                <w:sz w:val="17"/>
              </w:rPr>
              <w:t>Legal &amp; royalty declaration</w:t>
            </w:r>
          </w:p>
        </w:tc>
        <w:tc>
          <w:tcPr>
            <w:tcW w:type="dxa" w:w="1276"/>
          </w:tcPr>
          <w:p>
            <w:r/>
            <w:r>
              <w:rPr>
                <w:b w:val="0"/>
                <w:sz w:val="17"/>
              </w:rPr>
              <w:t>Simple</w:t>
            </w:r>
          </w:p>
        </w:tc>
        <w:tc>
          <w:tcPr>
            <w:tcW w:type="dxa" w:w="1275"/>
          </w:tcPr>
          <w:p>
            <w:r/>
            <w:r>
              <w:rPr>
                <w:b w:val="0"/>
                <w:sz w:val="17"/>
              </w:rPr>
              <w:t>2</w:t>
            </w:r>
          </w:p>
        </w:tc>
      </w:tr>
      <w:tr>
        <w:tc>
          <w:tcPr>
            <w:tcW w:type="dxa" w:w="567"/>
          </w:tcPr>
          <w:p>
            <w:r/>
            <w:r>
              <w:rPr>
                <w:b/>
                <w:sz w:val="17"/>
              </w:rPr>
              <w:t>5</w:t>
            </w:r>
          </w:p>
        </w:tc>
        <w:tc>
          <w:tcPr>
            <w:tcW w:type="dxa" w:w="5670"/>
          </w:tcPr>
          <w:p>
            <w:r/>
            <w:r>
              <w:rPr>
                <w:b w:val="0"/>
                <w:sz w:val="17"/>
              </w:rPr>
              <w:t>Ticketing</w:t>
            </w:r>
          </w:p>
        </w:tc>
        <w:tc>
          <w:tcPr>
            <w:tcW w:type="dxa" w:w="1276"/>
          </w:tcPr>
          <w:p>
            <w:r/>
            <w:r>
              <w:rPr>
                <w:b w:val="0"/>
                <w:sz w:val="17"/>
              </w:rPr>
            </w:r>
          </w:p>
        </w:tc>
        <w:tc>
          <w:tcPr>
            <w:tcW w:type="dxa" w:w="1275"/>
          </w:tcPr>
          <w:p>
            <w:r/>
            <w:r>
              <w:rPr>
                <w:b w:val="0"/>
                <w:sz w:val="17"/>
              </w:rPr>
            </w:r>
          </w:p>
        </w:tc>
      </w:tr>
      <w:tr>
        <w:tc>
          <w:tcPr>
            <w:tcW w:type="dxa" w:w="567"/>
          </w:tcPr>
          <w:p>
            <w:r/>
            <w:r>
              <w:rPr>
                <w:b w:val="0"/>
                <w:sz w:val="17"/>
              </w:rPr>
              <w:t>5.1</w:t>
            </w:r>
          </w:p>
        </w:tc>
        <w:tc>
          <w:tcPr>
            <w:tcW w:type="dxa" w:w="5670"/>
          </w:tcPr>
          <w:p>
            <w:r/>
            <w:r>
              <w:rPr>
                <w:b w:val="0"/>
                <w:sz w:val="17"/>
              </w:rPr>
              <w:t>Ticket hold (15-min), quota management</w:t>
            </w:r>
          </w:p>
        </w:tc>
        <w:tc>
          <w:tcPr>
            <w:tcW w:type="dxa" w:w="1276"/>
          </w:tcPr>
          <w:p>
            <w:r/>
            <w:r>
              <w:rPr>
                <w:b w:val="0"/>
                <w:sz w:val="17"/>
              </w:rPr>
              <w:t>Medium</w:t>
            </w:r>
          </w:p>
        </w:tc>
        <w:tc>
          <w:tcPr>
            <w:tcW w:type="dxa" w:w="1275"/>
          </w:tcPr>
          <w:p>
            <w:r/>
            <w:r>
              <w:rPr>
                <w:b w:val="0"/>
                <w:sz w:val="17"/>
              </w:rPr>
              <w:t>6</w:t>
            </w:r>
          </w:p>
        </w:tc>
      </w:tr>
      <w:tr>
        <w:tc>
          <w:tcPr>
            <w:tcW w:type="dxa" w:w="567"/>
          </w:tcPr>
          <w:p>
            <w:r/>
            <w:r>
              <w:rPr>
                <w:b w:val="0"/>
                <w:sz w:val="17"/>
              </w:rPr>
              <w:t>5.2</w:t>
            </w:r>
          </w:p>
        </w:tc>
        <w:tc>
          <w:tcPr>
            <w:tcW w:type="dxa" w:w="5670"/>
          </w:tcPr>
          <w:p>
            <w:r/>
            <w:r>
              <w:rPr>
                <w:b w:val="0"/>
                <w:sz w:val="17"/>
              </w:rPr>
              <w:t>VNPay payment integration, QR generation</w:t>
            </w:r>
          </w:p>
        </w:tc>
        <w:tc>
          <w:tcPr>
            <w:tcW w:type="dxa" w:w="1276"/>
          </w:tcPr>
          <w:p>
            <w:r/>
            <w:r>
              <w:rPr>
                <w:b w:val="0"/>
                <w:sz w:val="17"/>
              </w:rPr>
              <w:t>Complex</w:t>
            </w:r>
          </w:p>
        </w:tc>
        <w:tc>
          <w:tcPr>
            <w:tcW w:type="dxa" w:w="1275"/>
          </w:tcPr>
          <w:p>
            <w:r/>
            <w:r>
              <w:rPr>
                <w:b w:val="0"/>
                <w:sz w:val="17"/>
              </w:rPr>
              <w:t>10</w:t>
            </w:r>
          </w:p>
        </w:tc>
      </w:tr>
      <w:tr>
        <w:tc>
          <w:tcPr>
            <w:tcW w:type="dxa" w:w="567"/>
          </w:tcPr>
          <w:p>
            <w:r/>
            <w:r>
              <w:rPr>
                <w:b w:val="0"/>
                <w:sz w:val="17"/>
              </w:rPr>
              <w:t>5.3</w:t>
            </w:r>
          </w:p>
        </w:tc>
        <w:tc>
          <w:tcPr>
            <w:tcW w:type="dxa" w:w="5670"/>
          </w:tcPr>
          <w:p>
            <w:r/>
            <w:r>
              <w:rPr>
                <w:b w:val="0"/>
                <w:sz w:val="17"/>
              </w:rPr>
              <w:t>Transfer, cancellation, refund request workflow</w:t>
            </w:r>
          </w:p>
        </w:tc>
        <w:tc>
          <w:tcPr>
            <w:tcW w:type="dxa" w:w="1276"/>
          </w:tcPr>
          <w:p>
            <w:r/>
            <w:r>
              <w:rPr>
                <w:b w:val="0"/>
                <w:sz w:val="17"/>
              </w:rPr>
              <w:t>Medium</w:t>
            </w:r>
          </w:p>
        </w:tc>
        <w:tc>
          <w:tcPr>
            <w:tcW w:type="dxa" w:w="1275"/>
          </w:tcPr>
          <w:p>
            <w:r/>
            <w:r>
              <w:rPr>
                <w:b w:val="0"/>
                <w:sz w:val="17"/>
              </w:rPr>
              <w:t>8</w:t>
            </w:r>
          </w:p>
        </w:tc>
      </w:tr>
      <w:tr>
        <w:tc>
          <w:tcPr>
            <w:tcW w:type="dxa" w:w="567"/>
          </w:tcPr>
          <w:p>
            <w:r/>
            <w:r>
              <w:rPr>
                <w:b w:val="0"/>
                <w:sz w:val="17"/>
              </w:rPr>
              <w:t>5.4</w:t>
            </w:r>
          </w:p>
        </w:tc>
        <w:tc>
          <w:tcPr>
            <w:tcW w:type="dxa" w:w="5670"/>
          </w:tcPr>
          <w:p>
            <w:r/>
            <w:r>
              <w:rPr>
                <w:b w:val="0"/>
                <w:sz w:val="17"/>
              </w:rPr>
              <w:t>Walk-in sale &amp; door check-in (Staff)</w:t>
            </w:r>
          </w:p>
        </w:tc>
        <w:tc>
          <w:tcPr>
            <w:tcW w:type="dxa" w:w="1276"/>
          </w:tcPr>
          <w:p>
            <w:r/>
            <w:r>
              <w:rPr>
                <w:b w:val="0"/>
                <w:sz w:val="17"/>
              </w:rPr>
              <w:t>Medium</w:t>
            </w:r>
          </w:p>
        </w:tc>
        <w:tc>
          <w:tcPr>
            <w:tcW w:type="dxa" w:w="1275"/>
          </w:tcPr>
          <w:p>
            <w:r/>
            <w:r>
              <w:rPr>
                <w:b w:val="0"/>
                <w:sz w:val="17"/>
              </w:rPr>
              <w:t>7</w:t>
            </w:r>
          </w:p>
        </w:tc>
      </w:tr>
      <w:tr>
        <w:tc>
          <w:tcPr>
            <w:tcW w:type="dxa" w:w="567"/>
          </w:tcPr>
          <w:p>
            <w:r/>
            <w:r>
              <w:rPr>
                <w:b/>
                <w:sz w:val="17"/>
              </w:rPr>
              <w:t>6</w:t>
            </w:r>
          </w:p>
        </w:tc>
        <w:tc>
          <w:tcPr>
            <w:tcW w:type="dxa" w:w="5670"/>
          </w:tcPr>
          <w:p>
            <w:r/>
            <w:r>
              <w:rPr>
                <w:b w:val="0"/>
                <w:sz w:val="17"/>
              </w:rPr>
              <w:t>Livestream</w:t>
            </w:r>
          </w:p>
        </w:tc>
        <w:tc>
          <w:tcPr>
            <w:tcW w:type="dxa" w:w="1276"/>
          </w:tcPr>
          <w:p>
            <w:r/>
            <w:r>
              <w:rPr>
                <w:b w:val="0"/>
                <w:sz w:val="17"/>
              </w:rPr>
            </w:r>
          </w:p>
        </w:tc>
        <w:tc>
          <w:tcPr>
            <w:tcW w:type="dxa" w:w="1275"/>
          </w:tcPr>
          <w:p>
            <w:r/>
            <w:r>
              <w:rPr>
                <w:b w:val="0"/>
                <w:sz w:val="17"/>
              </w:rPr>
            </w:r>
          </w:p>
        </w:tc>
      </w:tr>
      <w:tr>
        <w:tc>
          <w:tcPr>
            <w:tcW w:type="dxa" w:w="567"/>
          </w:tcPr>
          <w:p>
            <w:r/>
            <w:r>
              <w:rPr>
                <w:b w:val="0"/>
                <w:sz w:val="17"/>
              </w:rPr>
              <w:t>6.1</w:t>
            </w:r>
          </w:p>
        </w:tc>
        <w:tc>
          <w:tcPr>
            <w:tcW w:type="dxa" w:w="5670"/>
          </w:tcPr>
          <w:p>
            <w:r/>
            <w:r>
              <w:rPr>
                <w:b w:val="0"/>
                <w:sz w:val="17"/>
              </w:rPr>
              <w:t>Mux/Cloudflare integration + LivestreamServiceFactory, start/end broadcast</w:t>
            </w:r>
          </w:p>
        </w:tc>
        <w:tc>
          <w:tcPr>
            <w:tcW w:type="dxa" w:w="1276"/>
          </w:tcPr>
          <w:p>
            <w:r/>
            <w:r>
              <w:rPr>
                <w:b w:val="0"/>
                <w:sz w:val="17"/>
              </w:rPr>
              <w:t>Complex</w:t>
            </w:r>
          </w:p>
        </w:tc>
        <w:tc>
          <w:tcPr>
            <w:tcW w:type="dxa" w:w="1275"/>
          </w:tcPr>
          <w:p>
            <w:r/>
            <w:r>
              <w:rPr>
                <w:b w:val="0"/>
                <w:sz w:val="17"/>
              </w:rPr>
              <w:t>12</w:t>
            </w:r>
          </w:p>
        </w:tc>
      </w:tr>
      <w:tr>
        <w:tc>
          <w:tcPr>
            <w:tcW w:type="dxa" w:w="567"/>
          </w:tcPr>
          <w:p>
            <w:r/>
            <w:r>
              <w:rPr>
                <w:b w:val="0"/>
                <w:sz w:val="17"/>
              </w:rPr>
              <w:t>6.2</w:t>
            </w:r>
          </w:p>
        </w:tc>
        <w:tc>
          <w:tcPr>
            <w:tcW w:type="dxa" w:w="5670"/>
          </w:tcPr>
          <w:p>
            <w:r/>
            <w:r>
              <w:rPr>
                <w:b w:val="0"/>
                <w:sz w:val="17"/>
              </w:rPr>
              <w:t>SignalR access-gated viewing room, chat, viewer count</w:t>
            </w:r>
          </w:p>
        </w:tc>
        <w:tc>
          <w:tcPr>
            <w:tcW w:type="dxa" w:w="1276"/>
          </w:tcPr>
          <w:p>
            <w:r/>
            <w:r>
              <w:rPr>
                <w:b w:val="0"/>
                <w:sz w:val="17"/>
              </w:rPr>
              <w:t>Complex</w:t>
            </w:r>
          </w:p>
        </w:tc>
        <w:tc>
          <w:tcPr>
            <w:tcW w:type="dxa" w:w="1275"/>
          </w:tcPr>
          <w:p>
            <w:r/>
            <w:r>
              <w:rPr>
                <w:b w:val="0"/>
                <w:sz w:val="17"/>
              </w:rPr>
              <w:t>12</w:t>
            </w:r>
          </w:p>
        </w:tc>
      </w:tr>
      <w:tr>
        <w:tc>
          <w:tcPr>
            <w:tcW w:type="dxa" w:w="567"/>
          </w:tcPr>
          <w:p>
            <w:r/>
            <w:r>
              <w:rPr>
                <w:b w:val="0"/>
                <w:sz w:val="17"/>
              </w:rPr>
              <w:t>6.3</w:t>
            </w:r>
          </w:p>
        </w:tc>
        <w:tc>
          <w:tcPr>
            <w:tcW w:type="dxa" w:w="5670"/>
          </w:tcPr>
          <w:p>
            <w:r/>
            <w:r>
              <w:rPr>
                <w:b w:val="0"/>
                <w:sz w:val="17"/>
              </w:rPr>
              <w:t>Concurrent-device session limiting</w:t>
            </w:r>
          </w:p>
        </w:tc>
        <w:tc>
          <w:tcPr>
            <w:tcW w:type="dxa" w:w="1276"/>
          </w:tcPr>
          <w:p>
            <w:r/>
            <w:r>
              <w:rPr>
                <w:b w:val="0"/>
                <w:sz w:val="17"/>
              </w:rPr>
              <w:t>Medium</w:t>
            </w:r>
          </w:p>
        </w:tc>
        <w:tc>
          <w:tcPr>
            <w:tcW w:type="dxa" w:w="1275"/>
          </w:tcPr>
          <w:p>
            <w:r/>
            <w:r>
              <w:rPr>
                <w:b w:val="0"/>
                <w:sz w:val="17"/>
              </w:rPr>
              <w:t>5</w:t>
            </w:r>
          </w:p>
        </w:tc>
      </w:tr>
      <w:tr>
        <w:tc>
          <w:tcPr>
            <w:tcW w:type="dxa" w:w="567"/>
          </w:tcPr>
          <w:p>
            <w:r/>
            <w:r>
              <w:rPr>
                <w:b/>
                <w:sz w:val="17"/>
              </w:rPr>
              <w:t>7</w:t>
            </w:r>
          </w:p>
        </w:tc>
        <w:tc>
          <w:tcPr>
            <w:tcW w:type="dxa" w:w="5670"/>
          </w:tcPr>
          <w:p>
            <w:r/>
            <w:r>
              <w:rPr>
                <w:b w:val="0"/>
                <w:sz w:val="17"/>
              </w:rPr>
              <w:t>Donation &amp; Financial Ledger</w:t>
            </w:r>
          </w:p>
        </w:tc>
        <w:tc>
          <w:tcPr>
            <w:tcW w:type="dxa" w:w="1276"/>
          </w:tcPr>
          <w:p>
            <w:r/>
            <w:r>
              <w:rPr>
                <w:b w:val="0"/>
                <w:sz w:val="17"/>
              </w:rPr>
            </w:r>
          </w:p>
        </w:tc>
        <w:tc>
          <w:tcPr>
            <w:tcW w:type="dxa" w:w="1275"/>
          </w:tcPr>
          <w:p>
            <w:r/>
            <w:r>
              <w:rPr>
                <w:b w:val="0"/>
                <w:sz w:val="17"/>
              </w:rPr>
            </w:r>
          </w:p>
        </w:tc>
      </w:tr>
      <w:tr>
        <w:tc>
          <w:tcPr>
            <w:tcW w:type="dxa" w:w="567"/>
          </w:tcPr>
          <w:p>
            <w:r/>
            <w:r>
              <w:rPr>
                <w:b w:val="0"/>
                <w:sz w:val="17"/>
              </w:rPr>
              <w:t>7.1</w:t>
            </w:r>
          </w:p>
        </w:tc>
        <w:tc>
          <w:tcPr>
            <w:tcW w:type="dxa" w:w="5670"/>
          </w:tcPr>
          <w:p>
            <w:r/>
            <w:r>
              <w:rPr>
                <w:b w:val="0"/>
                <w:sz w:val="17"/>
              </w:rPr>
              <w:t>Donate flow, owner acknowledgement, performer payout</w:t>
            </w:r>
          </w:p>
        </w:tc>
        <w:tc>
          <w:tcPr>
            <w:tcW w:type="dxa" w:w="1276"/>
          </w:tcPr>
          <w:p>
            <w:r/>
            <w:r>
              <w:rPr>
                <w:b w:val="0"/>
                <w:sz w:val="17"/>
              </w:rPr>
              <w:t>Complex</w:t>
            </w:r>
          </w:p>
        </w:tc>
        <w:tc>
          <w:tcPr>
            <w:tcW w:type="dxa" w:w="1275"/>
          </w:tcPr>
          <w:p>
            <w:r/>
            <w:r>
              <w:rPr>
                <w:b w:val="0"/>
                <w:sz w:val="17"/>
              </w:rPr>
              <w:t>11</w:t>
            </w:r>
          </w:p>
        </w:tc>
      </w:tr>
      <w:tr>
        <w:tc>
          <w:tcPr>
            <w:tcW w:type="dxa" w:w="567"/>
          </w:tcPr>
          <w:p>
            <w:r/>
            <w:r>
              <w:rPr>
                <w:b w:val="0"/>
                <w:sz w:val="17"/>
              </w:rPr>
              <w:t>7.2</w:t>
            </w:r>
          </w:p>
        </w:tc>
        <w:tc>
          <w:tcPr>
            <w:tcW w:type="dxa" w:w="5670"/>
          </w:tcPr>
          <w:p>
            <w:r/>
            <w:r>
              <w:rPr>
                <w:b w:val="0"/>
                <w:sz w:val="17"/>
              </w:rPr>
              <w:t>Double-entry ledger (LedgerJournalFactory), reconciliation job</w:t>
            </w:r>
          </w:p>
        </w:tc>
        <w:tc>
          <w:tcPr>
            <w:tcW w:type="dxa" w:w="1276"/>
          </w:tcPr>
          <w:p>
            <w:r/>
            <w:r>
              <w:rPr>
                <w:b w:val="0"/>
                <w:sz w:val="17"/>
              </w:rPr>
              <w:t>Complex</w:t>
            </w:r>
          </w:p>
        </w:tc>
        <w:tc>
          <w:tcPr>
            <w:tcW w:type="dxa" w:w="1275"/>
          </w:tcPr>
          <w:p>
            <w:r/>
            <w:r>
              <w:rPr>
                <w:b w:val="0"/>
                <w:sz w:val="17"/>
              </w:rPr>
              <w:t>12</w:t>
            </w:r>
          </w:p>
        </w:tc>
      </w:tr>
      <w:tr>
        <w:tc>
          <w:tcPr>
            <w:tcW w:type="dxa" w:w="567"/>
          </w:tcPr>
          <w:p>
            <w:r/>
            <w:r>
              <w:rPr>
                <w:b w:val="0"/>
                <w:sz w:val="17"/>
              </w:rPr>
              <w:t>7.3</w:t>
            </w:r>
          </w:p>
        </w:tc>
        <w:tc>
          <w:tcPr>
            <w:tcW w:type="dxa" w:w="5670"/>
          </w:tcPr>
          <w:p>
            <w:r/>
            <w:r>
              <w:rPr>
                <w:b w:val="0"/>
                <w:sz w:val="17"/>
              </w:rPr>
              <w:t>Settlement (2-tranche release), public donation ticker/feed</w:t>
            </w:r>
          </w:p>
        </w:tc>
        <w:tc>
          <w:tcPr>
            <w:tcW w:type="dxa" w:w="1276"/>
          </w:tcPr>
          <w:p>
            <w:r/>
            <w:r>
              <w:rPr>
                <w:b w:val="0"/>
                <w:sz w:val="17"/>
              </w:rPr>
              <w:t>Complex</w:t>
            </w:r>
          </w:p>
        </w:tc>
        <w:tc>
          <w:tcPr>
            <w:tcW w:type="dxa" w:w="1275"/>
          </w:tcPr>
          <w:p>
            <w:r/>
            <w:r>
              <w:rPr>
                <w:b w:val="0"/>
                <w:sz w:val="17"/>
              </w:rPr>
              <w:t>11</w:t>
            </w:r>
          </w:p>
        </w:tc>
      </w:tr>
      <w:tr>
        <w:tc>
          <w:tcPr>
            <w:tcW w:type="dxa" w:w="567"/>
          </w:tcPr>
          <w:p>
            <w:r/>
            <w:r>
              <w:rPr>
                <w:b/>
                <w:sz w:val="17"/>
              </w:rPr>
              <w:t>8</w:t>
            </w:r>
          </w:p>
        </w:tc>
        <w:tc>
          <w:tcPr>
            <w:tcW w:type="dxa" w:w="5670"/>
          </w:tcPr>
          <w:p>
            <w:r/>
            <w:r>
              <w:rPr>
                <w:b w:val="0"/>
                <w:sz w:val="17"/>
              </w:rPr>
              <w:t>F&amp;B Ordering</w:t>
            </w:r>
          </w:p>
        </w:tc>
        <w:tc>
          <w:tcPr>
            <w:tcW w:type="dxa" w:w="1276"/>
          </w:tcPr>
          <w:p>
            <w:r/>
            <w:r>
              <w:rPr>
                <w:b w:val="0"/>
                <w:sz w:val="17"/>
              </w:rPr>
            </w:r>
          </w:p>
        </w:tc>
        <w:tc>
          <w:tcPr>
            <w:tcW w:type="dxa" w:w="1275"/>
          </w:tcPr>
          <w:p>
            <w:r/>
            <w:r>
              <w:rPr>
                <w:b w:val="0"/>
                <w:sz w:val="17"/>
              </w:rPr>
            </w:r>
          </w:p>
        </w:tc>
      </w:tr>
      <w:tr>
        <w:tc>
          <w:tcPr>
            <w:tcW w:type="dxa" w:w="567"/>
          </w:tcPr>
          <w:p>
            <w:r/>
            <w:r>
              <w:rPr>
                <w:b w:val="0"/>
                <w:sz w:val="17"/>
              </w:rPr>
              <w:t>8.1</w:t>
            </w:r>
          </w:p>
        </w:tc>
        <w:tc>
          <w:tcPr>
            <w:tcW w:type="dxa" w:w="5670"/>
          </w:tcPr>
          <w:p>
            <w:r/>
            <w:r>
              <w:rPr>
                <w:b w:val="0"/>
                <w:sz w:val="17"/>
              </w:rPr>
              <w:t>Menu CRUD, mobile ordering flow</w:t>
            </w:r>
          </w:p>
        </w:tc>
        <w:tc>
          <w:tcPr>
            <w:tcW w:type="dxa" w:w="1276"/>
          </w:tcPr>
          <w:p>
            <w:r/>
            <w:r>
              <w:rPr>
                <w:b w:val="0"/>
                <w:sz w:val="17"/>
              </w:rPr>
              <w:t>Medium</w:t>
            </w:r>
          </w:p>
        </w:tc>
        <w:tc>
          <w:tcPr>
            <w:tcW w:type="dxa" w:w="1275"/>
          </w:tcPr>
          <w:p>
            <w:r/>
            <w:r>
              <w:rPr>
                <w:b w:val="0"/>
                <w:sz w:val="17"/>
              </w:rPr>
              <w:t>6</w:t>
            </w:r>
          </w:p>
        </w:tc>
      </w:tr>
      <w:tr>
        <w:tc>
          <w:tcPr>
            <w:tcW w:type="dxa" w:w="567"/>
          </w:tcPr>
          <w:p>
            <w:r/>
            <w:r>
              <w:rPr>
                <w:b w:val="0"/>
                <w:sz w:val="17"/>
              </w:rPr>
              <w:t>8.2</w:t>
            </w:r>
          </w:p>
        </w:tc>
        <w:tc>
          <w:tcPr>
            <w:tcW w:type="dxa" w:w="5670"/>
          </w:tcPr>
          <w:p>
            <w:r/>
            <w:r>
              <w:rPr>
                <w:b w:val="0"/>
                <w:sz w:val="17"/>
              </w:rPr>
              <w:t>Staff order board (status progression)</w:t>
            </w:r>
          </w:p>
        </w:tc>
        <w:tc>
          <w:tcPr>
            <w:tcW w:type="dxa" w:w="1276"/>
          </w:tcPr>
          <w:p>
            <w:r/>
            <w:r>
              <w:rPr>
                <w:b w:val="0"/>
                <w:sz w:val="17"/>
              </w:rPr>
              <w:t>Simple</w:t>
            </w:r>
          </w:p>
        </w:tc>
        <w:tc>
          <w:tcPr>
            <w:tcW w:type="dxa" w:w="1275"/>
          </w:tcPr>
          <w:p>
            <w:r/>
            <w:r>
              <w:rPr>
                <w:b w:val="0"/>
                <w:sz w:val="17"/>
              </w:rPr>
              <w:t>4</w:t>
            </w:r>
          </w:p>
        </w:tc>
      </w:tr>
      <w:tr>
        <w:tc>
          <w:tcPr>
            <w:tcW w:type="dxa" w:w="567"/>
          </w:tcPr>
          <w:p>
            <w:r/>
            <w:r>
              <w:rPr>
                <w:b/>
                <w:sz w:val="17"/>
              </w:rPr>
              <w:t>9</w:t>
            </w:r>
          </w:p>
        </w:tc>
        <w:tc>
          <w:tcPr>
            <w:tcW w:type="dxa" w:w="5670"/>
          </w:tcPr>
          <w:p>
            <w:r/>
            <w:r>
              <w:rPr>
                <w:b w:val="0"/>
                <w:sz w:val="17"/>
              </w:rPr>
              <w:t>Subscription &amp; Billing</w:t>
            </w:r>
          </w:p>
        </w:tc>
        <w:tc>
          <w:tcPr>
            <w:tcW w:type="dxa" w:w="1276"/>
          </w:tcPr>
          <w:p>
            <w:r/>
            <w:r>
              <w:rPr>
                <w:b w:val="0"/>
                <w:sz w:val="17"/>
              </w:rPr>
            </w:r>
          </w:p>
        </w:tc>
        <w:tc>
          <w:tcPr>
            <w:tcW w:type="dxa" w:w="1275"/>
          </w:tcPr>
          <w:p>
            <w:r/>
            <w:r>
              <w:rPr>
                <w:b w:val="0"/>
                <w:sz w:val="17"/>
              </w:rPr>
            </w:r>
          </w:p>
        </w:tc>
      </w:tr>
      <w:tr>
        <w:tc>
          <w:tcPr>
            <w:tcW w:type="dxa" w:w="567"/>
          </w:tcPr>
          <w:p>
            <w:r/>
            <w:r>
              <w:rPr>
                <w:b w:val="0"/>
                <w:sz w:val="17"/>
              </w:rPr>
              <w:t>9.1</w:t>
            </w:r>
          </w:p>
        </w:tc>
        <w:tc>
          <w:tcPr>
            <w:tcW w:type="dxa" w:w="5670"/>
          </w:tcPr>
          <w:p>
            <w:r/>
            <w:r>
              <w:rPr>
                <w:b w:val="0"/>
                <w:sz w:val="17"/>
              </w:rPr>
              <w:t>Plan CRUD (Admin), subscribe/renew/cancel (Owner)</w:t>
            </w:r>
          </w:p>
        </w:tc>
        <w:tc>
          <w:tcPr>
            <w:tcW w:type="dxa" w:w="1276"/>
          </w:tcPr>
          <w:p>
            <w:r/>
            <w:r>
              <w:rPr>
                <w:b w:val="0"/>
                <w:sz w:val="17"/>
              </w:rPr>
              <w:t>Medium</w:t>
            </w:r>
          </w:p>
        </w:tc>
        <w:tc>
          <w:tcPr>
            <w:tcW w:type="dxa" w:w="1275"/>
          </w:tcPr>
          <w:p>
            <w:r/>
            <w:r>
              <w:rPr>
                <w:b w:val="0"/>
                <w:sz w:val="17"/>
              </w:rPr>
              <w:t>7</w:t>
            </w:r>
          </w:p>
        </w:tc>
      </w:tr>
      <w:tr>
        <w:tc>
          <w:tcPr>
            <w:tcW w:type="dxa" w:w="567"/>
          </w:tcPr>
          <w:p>
            <w:r/>
            <w:r>
              <w:rPr>
                <w:b/>
                <w:sz w:val="17"/>
              </w:rPr>
              <w:t>10</w:t>
            </w:r>
          </w:p>
        </w:tc>
        <w:tc>
          <w:tcPr>
            <w:tcW w:type="dxa" w:w="5670"/>
          </w:tcPr>
          <w:p>
            <w:r/>
            <w:r>
              <w:rPr>
                <w:b w:val="0"/>
                <w:sz w:val="17"/>
              </w:rPr>
              <w:t>Complaints &amp; Venue Penalties</w:t>
            </w:r>
          </w:p>
        </w:tc>
        <w:tc>
          <w:tcPr>
            <w:tcW w:type="dxa" w:w="1276"/>
          </w:tcPr>
          <w:p>
            <w:r/>
            <w:r>
              <w:rPr>
                <w:b w:val="0"/>
                <w:sz w:val="17"/>
              </w:rPr>
            </w:r>
          </w:p>
        </w:tc>
        <w:tc>
          <w:tcPr>
            <w:tcW w:type="dxa" w:w="1275"/>
          </w:tcPr>
          <w:p>
            <w:r/>
            <w:r>
              <w:rPr>
                <w:b w:val="0"/>
                <w:sz w:val="17"/>
              </w:rPr>
            </w:r>
          </w:p>
        </w:tc>
      </w:tr>
      <w:tr>
        <w:tc>
          <w:tcPr>
            <w:tcW w:type="dxa" w:w="567"/>
          </w:tcPr>
          <w:p>
            <w:r/>
            <w:r>
              <w:rPr>
                <w:b w:val="0"/>
                <w:sz w:val="17"/>
              </w:rPr>
              <w:t>10.1</w:t>
            </w:r>
          </w:p>
        </w:tc>
        <w:tc>
          <w:tcPr>
            <w:tcW w:type="dxa" w:w="5670"/>
          </w:tcPr>
          <w:p>
            <w:r/>
            <w:r>
              <w:rPr>
                <w:b w:val="0"/>
                <w:sz w:val="17"/>
              </w:rPr>
              <w:t>Complaint file/lookup/resolve (incl. guest path)</w:t>
            </w:r>
          </w:p>
        </w:tc>
        <w:tc>
          <w:tcPr>
            <w:tcW w:type="dxa" w:w="1276"/>
          </w:tcPr>
          <w:p>
            <w:r/>
            <w:r>
              <w:rPr>
                <w:b w:val="0"/>
                <w:sz w:val="17"/>
              </w:rPr>
              <w:t>Medium</w:t>
            </w:r>
          </w:p>
        </w:tc>
        <w:tc>
          <w:tcPr>
            <w:tcW w:type="dxa" w:w="1275"/>
          </w:tcPr>
          <w:p>
            <w:r/>
            <w:r>
              <w:rPr>
                <w:b w:val="0"/>
                <w:sz w:val="17"/>
              </w:rPr>
              <w:t>7</w:t>
            </w:r>
          </w:p>
        </w:tc>
      </w:tr>
      <w:tr>
        <w:tc>
          <w:tcPr>
            <w:tcW w:type="dxa" w:w="567"/>
          </w:tcPr>
          <w:p>
            <w:r/>
            <w:r>
              <w:rPr>
                <w:b w:val="0"/>
                <w:sz w:val="17"/>
              </w:rPr>
              <w:t>10.2</w:t>
            </w:r>
          </w:p>
        </w:tc>
        <w:tc>
          <w:tcPr>
            <w:tcW w:type="dxa" w:w="5670"/>
          </w:tcPr>
          <w:p>
            <w:r/>
            <w:r>
              <w:rPr>
                <w:b w:val="0"/>
                <w:sz w:val="17"/>
              </w:rPr>
              <w:t>Venue penalty issue/appeal/auto-overturn workflow</w:t>
            </w:r>
          </w:p>
        </w:tc>
        <w:tc>
          <w:tcPr>
            <w:tcW w:type="dxa" w:w="1276"/>
          </w:tcPr>
          <w:p>
            <w:r/>
            <w:r>
              <w:rPr>
                <w:b w:val="0"/>
                <w:sz w:val="17"/>
              </w:rPr>
              <w:t>Medium</w:t>
            </w:r>
          </w:p>
        </w:tc>
        <w:tc>
          <w:tcPr>
            <w:tcW w:type="dxa" w:w="1275"/>
          </w:tcPr>
          <w:p>
            <w:r/>
            <w:r>
              <w:rPr>
                <w:b w:val="0"/>
                <w:sz w:val="17"/>
              </w:rPr>
              <w:t>7</w:t>
            </w:r>
          </w:p>
        </w:tc>
      </w:tr>
      <w:tr>
        <w:tc>
          <w:tcPr>
            <w:tcW w:type="dxa" w:w="567"/>
          </w:tcPr>
          <w:p>
            <w:r/>
            <w:r>
              <w:rPr>
                <w:b/>
                <w:sz w:val="17"/>
              </w:rPr>
              <w:t>11</w:t>
            </w:r>
          </w:p>
        </w:tc>
        <w:tc>
          <w:tcPr>
            <w:tcW w:type="dxa" w:w="5670"/>
          </w:tcPr>
          <w:p>
            <w:r/>
            <w:r>
              <w:rPr>
                <w:b w:val="0"/>
                <w:sz w:val="17"/>
              </w:rPr>
              <w:t>Recommendation &amp; Personalisation</w:t>
            </w:r>
          </w:p>
        </w:tc>
        <w:tc>
          <w:tcPr>
            <w:tcW w:type="dxa" w:w="1276"/>
          </w:tcPr>
          <w:p>
            <w:r/>
            <w:r>
              <w:rPr>
                <w:b w:val="0"/>
                <w:sz w:val="17"/>
              </w:rPr>
            </w:r>
          </w:p>
        </w:tc>
        <w:tc>
          <w:tcPr>
            <w:tcW w:type="dxa" w:w="1275"/>
          </w:tcPr>
          <w:p>
            <w:r/>
            <w:r>
              <w:rPr>
                <w:b w:val="0"/>
                <w:sz w:val="17"/>
              </w:rPr>
            </w:r>
          </w:p>
        </w:tc>
      </w:tr>
      <w:tr>
        <w:tc>
          <w:tcPr>
            <w:tcW w:type="dxa" w:w="567"/>
          </w:tcPr>
          <w:p>
            <w:r/>
            <w:r>
              <w:rPr>
                <w:b w:val="0"/>
                <w:sz w:val="17"/>
              </w:rPr>
              <w:t>11.1</w:t>
            </w:r>
          </w:p>
        </w:tc>
        <w:tc>
          <w:tcPr>
            <w:tcW w:type="dxa" w:w="5670"/>
          </w:tcPr>
          <w:p>
            <w:r/>
            <w:r>
              <w:rPr>
                <w:b w:val="0"/>
                <w:sz w:val="17"/>
              </w:rPr>
              <w:t>Behaviour logging, event scoring, AI hybrid recommender</w:t>
            </w:r>
          </w:p>
        </w:tc>
        <w:tc>
          <w:tcPr>
            <w:tcW w:type="dxa" w:w="1276"/>
          </w:tcPr>
          <w:p>
            <w:r/>
            <w:r>
              <w:rPr>
                <w:b w:val="0"/>
                <w:sz w:val="17"/>
              </w:rPr>
              <w:t>Complex</w:t>
            </w:r>
          </w:p>
        </w:tc>
        <w:tc>
          <w:tcPr>
            <w:tcW w:type="dxa" w:w="1275"/>
          </w:tcPr>
          <w:p>
            <w:r/>
            <w:r>
              <w:rPr>
                <w:b w:val="0"/>
                <w:sz w:val="17"/>
              </w:rPr>
              <w:t>12</w:t>
            </w:r>
          </w:p>
        </w:tc>
      </w:tr>
      <w:tr>
        <w:tc>
          <w:tcPr>
            <w:tcW w:type="dxa" w:w="567"/>
          </w:tcPr>
          <w:p>
            <w:r/>
            <w:r>
              <w:rPr>
                <w:b w:val="0"/>
                <w:sz w:val="17"/>
              </w:rPr>
              <w:t>11.2</w:t>
            </w:r>
          </w:p>
        </w:tc>
        <w:tc>
          <w:tcPr>
            <w:tcW w:type="dxa" w:w="5670"/>
          </w:tcPr>
          <w:p>
            <w:r/>
            <w:r>
              <w:rPr>
                <w:b w:val="0"/>
                <w:sz w:val="17"/>
              </w:rPr>
              <w:t>Follow/wishlist/rating</w:t>
            </w:r>
          </w:p>
        </w:tc>
        <w:tc>
          <w:tcPr>
            <w:tcW w:type="dxa" w:w="1276"/>
          </w:tcPr>
          <w:p>
            <w:r/>
            <w:r>
              <w:rPr>
                <w:b w:val="0"/>
                <w:sz w:val="17"/>
              </w:rPr>
              <w:t>Simple</w:t>
            </w:r>
          </w:p>
        </w:tc>
        <w:tc>
          <w:tcPr>
            <w:tcW w:type="dxa" w:w="1275"/>
          </w:tcPr>
          <w:p>
            <w:r/>
            <w:r>
              <w:rPr>
                <w:b w:val="0"/>
                <w:sz w:val="17"/>
              </w:rPr>
              <w:t>4</w:t>
            </w:r>
          </w:p>
        </w:tc>
      </w:tr>
      <w:tr>
        <w:tc>
          <w:tcPr>
            <w:tcW w:type="dxa" w:w="567"/>
          </w:tcPr>
          <w:p>
            <w:r/>
            <w:r>
              <w:rPr>
                <w:b/>
                <w:sz w:val="17"/>
              </w:rPr>
              <w:t>12</w:t>
            </w:r>
          </w:p>
        </w:tc>
        <w:tc>
          <w:tcPr>
            <w:tcW w:type="dxa" w:w="5670"/>
          </w:tcPr>
          <w:p>
            <w:r/>
            <w:r>
              <w:rPr>
                <w:b w:val="0"/>
                <w:sz w:val="17"/>
              </w:rPr>
              <w:t>Notifications</w:t>
            </w:r>
          </w:p>
        </w:tc>
        <w:tc>
          <w:tcPr>
            <w:tcW w:type="dxa" w:w="1276"/>
          </w:tcPr>
          <w:p>
            <w:r/>
            <w:r>
              <w:rPr>
                <w:b w:val="0"/>
                <w:sz w:val="17"/>
              </w:rPr>
            </w:r>
          </w:p>
        </w:tc>
        <w:tc>
          <w:tcPr>
            <w:tcW w:type="dxa" w:w="1275"/>
          </w:tcPr>
          <w:p>
            <w:r/>
            <w:r>
              <w:rPr>
                <w:b w:val="0"/>
                <w:sz w:val="17"/>
              </w:rPr>
            </w:r>
          </w:p>
        </w:tc>
      </w:tr>
      <w:tr>
        <w:tc>
          <w:tcPr>
            <w:tcW w:type="dxa" w:w="567"/>
          </w:tcPr>
          <w:p>
            <w:r/>
            <w:r>
              <w:rPr>
                <w:b w:val="0"/>
                <w:sz w:val="17"/>
              </w:rPr>
              <w:t>12.1</w:t>
            </w:r>
          </w:p>
        </w:tc>
        <w:tc>
          <w:tcPr>
            <w:tcW w:type="dxa" w:w="5670"/>
          </w:tcPr>
          <w:p>
            <w:r/>
            <w:r>
              <w:rPr>
                <w:b w:val="0"/>
                <w:sz w:val="17"/>
              </w:rPr>
              <w:t>FCM push integration, notification inbox, SpeedSMS integration</w:t>
            </w:r>
          </w:p>
        </w:tc>
        <w:tc>
          <w:tcPr>
            <w:tcW w:type="dxa" w:w="1276"/>
          </w:tcPr>
          <w:p>
            <w:r/>
            <w:r>
              <w:rPr>
                <w:b w:val="0"/>
                <w:sz w:val="17"/>
              </w:rPr>
              <w:t>Medium</w:t>
            </w:r>
          </w:p>
        </w:tc>
        <w:tc>
          <w:tcPr>
            <w:tcW w:type="dxa" w:w="1275"/>
          </w:tcPr>
          <w:p>
            <w:r/>
            <w:r>
              <w:rPr>
                <w:b w:val="0"/>
                <w:sz w:val="17"/>
              </w:rPr>
              <w:t>8</w:t>
            </w:r>
          </w:p>
        </w:tc>
      </w:tr>
      <w:tr>
        <w:tc>
          <w:tcPr>
            <w:tcW w:type="dxa" w:w="567"/>
          </w:tcPr>
          <w:p>
            <w:r/>
            <w:r>
              <w:rPr>
                <w:b/>
                <w:sz w:val="17"/>
              </w:rPr>
              <w:t>13</w:t>
            </w:r>
          </w:p>
        </w:tc>
        <w:tc>
          <w:tcPr>
            <w:tcW w:type="dxa" w:w="5670"/>
          </w:tcPr>
          <w:p>
            <w:r/>
            <w:r>
              <w:rPr>
                <w:b w:val="0"/>
                <w:sz w:val="17"/>
              </w:rPr>
              <w:t>Admin Back-Office</w:t>
            </w:r>
          </w:p>
        </w:tc>
        <w:tc>
          <w:tcPr>
            <w:tcW w:type="dxa" w:w="1276"/>
          </w:tcPr>
          <w:p>
            <w:r/>
            <w:r>
              <w:rPr>
                <w:b w:val="0"/>
                <w:sz w:val="17"/>
              </w:rPr>
            </w:r>
          </w:p>
        </w:tc>
        <w:tc>
          <w:tcPr>
            <w:tcW w:type="dxa" w:w="1275"/>
          </w:tcPr>
          <w:p>
            <w:r/>
            <w:r>
              <w:rPr>
                <w:b w:val="0"/>
                <w:sz w:val="17"/>
              </w:rPr>
            </w:r>
          </w:p>
        </w:tc>
      </w:tr>
      <w:tr>
        <w:tc>
          <w:tcPr>
            <w:tcW w:type="dxa" w:w="567"/>
          </w:tcPr>
          <w:p>
            <w:r/>
            <w:r>
              <w:rPr>
                <w:b w:val="0"/>
                <w:sz w:val="17"/>
              </w:rPr>
              <w:t>13.1</w:t>
            </w:r>
          </w:p>
        </w:tc>
        <w:tc>
          <w:tcPr>
            <w:tcW w:type="dxa" w:w="5670"/>
          </w:tcPr>
          <w:p>
            <w:r/>
            <w:r>
              <w:rPr>
                <w:b w:val="0"/>
                <w:sz w:val="17"/>
              </w:rPr>
              <w:t>User management, bank-account verification, ledger integrity check</w:t>
            </w:r>
          </w:p>
        </w:tc>
        <w:tc>
          <w:tcPr>
            <w:tcW w:type="dxa" w:w="1276"/>
          </w:tcPr>
          <w:p>
            <w:r/>
            <w:r>
              <w:rPr>
                <w:b w:val="0"/>
                <w:sz w:val="17"/>
              </w:rPr>
              <w:t>Medium</w:t>
            </w:r>
          </w:p>
        </w:tc>
        <w:tc>
          <w:tcPr>
            <w:tcW w:type="dxa" w:w="1275"/>
          </w:tcPr>
          <w:p>
            <w:r/>
            <w:r>
              <w:rPr>
                <w:b w:val="0"/>
                <w:sz w:val="17"/>
              </w:rPr>
              <w:t>8</w:t>
            </w:r>
          </w:p>
        </w:tc>
      </w:tr>
      <w:tr>
        <w:tc>
          <w:tcPr>
            <w:tcW w:type="dxa" w:w="567"/>
          </w:tcPr>
          <w:p>
            <w:r/>
            <w:r>
              <w:rPr>
                <w:b w:val="0"/>
                <w:sz w:val="17"/>
              </w:rPr>
              <w:t>13.2</w:t>
            </w:r>
          </w:p>
        </w:tc>
        <w:tc>
          <w:tcPr>
            <w:tcW w:type="dxa" w:w="5670"/>
          </w:tcPr>
          <w:p>
            <w:r/>
            <w:r>
              <w:rPr>
                <w:b w:val="0"/>
                <w:sz w:val="17"/>
              </w:rPr>
              <w:t>Taxonomy &amp; subscription-plan management, platform analytics</w:t>
            </w:r>
          </w:p>
        </w:tc>
        <w:tc>
          <w:tcPr>
            <w:tcW w:type="dxa" w:w="1276"/>
          </w:tcPr>
          <w:p>
            <w:r/>
            <w:r>
              <w:rPr>
                <w:b w:val="0"/>
                <w:sz w:val="17"/>
              </w:rPr>
              <w:t>Medium</w:t>
            </w:r>
          </w:p>
        </w:tc>
        <w:tc>
          <w:tcPr>
            <w:tcW w:type="dxa" w:w="1275"/>
          </w:tcPr>
          <w:p>
            <w:r/>
            <w:r>
              <w:rPr>
                <w:b w:val="0"/>
                <w:sz w:val="17"/>
              </w:rPr>
              <w:t>6</w:t>
            </w:r>
          </w:p>
        </w:tc>
      </w:tr>
      <w:tr>
        <w:tc>
          <w:tcPr>
            <w:tcW w:type="dxa" w:w="567"/>
          </w:tcPr>
          <w:p>
            <w:r/>
            <w:r>
              <w:rPr>
                <w:b/>
                <w:sz w:val="17"/>
              </w:rPr>
              <w:t>14</w:t>
            </w:r>
          </w:p>
        </w:tc>
        <w:tc>
          <w:tcPr>
            <w:tcW w:type="dxa" w:w="5670"/>
          </w:tcPr>
          <w:p>
            <w:r/>
            <w:r>
              <w:rPr>
                <w:b w:val="0"/>
                <w:sz w:val="17"/>
              </w:rPr>
              <w:t>Cross-Cutting Platform Work</w:t>
            </w:r>
          </w:p>
        </w:tc>
        <w:tc>
          <w:tcPr>
            <w:tcW w:type="dxa" w:w="1276"/>
          </w:tcPr>
          <w:p>
            <w:r/>
            <w:r>
              <w:rPr>
                <w:b w:val="0"/>
                <w:sz w:val="17"/>
              </w:rPr>
            </w:r>
          </w:p>
        </w:tc>
        <w:tc>
          <w:tcPr>
            <w:tcW w:type="dxa" w:w="1275"/>
          </w:tcPr>
          <w:p>
            <w:r/>
            <w:r>
              <w:rPr>
                <w:b w:val="0"/>
                <w:sz w:val="17"/>
              </w:rPr>
            </w:r>
          </w:p>
        </w:tc>
      </w:tr>
      <w:tr>
        <w:tc>
          <w:tcPr>
            <w:tcW w:type="dxa" w:w="567"/>
          </w:tcPr>
          <w:p>
            <w:r/>
            <w:r>
              <w:rPr>
                <w:b w:val="0"/>
                <w:sz w:val="17"/>
              </w:rPr>
              <w:t>14.1</w:t>
            </w:r>
          </w:p>
        </w:tc>
        <w:tc>
          <w:tcPr>
            <w:tcW w:type="dxa" w:w="5670"/>
          </w:tcPr>
          <w:p>
            <w:r/>
            <w:r>
              <w:rPr>
                <w:b w:val="0"/>
                <w:sz w:val="17"/>
              </w:rPr>
              <w:t>Clean Architecture scaffold, CQRS/MediatR pipeline, generic repository/UoW</w:t>
            </w:r>
          </w:p>
        </w:tc>
        <w:tc>
          <w:tcPr>
            <w:tcW w:type="dxa" w:w="1276"/>
          </w:tcPr>
          <w:p>
            <w:r/>
            <w:r>
              <w:rPr>
                <w:b w:val="0"/>
                <w:sz w:val="17"/>
              </w:rPr>
              <w:t>Complex</w:t>
            </w:r>
          </w:p>
        </w:tc>
        <w:tc>
          <w:tcPr>
            <w:tcW w:type="dxa" w:w="1275"/>
          </w:tcPr>
          <w:p>
            <w:r/>
            <w:r>
              <w:rPr>
                <w:b w:val="0"/>
                <w:sz w:val="17"/>
              </w:rPr>
              <w:t>10</w:t>
            </w:r>
          </w:p>
        </w:tc>
      </w:tr>
      <w:tr>
        <w:tc>
          <w:tcPr>
            <w:tcW w:type="dxa" w:w="567"/>
          </w:tcPr>
          <w:p>
            <w:r/>
            <w:r>
              <w:rPr>
                <w:b w:val="0"/>
                <w:sz w:val="17"/>
              </w:rPr>
              <w:t>14.2</w:t>
            </w:r>
          </w:p>
        </w:tc>
        <w:tc>
          <w:tcPr>
            <w:tcW w:type="dxa" w:w="5670"/>
          </w:tcPr>
          <w:p>
            <w:r/>
            <w:r>
              <w:rPr>
                <w:b w:val="0"/>
                <w:sz w:val="17"/>
              </w:rPr>
              <w:t>29 Hangfire background jobs (SLA/expiry/settlement/security-monitoring)</w:t>
            </w:r>
          </w:p>
        </w:tc>
        <w:tc>
          <w:tcPr>
            <w:tcW w:type="dxa" w:w="1276"/>
          </w:tcPr>
          <w:p>
            <w:r/>
            <w:r>
              <w:rPr>
                <w:b w:val="0"/>
                <w:sz w:val="17"/>
              </w:rPr>
              <w:t>Complex</w:t>
            </w:r>
          </w:p>
        </w:tc>
        <w:tc>
          <w:tcPr>
            <w:tcW w:type="dxa" w:w="1275"/>
          </w:tcPr>
          <w:p>
            <w:r/>
            <w:r>
              <w:rPr>
                <w:b w:val="0"/>
                <w:sz w:val="17"/>
              </w:rPr>
              <w:t>14</w:t>
            </w:r>
          </w:p>
        </w:tc>
      </w:tr>
      <w:tr>
        <w:tc>
          <w:tcPr>
            <w:tcW w:type="dxa" w:w="567"/>
          </w:tcPr>
          <w:p>
            <w:r/>
            <w:r>
              <w:rPr>
                <w:b w:val="0"/>
                <w:sz w:val="17"/>
              </w:rPr>
              <w:t>14.3</w:t>
            </w:r>
          </w:p>
        </w:tc>
        <w:tc>
          <w:tcPr>
            <w:tcW w:type="dxa" w:w="5670"/>
          </w:tcPr>
          <w:p>
            <w:r/>
            <w:r>
              <w:rPr>
                <w:b w:val="0"/>
                <w:sz w:val="17"/>
              </w:rPr>
              <w:t>Security hardening (ASVS-based audit + fixes), legal/compliance mapping</w:t>
            </w:r>
          </w:p>
        </w:tc>
        <w:tc>
          <w:tcPr>
            <w:tcW w:type="dxa" w:w="1276"/>
          </w:tcPr>
          <w:p>
            <w:r/>
            <w:r>
              <w:rPr>
                <w:b w:val="0"/>
                <w:sz w:val="17"/>
              </w:rPr>
              <w:t>Complex</w:t>
            </w:r>
          </w:p>
        </w:tc>
        <w:tc>
          <w:tcPr>
            <w:tcW w:type="dxa" w:w="1275"/>
          </w:tcPr>
          <w:p>
            <w:r/>
            <w:r>
              <w:rPr>
                <w:b w:val="0"/>
                <w:sz w:val="17"/>
              </w:rPr>
              <w:t>12</w:t>
            </w:r>
          </w:p>
        </w:tc>
      </w:tr>
      <w:tr>
        <w:tc>
          <w:tcPr>
            <w:tcW w:type="dxa" w:w="567"/>
          </w:tcPr>
          <w:p>
            <w:r/>
            <w:r>
              <w:rPr>
                <w:b w:val="0"/>
                <w:sz w:val="17"/>
              </w:rPr>
              <w:t>14.4</w:t>
            </w:r>
          </w:p>
        </w:tc>
        <w:tc>
          <w:tcPr>
            <w:tcW w:type="dxa" w:w="5670"/>
          </w:tcPr>
          <w:p>
            <w:r/>
            <w:r>
              <w:rPr>
                <w:b w:val="0"/>
                <w:sz w:val="17"/>
              </w:rPr>
              <w:t>Test suite (unit/integration), documentation</w:t>
            </w:r>
          </w:p>
        </w:tc>
        <w:tc>
          <w:tcPr>
            <w:tcW w:type="dxa" w:w="1276"/>
          </w:tcPr>
          <w:p>
            <w:r/>
            <w:r>
              <w:rPr>
                <w:b w:val="0"/>
                <w:sz w:val="17"/>
              </w:rPr>
              <w:t>Complex</w:t>
            </w:r>
          </w:p>
        </w:tc>
        <w:tc>
          <w:tcPr>
            <w:tcW w:type="dxa" w:w="1275"/>
          </w:tcPr>
          <w:p>
            <w:r/>
            <w:r>
              <w:rPr>
                <w:b w:val="0"/>
                <w:sz w:val="17"/>
              </w:rPr>
              <w:t>15</w:t>
            </w:r>
          </w:p>
        </w:tc>
      </w:tr>
      <w:tr>
        <w:tc>
          <w:tcPr>
            <w:tcW w:type="dxa" w:w="567"/>
          </w:tcPr>
          <w:p>
            <w:r>
              <w:rPr>
                <w:b/>
                <w:sz w:val="17"/>
              </w:rPr>
              <w:t>15</w:t>
            </w:r>
          </w:p>
        </w:tc>
        <w:tc>
          <w:tcPr>
            <w:tcW w:type="dxa" w:w="5670"/>
          </w:tcPr>
          <w:p>
            <w:r>
              <w:rPr>
                <w:b w:val="0"/>
                <w:sz w:val="17"/>
              </w:rPr>
              <w:t>Frontend Implementation</w:t>
            </w:r>
          </w:p>
        </w:tc>
        <w:tc>
          <w:tcPr>
            <w:tcW w:type="dxa" w:w="1276"/>
          </w:tcPr>
          <w:p>
            <w:r>
              <w:rPr>
                <w:b w:val="0"/>
                <w:sz w:val="17"/>
              </w:rPr>
            </w:r>
          </w:p>
        </w:tc>
        <w:tc>
          <w:tcPr>
            <w:tcW w:type="dxa" w:w="1275"/>
          </w:tcPr>
          <w:p>
            <w:r>
              <w:rPr>
                <w:b w:val="0"/>
                <w:sz w:val="17"/>
              </w:rPr>
            </w:r>
          </w:p>
        </w:tc>
      </w:tr>
      <w:tr>
        <w:tc>
          <w:tcPr>
            <w:tcW w:type="dxa" w:w="567"/>
          </w:tcPr>
          <w:p>
            <w:r>
              <w:rPr>
                <w:b w:val="0"/>
                <w:sz w:val="17"/>
              </w:rPr>
              <w:t>15.1</w:t>
            </w:r>
          </w:p>
        </w:tc>
        <w:tc>
          <w:tcPr>
            <w:tcW w:type="dxa" w:w="5670"/>
          </w:tcPr>
          <w:p>
            <w:r>
              <w:rPr>
                <w:b w:val="0"/>
                <w:sz w:val="17"/>
              </w:rPr>
              <w:t>FE: Auth &amp; Account — sign up/verify/login screens, Google OAuth button, forgot/reset password, profile edit, ID upload, DSAR export/erase UI</w:t>
            </w:r>
          </w:p>
        </w:tc>
        <w:tc>
          <w:tcPr>
            <w:tcW w:type="dxa" w:w="1276"/>
          </w:tcPr>
          <w:p>
            <w:r>
              <w:rPr>
                <w:b w:val="0"/>
                <w:sz w:val="17"/>
              </w:rPr>
              <w:t>Medium</w:t>
            </w:r>
          </w:p>
        </w:tc>
        <w:tc>
          <w:tcPr>
            <w:tcW w:type="dxa" w:w="1275"/>
          </w:tcPr>
          <w:p>
            <w:r>
              <w:rPr>
                <w:b w:val="0"/>
                <w:sz w:val="17"/>
              </w:rPr>
              <w:t>10</w:t>
            </w:r>
          </w:p>
        </w:tc>
      </w:tr>
      <w:tr>
        <w:tc>
          <w:tcPr>
            <w:tcW w:type="dxa" w:w="567"/>
          </w:tcPr>
          <w:p>
            <w:r>
              <w:rPr>
                <w:b w:val="0"/>
                <w:sz w:val="17"/>
              </w:rPr>
              <w:t>15.2</w:t>
            </w:r>
          </w:p>
        </w:tc>
        <w:tc>
          <w:tcPr>
            <w:tcW w:type="dxa" w:w="5670"/>
          </w:tcPr>
          <w:p>
            <w:r>
              <w:rPr>
                <w:b w:val="0"/>
                <w:sz w:val="17"/>
              </w:rPr>
              <w:t>FE: Venue Management — venue CRUD forms, seating-zone drag-and-drop 2D/3D editor, 360° tour scene/hotspot builder, staff assignment, gallery uploader</w:t>
            </w:r>
          </w:p>
        </w:tc>
        <w:tc>
          <w:tcPr>
            <w:tcW w:type="dxa" w:w="1276"/>
          </w:tcPr>
          <w:p>
            <w:r>
              <w:rPr>
                <w:b w:val="0"/>
                <w:sz w:val="17"/>
              </w:rPr>
              <w:t>Complex</w:t>
            </w:r>
          </w:p>
        </w:tc>
        <w:tc>
          <w:tcPr>
            <w:tcW w:type="dxa" w:w="1275"/>
          </w:tcPr>
          <w:p>
            <w:r>
              <w:rPr>
                <w:b w:val="0"/>
                <w:sz w:val="17"/>
              </w:rPr>
              <w:t>18</w:t>
            </w:r>
          </w:p>
        </w:tc>
      </w:tr>
      <w:tr>
        <w:tc>
          <w:tcPr>
            <w:tcW w:type="dxa" w:w="567"/>
          </w:tcPr>
          <w:p>
            <w:r>
              <w:rPr>
                <w:b w:val="0"/>
                <w:sz w:val="17"/>
              </w:rPr>
              <w:t>15.3</w:t>
            </w:r>
          </w:p>
        </w:tc>
        <w:tc>
          <w:tcPr>
            <w:tcW w:type="dxa" w:w="5670"/>
          </w:tcPr>
          <w:p>
            <w:r>
              <w:rPr>
                <w:b w:val="0"/>
                <w:sz w:val="17"/>
              </w:rPr>
              <w:t>FE: Admin Venue Approval &amp; Moderation — approval queue, AI moderation review queue</w:t>
            </w:r>
          </w:p>
        </w:tc>
        <w:tc>
          <w:tcPr>
            <w:tcW w:type="dxa" w:w="1276"/>
          </w:tcPr>
          <w:p>
            <w:r>
              <w:rPr>
                <w:b w:val="0"/>
                <w:sz w:val="17"/>
              </w:rPr>
              <w:t>Medium</w:t>
            </w:r>
          </w:p>
        </w:tc>
        <w:tc>
          <w:tcPr>
            <w:tcW w:type="dxa" w:w="1275"/>
          </w:tcPr>
          <w:p>
            <w:r>
              <w:rPr>
                <w:b w:val="0"/>
                <w:sz w:val="17"/>
              </w:rPr>
              <w:t>6</w:t>
            </w:r>
          </w:p>
        </w:tc>
      </w:tr>
      <w:tr>
        <w:tc>
          <w:tcPr>
            <w:tcW w:type="dxa" w:w="567"/>
          </w:tcPr>
          <w:p>
            <w:r>
              <w:rPr>
                <w:b w:val="0"/>
                <w:sz w:val="17"/>
              </w:rPr>
              <w:t>15.4</w:t>
            </w:r>
          </w:p>
        </w:tc>
        <w:tc>
          <w:tcPr>
            <w:tcW w:type="dxa" w:w="5670"/>
          </w:tcPr>
          <w:p>
            <w:r>
              <w:rPr>
                <w:b w:val="0"/>
                <w:sz w:val="17"/>
              </w:rPr>
              <w:t>FE: Show Management — show CRUD wizard, performer line-up builder, ticket tier/pricing editor, AI poster UI</w:t>
            </w:r>
          </w:p>
        </w:tc>
        <w:tc>
          <w:tcPr>
            <w:tcW w:type="dxa" w:w="1276"/>
          </w:tcPr>
          <w:p>
            <w:r>
              <w:rPr>
                <w:b w:val="0"/>
                <w:sz w:val="17"/>
              </w:rPr>
              <w:t>Complex</w:t>
            </w:r>
          </w:p>
        </w:tc>
        <w:tc>
          <w:tcPr>
            <w:tcW w:type="dxa" w:w="1275"/>
          </w:tcPr>
          <w:p>
            <w:r>
              <w:rPr>
                <w:b w:val="0"/>
                <w:sz w:val="17"/>
              </w:rPr>
              <w:t>10</w:t>
            </w:r>
          </w:p>
        </w:tc>
      </w:tr>
      <w:tr>
        <w:tc>
          <w:tcPr>
            <w:tcW w:type="dxa" w:w="567"/>
          </w:tcPr>
          <w:p>
            <w:r>
              <w:rPr>
                <w:b w:val="0"/>
                <w:sz w:val="17"/>
              </w:rPr>
              <w:t>15.5</w:t>
            </w:r>
          </w:p>
        </w:tc>
        <w:tc>
          <w:tcPr>
            <w:tcW w:type="dxa" w:w="5670"/>
          </w:tcPr>
          <w:p>
            <w:r>
              <w:rPr>
                <w:b w:val="0"/>
                <w:sz w:val="17"/>
              </w:rPr>
              <w:t>FE: Ticketing — browse/purchase flow, hold countdown, VNPay redirect, QR ticket, transfer/cancel/refund, Staff walk-in POS + QR scanner</w:t>
            </w:r>
          </w:p>
        </w:tc>
        <w:tc>
          <w:tcPr>
            <w:tcW w:type="dxa" w:w="1276"/>
          </w:tcPr>
          <w:p>
            <w:r>
              <w:rPr>
                <w:b w:val="0"/>
                <w:sz w:val="17"/>
              </w:rPr>
              <w:t>Complex</w:t>
            </w:r>
          </w:p>
        </w:tc>
        <w:tc>
          <w:tcPr>
            <w:tcW w:type="dxa" w:w="1275"/>
          </w:tcPr>
          <w:p>
            <w:r>
              <w:rPr>
                <w:b w:val="0"/>
                <w:sz w:val="17"/>
              </w:rPr>
              <w:t>14</w:t>
            </w:r>
          </w:p>
        </w:tc>
      </w:tr>
      <w:tr>
        <w:tc>
          <w:tcPr>
            <w:tcW w:type="dxa" w:w="567"/>
          </w:tcPr>
          <w:p>
            <w:r>
              <w:rPr>
                <w:b w:val="0"/>
                <w:sz w:val="17"/>
              </w:rPr>
              <w:t>15.6</w:t>
            </w:r>
          </w:p>
        </w:tc>
        <w:tc>
          <w:tcPr>
            <w:tcW w:type="dxa" w:w="5670"/>
          </w:tcPr>
          <w:p>
            <w:r>
              <w:rPr>
                <w:b w:val="0"/>
                <w:sz w:val="17"/>
              </w:rPr>
              <w:t>FE: Livestream — gated viewing room player, chat, viewer count, broadcast control panel</w:t>
            </w:r>
          </w:p>
        </w:tc>
        <w:tc>
          <w:tcPr>
            <w:tcW w:type="dxa" w:w="1276"/>
          </w:tcPr>
          <w:p>
            <w:r>
              <w:rPr>
                <w:b w:val="0"/>
                <w:sz w:val="17"/>
              </w:rPr>
              <w:t>Complex</w:t>
            </w:r>
          </w:p>
        </w:tc>
        <w:tc>
          <w:tcPr>
            <w:tcW w:type="dxa" w:w="1275"/>
          </w:tcPr>
          <w:p>
            <w:r>
              <w:rPr>
                <w:b w:val="0"/>
                <w:sz w:val="17"/>
              </w:rPr>
              <w:t>12</w:t>
            </w:r>
          </w:p>
        </w:tc>
      </w:tr>
      <w:tr>
        <w:tc>
          <w:tcPr>
            <w:tcW w:type="dxa" w:w="567"/>
          </w:tcPr>
          <w:p>
            <w:r>
              <w:rPr>
                <w:b w:val="0"/>
                <w:sz w:val="17"/>
              </w:rPr>
              <w:t>15.7</w:t>
            </w:r>
          </w:p>
        </w:tc>
        <w:tc>
          <w:tcPr>
            <w:tcW w:type="dxa" w:w="5670"/>
          </w:tcPr>
          <w:p>
            <w:r>
              <w:rPr>
                <w:b w:val="0"/>
                <w:sz w:val="17"/>
              </w:rPr>
              <w:t>FE: Donation &amp; Ledger — donate widget, public donation ticker, payout dashboard, ledger views</w:t>
            </w:r>
          </w:p>
        </w:tc>
        <w:tc>
          <w:tcPr>
            <w:tcW w:type="dxa" w:w="1276"/>
          </w:tcPr>
          <w:p>
            <w:r>
              <w:rPr>
                <w:b w:val="0"/>
                <w:sz w:val="17"/>
              </w:rPr>
              <w:t>Medium</w:t>
            </w:r>
          </w:p>
        </w:tc>
        <w:tc>
          <w:tcPr>
            <w:tcW w:type="dxa" w:w="1275"/>
          </w:tcPr>
          <w:p>
            <w:r>
              <w:rPr>
                <w:b w:val="0"/>
                <w:sz w:val="17"/>
              </w:rPr>
              <w:t>9</w:t>
            </w:r>
          </w:p>
        </w:tc>
      </w:tr>
      <w:tr>
        <w:tc>
          <w:tcPr>
            <w:tcW w:type="dxa" w:w="567"/>
          </w:tcPr>
          <w:p>
            <w:r>
              <w:rPr>
                <w:b w:val="0"/>
                <w:sz w:val="17"/>
              </w:rPr>
              <w:t>15.8</w:t>
            </w:r>
          </w:p>
        </w:tc>
        <w:tc>
          <w:tcPr>
            <w:tcW w:type="dxa" w:w="5670"/>
          </w:tcPr>
          <w:p>
            <w:r>
              <w:rPr>
                <w:b w:val="0"/>
                <w:sz w:val="17"/>
              </w:rPr>
              <w:t>FE: F&amp;B Ordering — mobile menu/cart/order tracking, Staff kitchen/counter board</w:t>
            </w:r>
          </w:p>
        </w:tc>
        <w:tc>
          <w:tcPr>
            <w:tcW w:type="dxa" w:w="1276"/>
          </w:tcPr>
          <w:p>
            <w:r>
              <w:rPr>
                <w:b w:val="0"/>
                <w:sz w:val="17"/>
              </w:rPr>
              <w:t>Medium</w:t>
            </w:r>
          </w:p>
        </w:tc>
        <w:tc>
          <w:tcPr>
            <w:tcW w:type="dxa" w:w="1275"/>
          </w:tcPr>
          <w:p>
            <w:r>
              <w:rPr>
                <w:b w:val="0"/>
                <w:sz w:val="17"/>
              </w:rPr>
              <w:t>8</w:t>
            </w:r>
          </w:p>
        </w:tc>
      </w:tr>
      <w:tr>
        <w:tc>
          <w:tcPr>
            <w:tcW w:type="dxa" w:w="567"/>
          </w:tcPr>
          <w:p>
            <w:r>
              <w:rPr>
                <w:b w:val="0"/>
                <w:sz w:val="17"/>
              </w:rPr>
              <w:t>15.9</w:t>
            </w:r>
          </w:p>
        </w:tc>
        <w:tc>
          <w:tcPr>
            <w:tcW w:type="dxa" w:w="5670"/>
          </w:tcPr>
          <w:p>
            <w:r>
              <w:rPr>
                <w:b w:val="0"/>
                <w:sz w:val="17"/>
              </w:rPr>
              <w:t>FE: Subscription &amp; Billing — plan CRUD (Admin), subscribe/renew/cancel (Owner)</w:t>
            </w:r>
          </w:p>
        </w:tc>
        <w:tc>
          <w:tcPr>
            <w:tcW w:type="dxa" w:w="1276"/>
          </w:tcPr>
          <w:p>
            <w:r>
              <w:rPr>
                <w:b w:val="0"/>
                <w:sz w:val="17"/>
              </w:rPr>
              <w:t>Medium</w:t>
            </w:r>
          </w:p>
        </w:tc>
        <w:tc>
          <w:tcPr>
            <w:tcW w:type="dxa" w:w="1275"/>
          </w:tcPr>
          <w:p>
            <w:r>
              <w:rPr>
                <w:b w:val="0"/>
                <w:sz w:val="17"/>
              </w:rPr>
              <w:t>5</w:t>
            </w:r>
          </w:p>
        </w:tc>
      </w:tr>
      <w:tr>
        <w:tc>
          <w:tcPr>
            <w:tcW w:type="dxa" w:w="567"/>
          </w:tcPr>
          <w:p>
            <w:r>
              <w:rPr>
                <w:b w:val="0"/>
                <w:sz w:val="17"/>
              </w:rPr>
              <w:t>15.10</w:t>
            </w:r>
          </w:p>
        </w:tc>
        <w:tc>
          <w:tcPr>
            <w:tcW w:type="dxa" w:w="5670"/>
          </w:tcPr>
          <w:p>
            <w:r>
              <w:rPr>
                <w:b w:val="0"/>
                <w:sz w:val="17"/>
              </w:rPr>
              <w:t>FE: Complaints &amp; Penalties — guest complaint form/lookup, resolve queue, appeal UI</w:t>
            </w:r>
          </w:p>
        </w:tc>
        <w:tc>
          <w:tcPr>
            <w:tcW w:type="dxa" w:w="1276"/>
          </w:tcPr>
          <w:p>
            <w:r>
              <w:rPr>
                <w:b w:val="0"/>
                <w:sz w:val="17"/>
              </w:rPr>
              <w:t>Medium</w:t>
            </w:r>
          </w:p>
        </w:tc>
        <w:tc>
          <w:tcPr>
            <w:tcW w:type="dxa" w:w="1275"/>
          </w:tcPr>
          <w:p>
            <w:r>
              <w:rPr>
                <w:b w:val="0"/>
                <w:sz w:val="17"/>
              </w:rPr>
              <w:t>6</w:t>
            </w:r>
          </w:p>
        </w:tc>
      </w:tr>
      <w:tr>
        <w:tc>
          <w:tcPr>
            <w:tcW w:type="dxa" w:w="567"/>
          </w:tcPr>
          <w:p>
            <w:r>
              <w:rPr>
                <w:b w:val="0"/>
                <w:sz w:val="17"/>
              </w:rPr>
              <w:t>15.11</w:t>
            </w:r>
          </w:p>
        </w:tc>
        <w:tc>
          <w:tcPr>
            <w:tcW w:type="dxa" w:w="5670"/>
          </w:tcPr>
          <w:p>
            <w:r>
              <w:rPr>
                <w:b w:val="0"/>
                <w:sz w:val="17"/>
              </w:rPr>
              <w:t>FE: Recommendation &amp; Personalisation — personalised feed, follow/wishlist, rating UI</w:t>
            </w:r>
          </w:p>
        </w:tc>
        <w:tc>
          <w:tcPr>
            <w:tcW w:type="dxa" w:w="1276"/>
          </w:tcPr>
          <w:p>
            <w:r>
              <w:rPr>
                <w:b w:val="0"/>
                <w:sz w:val="17"/>
              </w:rPr>
              <w:t>Medium</w:t>
            </w:r>
          </w:p>
        </w:tc>
        <w:tc>
          <w:tcPr>
            <w:tcW w:type="dxa" w:w="1275"/>
          </w:tcPr>
          <w:p>
            <w:r>
              <w:rPr>
                <w:b w:val="0"/>
                <w:sz w:val="17"/>
              </w:rPr>
              <w:t>5</w:t>
            </w:r>
          </w:p>
        </w:tc>
      </w:tr>
      <w:tr>
        <w:tc>
          <w:tcPr>
            <w:tcW w:type="dxa" w:w="567"/>
          </w:tcPr>
          <w:p>
            <w:r>
              <w:rPr>
                <w:b w:val="0"/>
                <w:sz w:val="17"/>
              </w:rPr>
              <w:t>15.12</w:t>
            </w:r>
          </w:p>
        </w:tc>
        <w:tc>
          <w:tcPr>
            <w:tcW w:type="dxa" w:w="5670"/>
          </w:tcPr>
          <w:p>
            <w:r>
              <w:rPr>
                <w:b w:val="0"/>
                <w:sz w:val="17"/>
              </w:rPr>
              <w:t>FE: Notifications — inbox UI, push permission prompts</w:t>
            </w:r>
          </w:p>
        </w:tc>
        <w:tc>
          <w:tcPr>
            <w:tcW w:type="dxa" w:w="1276"/>
          </w:tcPr>
          <w:p>
            <w:r>
              <w:rPr>
                <w:b w:val="0"/>
                <w:sz w:val="17"/>
              </w:rPr>
              <w:t>Simple</w:t>
            </w:r>
          </w:p>
        </w:tc>
        <w:tc>
          <w:tcPr>
            <w:tcW w:type="dxa" w:w="1275"/>
          </w:tcPr>
          <w:p>
            <w:r>
              <w:rPr>
                <w:b w:val="0"/>
                <w:sz w:val="17"/>
              </w:rPr>
              <w:t>4</w:t>
            </w:r>
          </w:p>
        </w:tc>
      </w:tr>
      <w:tr>
        <w:tc>
          <w:tcPr>
            <w:tcW w:type="dxa" w:w="567"/>
          </w:tcPr>
          <w:p>
            <w:r>
              <w:rPr>
                <w:b w:val="0"/>
                <w:sz w:val="17"/>
              </w:rPr>
              <w:t>15.13</w:t>
            </w:r>
          </w:p>
        </w:tc>
        <w:tc>
          <w:tcPr>
            <w:tcW w:type="dxa" w:w="5670"/>
          </w:tcPr>
          <w:p>
            <w:r>
              <w:rPr>
                <w:b w:val="0"/>
                <w:sz w:val="17"/>
              </w:rPr>
              <w:t>FE: Admin Back-Office — user management, bank-verification queue, taxonomy UI, analytics dashboard</w:t>
            </w:r>
          </w:p>
        </w:tc>
        <w:tc>
          <w:tcPr>
            <w:tcW w:type="dxa" w:w="1276"/>
          </w:tcPr>
          <w:p>
            <w:r>
              <w:rPr>
                <w:b w:val="0"/>
                <w:sz w:val="17"/>
              </w:rPr>
              <w:t>Medium</w:t>
            </w:r>
          </w:p>
        </w:tc>
        <w:tc>
          <w:tcPr>
            <w:tcW w:type="dxa" w:w="1275"/>
          </w:tcPr>
          <w:p>
            <w:r>
              <w:rPr>
                <w:b w:val="0"/>
                <w:sz w:val="17"/>
              </w:rPr>
              <w:t>10</w:t>
            </w:r>
          </w:p>
        </w:tc>
      </w:tr>
      <w:tr>
        <w:tc>
          <w:tcPr>
            <w:tcW w:type="dxa" w:w="567"/>
          </w:tcPr>
          <w:p>
            <w:r>
              <w:rPr>
                <w:b w:val="0"/>
                <w:sz w:val="17"/>
              </w:rPr>
              <w:t>15.14</w:t>
            </w:r>
          </w:p>
        </w:tc>
        <w:tc>
          <w:tcPr>
            <w:tcW w:type="dxa" w:w="5670"/>
          </w:tcPr>
          <w:p>
            <w:r>
              <w:rPr>
                <w:b w:val="0"/>
                <w:sz w:val="17"/>
              </w:rPr>
              <w:t>FE: Cross-Cutting — design system/component library, routing/auth-guard scaffold, API client + state mgmt, responsive/theming</w:t>
            </w:r>
          </w:p>
        </w:tc>
        <w:tc>
          <w:tcPr>
            <w:tcW w:type="dxa" w:w="1276"/>
          </w:tcPr>
          <w:p>
            <w:r>
              <w:rPr>
                <w:b w:val="0"/>
                <w:sz w:val="17"/>
              </w:rPr>
              <w:t>Complex</w:t>
            </w:r>
          </w:p>
        </w:tc>
        <w:tc>
          <w:tcPr>
            <w:tcW w:type="dxa" w:w="1275"/>
          </w:tcPr>
          <w:p>
            <w:r>
              <w:rPr>
                <w:b w:val="0"/>
                <w:sz w:val="17"/>
              </w:rPr>
              <w:t>12</w:t>
            </w:r>
          </w:p>
        </w:tc>
      </w:tr>
      <w:tr>
        <w:tc>
          <w:tcPr>
            <w:tcW w:type="dxa" w:w="567"/>
          </w:tcPr>
          <w:p>
            <w:r>
              <w:rPr>
                <w:b/>
                <w:sz w:val="17"/>
              </w:rPr>
              <w:t>16</w:t>
            </w:r>
          </w:p>
        </w:tc>
        <w:tc>
          <w:tcPr>
            <w:tcW w:type="dxa" w:w="5670"/>
          </w:tcPr>
          <w:p>
            <w:r>
              <w:rPr>
                <w:b w:val="0"/>
                <w:sz w:val="17"/>
              </w:rPr>
              <w:t>UI/UX Design</w:t>
            </w:r>
          </w:p>
        </w:tc>
        <w:tc>
          <w:tcPr>
            <w:tcW w:type="dxa" w:w="1276"/>
          </w:tcPr>
          <w:p>
            <w:r>
              <w:rPr>
                <w:b w:val="0"/>
                <w:sz w:val="17"/>
              </w:rPr>
            </w:r>
          </w:p>
        </w:tc>
        <w:tc>
          <w:tcPr>
            <w:tcW w:type="dxa" w:w="1275"/>
          </w:tcPr>
          <w:p>
            <w:r>
              <w:rPr>
                <w:b w:val="0"/>
                <w:sz w:val="17"/>
              </w:rPr>
            </w:r>
          </w:p>
        </w:tc>
      </w:tr>
      <w:tr>
        <w:tc>
          <w:tcPr>
            <w:tcW w:type="dxa" w:w="567"/>
          </w:tcPr>
          <w:p>
            <w:r>
              <w:rPr>
                <w:b w:val="0"/>
                <w:sz w:val="17"/>
              </w:rPr>
              <w:t>16.1</w:t>
            </w:r>
          </w:p>
        </w:tc>
        <w:tc>
          <w:tcPr>
            <w:tcW w:type="dxa" w:w="5670"/>
          </w:tcPr>
          <w:p>
            <w:r>
              <w:rPr>
                <w:b w:val="0"/>
                <w:sz w:val="17"/>
              </w:rPr>
              <w:t>Design system &amp; style guide ("Warm Luxury Lounge")</w:t>
            </w:r>
          </w:p>
        </w:tc>
        <w:tc>
          <w:tcPr>
            <w:tcW w:type="dxa" w:w="1276"/>
          </w:tcPr>
          <w:p>
            <w:r>
              <w:rPr>
                <w:b w:val="0"/>
                <w:sz w:val="17"/>
              </w:rPr>
              <w:t>Medium</w:t>
            </w:r>
          </w:p>
        </w:tc>
        <w:tc>
          <w:tcPr>
            <w:tcW w:type="dxa" w:w="1275"/>
          </w:tcPr>
          <w:p>
            <w:r>
              <w:rPr>
                <w:b w:val="0"/>
                <w:sz w:val="17"/>
              </w:rPr>
              <w:t>4</w:t>
            </w:r>
          </w:p>
        </w:tc>
      </w:tr>
      <w:tr>
        <w:tc>
          <w:tcPr>
            <w:tcW w:type="dxa" w:w="567"/>
          </w:tcPr>
          <w:p>
            <w:r>
              <w:rPr>
                <w:b w:val="0"/>
                <w:sz w:val="17"/>
              </w:rPr>
              <w:t>16.2</w:t>
            </w:r>
          </w:p>
        </w:tc>
        <w:tc>
          <w:tcPr>
            <w:tcW w:type="dxa" w:w="5670"/>
          </w:tcPr>
          <w:p>
            <w:r>
              <w:rPr>
                <w:b w:val="0"/>
                <w:sz w:val="17"/>
              </w:rPr>
              <w:t>Stitch briefs per surface (5 surfaces) + view catalog + screens-flow diagrams</w:t>
            </w:r>
          </w:p>
        </w:tc>
        <w:tc>
          <w:tcPr>
            <w:tcW w:type="dxa" w:w="1276"/>
          </w:tcPr>
          <w:p>
            <w:r>
              <w:rPr>
                <w:b w:val="0"/>
                <w:sz w:val="17"/>
              </w:rPr>
              <w:t>Complex</w:t>
            </w:r>
          </w:p>
        </w:tc>
        <w:tc>
          <w:tcPr>
            <w:tcW w:type="dxa" w:w="1275"/>
          </w:tcPr>
          <w:p>
            <w:r>
              <w:rPr>
                <w:b w:val="0"/>
                <w:sz w:val="17"/>
              </w:rPr>
              <w:t>8</w:t>
            </w:r>
          </w:p>
        </w:tc>
      </w:tr>
      <w:tr>
        <w:tc>
          <w:tcPr>
            <w:tcW w:type="dxa" w:w="567"/>
          </w:tcPr>
          <w:p>
            <w:r>
              <w:rPr>
                <w:b w:val="0"/>
                <w:sz w:val="17"/>
              </w:rPr>
              <w:t>16.3</w:t>
            </w:r>
          </w:p>
        </w:tc>
        <w:tc>
          <w:tcPr>
            <w:tcW w:type="dxa" w:w="5670"/>
          </w:tcPr>
          <w:p>
            <w:r>
              <w:rPr>
                <w:b w:val="0"/>
                <w:sz w:val="17"/>
              </w:rPr>
              <w:t>High-fidelity mockups per view (iterative)</w:t>
            </w:r>
          </w:p>
        </w:tc>
        <w:tc>
          <w:tcPr>
            <w:tcW w:type="dxa" w:w="1276"/>
          </w:tcPr>
          <w:p>
            <w:r>
              <w:rPr>
                <w:b w:val="0"/>
                <w:sz w:val="17"/>
              </w:rPr>
              <w:t>Complex</w:t>
            </w:r>
          </w:p>
        </w:tc>
        <w:tc>
          <w:tcPr>
            <w:tcW w:type="dxa" w:w="1275"/>
          </w:tcPr>
          <w:p>
            <w:r>
              <w:rPr>
                <w:b w:val="0"/>
                <w:sz w:val="17"/>
              </w:rPr>
              <w:t>10</w:t>
            </w:r>
          </w:p>
        </w:tc>
      </w:tr>
      <w:tr>
        <w:tc>
          <w:tcPr>
            <w:tcW w:type="dxa" w:w="567"/>
          </w:tcPr>
          <w:p>
            <w:r>
              <w:rPr>
                <w:b/>
                <w:sz w:val="17"/>
              </w:rPr>
              <w:t>17</w:t>
            </w:r>
          </w:p>
        </w:tc>
        <w:tc>
          <w:tcPr>
            <w:tcW w:type="dxa" w:w="5670"/>
          </w:tcPr>
          <w:p>
            <w:r>
              <w:rPr>
                <w:b w:val="0"/>
                <w:sz w:val="17"/>
              </w:rPr>
              <w:t>Deployment &amp; Hosting</w:t>
            </w:r>
          </w:p>
        </w:tc>
        <w:tc>
          <w:tcPr>
            <w:tcW w:type="dxa" w:w="1276"/>
          </w:tcPr>
          <w:p>
            <w:r>
              <w:rPr>
                <w:b w:val="0"/>
                <w:sz w:val="17"/>
              </w:rPr>
            </w:r>
          </w:p>
        </w:tc>
        <w:tc>
          <w:tcPr>
            <w:tcW w:type="dxa" w:w="1275"/>
          </w:tcPr>
          <w:p>
            <w:r>
              <w:rPr>
                <w:b w:val="0"/>
                <w:sz w:val="17"/>
              </w:rPr>
            </w:r>
          </w:p>
        </w:tc>
      </w:tr>
      <w:tr>
        <w:tc>
          <w:tcPr>
            <w:tcW w:type="dxa" w:w="567"/>
          </w:tcPr>
          <w:p>
            <w:r>
              <w:rPr>
                <w:b w:val="0"/>
                <w:sz w:val="17"/>
              </w:rPr>
              <w:t>17.1</w:t>
            </w:r>
          </w:p>
        </w:tc>
        <w:tc>
          <w:tcPr>
            <w:tcW w:type="dxa" w:w="5670"/>
          </w:tcPr>
          <w:p>
            <w:r>
              <w:rPr>
                <w:b w:val="0"/>
                <w:sz w:val="17"/>
              </w:rPr>
              <w:t>Host + deploy (API, DB, panorama-stitcher microservice), domain/SSL setup</w:t>
            </w:r>
          </w:p>
        </w:tc>
        <w:tc>
          <w:tcPr>
            <w:tcW w:type="dxa" w:w="1276"/>
          </w:tcPr>
          <w:p>
            <w:r>
              <w:rPr>
                <w:b w:val="0"/>
                <w:sz w:val="17"/>
              </w:rPr>
              <w:t>Medium</w:t>
            </w:r>
          </w:p>
        </w:tc>
        <w:tc>
          <w:tcPr>
            <w:tcW w:type="dxa" w:w="1275"/>
          </w:tcPr>
          <w:p>
            <w:r>
              <w:rPr>
                <w:b w:val="0"/>
                <w:sz w:val="17"/>
              </w:rPr>
              <w:t>6</w:t>
            </w:r>
          </w:p>
        </w:tc>
      </w:tr>
      <w:tr>
        <w:tc>
          <w:tcPr>
            <w:tcW w:type="dxa" w:w="567"/>
          </w:tcPr>
          <w:p>
            <w:r>
              <w:rPr>
                <w:b/>
                <w:sz w:val="17"/>
              </w:rPr>
              <w:t>18</w:t>
            </w:r>
          </w:p>
        </w:tc>
        <w:tc>
          <w:tcPr>
            <w:tcW w:type="dxa" w:w="5670"/>
          </w:tcPr>
          <w:p>
            <w:r>
              <w:rPr>
                <w:b w:val="0"/>
                <w:sz w:val="17"/>
              </w:rPr>
              <w:t>Documentation</w:t>
            </w:r>
          </w:p>
        </w:tc>
        <w:tc>
          <w:tcPr>
            <w:tcW w:type="dxa" w:w="1276"/>
          </w:tcPr>
          <w:p>
            <w:r>
              <w:rPr>
                <w:b w:val="0"/>
                <w:sz w:val="17"/>
              </w:rPr>
            </w:r>
          </w:p>
        </w:tc>
        <w:tc>
          <w:tcPr>
            <w:tcW w:type="dxa" w:w="1275"/>
          </w:tcPr>
          <w:p>
            <w:r>
              <w:rPr>
                <w:b w:val="0"/>
                <w:sz w:val="17"/>
              </w:rPr>
            </w:r>
          </w:p>
        </w:tc>
      </w:tr>
      <w:tr>
        <w:tc>
          <w:tcPr>
            <w:tcW w:type="dxa" w:w="567"/>
          </w:tcPr>
          <w:p>
            <w:r>
              <w:rPr>
                <w:b w:val="0"/>
                <w:sz w:val="17"/>
              </w:rPr>
              <w:t>18.1</w:t>
            </w:r>
          </w:p>
        </w:tc>
        <w:tc>
          <w:tcPr>
            <w:tcW w:type="dxa" w:w="5670"/>
          </w:tcPr>
          <w:p>
            <w:r>
              <w:rPr>
                <w:b w:val="0"/>
                <w:sz w:val="17"/>
              </w:rPr>
              <w:t>Domain/architecture docs (docs/01-24)</w:t>
            </w:r>
          </w:p>
        </w:tc>
        <w:tc>
          <w:tcPr>
            <w:tcW w:type="dxa" w:w="1276"/>
          </w:tcPr>
          <w:p>
            <w:r>
              <w:rPr>
                <w:b w:val="0"/>
                <w:sz w:val="17"/>
              </w:rPr>
              <w:t>Medium</w:t>
            </w:r>
          </w:p>
        </w:tc>
        <w:tc>
          <w:tcPr>
            <w:tcW w:type="dxa" w:w="1275"/>
          </w:tcPr>
          <w:p>
            <w:r>
              <w:rPr>
                <w:b w:val="0"/>
                <w:sz w:val="17"/>
              </w:rPr>
              <w:t>6</w:t>
            </w:r>
          </w:p>
        </w:tc>
      </w:tr>
      <w:tr>
        <w:tc>
          <w:tcPr>
            <w:tcW w:type="dxa" w:w="567"/>
          </w:tcPr>
          <w:p>
            <w:r>
              <w:rPr>
                <w:b w:val="0"/>
                <w:sz w:val="17"/>
              </w:rPr>
              <w:t>18.2</w:t>
            </w:r>
          </w:p>
        </w:tc>
        <w:tc>
          <w:tcPr>
            <w:tcW w:type="dxa" w:w="5670"/>
          </w:tcPr>
          <w:p>
            <w:r>
              <w:rPr>
                <w:b w:val="0"/>
                <w:sz w:val="17"/>
              </w:rPr>
              <w:t>7 SEP490 capstone reports</w:t>
            </w:r>
          </w:p>
        </w:tc>
        <w:tc>
          <w:tcPr>
            <w:tcW w:type="dxa" w:w="1276"/>
          </w:tcPr>
          <w:p>
            <w:r>
              <w:rPr>
                <w:b w:val="0"/>
                <w:sz w:val="17"/>
              </w:rPr>
              <w:t>Complex</w:t>
            </w:r>
          </w:p>
        </w:tc>
        <w:tc>
          <w:tcPr>
            <w:tcW w:type="dxa" w:w="1275"/>
          </w:tcPr>
          <w:p>
            <w:r>
              <w:rPr>
                <w:b w:val="0"/>
                <w:sz w:val="17"/>
              </w:rPr>
              <w:t>10</w:t>
            </w:r>
          </w:p>
        </w:tc>
      </w:tr>
      <w:tr>
        <w:tc>
          <w:tcPr>
            <w:tcW w:type="dxa" w:w="567"/>
          </w:tcPr>
          <w:p>
            <w:r/>
            <w:r>
              <w:rPr>
                <w:b/>
                <w:sz w:val="17"/>
              </w:rPr>
            </w:r>
          </w:p>
        </w:tc>
        <w:tc>
          <w:tcPr>
            <w:tcW w:type="dxa" w:w="5670"/>
          </w:tcPr>
          <w:p>
            <w:r/>
            <w:r>
              <w:rPr>
                <w:b w:val="0"/>
                <w:sz w:val="17"/>
              </w:rPr>
              <w:t>Total Estimated Effort (man-days)</w:t>
            </w:r>
          </w:p>
        </w:tc>
        <w:tc>
          <w:tcPr>
            <w:tcW w:type="dxa" w:w="1276"/>
          </w:tcPr>
          <w:p>
            <w:r/>
            <w:r>
              <w:rPr>
                <w:b w:val="0"/>
                <w:sz w:val="17"/>
              </w:rPr>
            </w:r>
          </w:p>
        </w:tc>
        <w:tc>
          <w:tcPr>
            <w:tcW w:type="dxa" w:w="1275"/>
          </w:tcPr>
          <w:p>
            <w:r/>
            <w:r>
              <w:rPr>
                <w:b w:val="0"/>
                <w:sz w:val="17"/>
              </w:rPr>
              <w:t>488</w:t>
            </w:r>
          </w:p>
        </w:tc>
      </w:tr>
    </w:tbl>
    <w:p w14:paraId="324F732F" w14:textId="77777777" w:rsidR="00350175" w:rsidRDefault="00001F75" w:rsidP="0070544C">
      <w:pPr>
        <w:pStyle w:val="Heading3"/>
      </w:pPr>
      <w:bookmarkStart w:id="5" w:name="_Toc83330367"/>
      <w:r>
        <w:t>1.</w:t>
      </w:r>
      <w:r w:rsidR="005922B2">
        <w:t>2</w:t>
      </w:r>
      <w:r w:rsidR="00350175">
        <w:t xml:space="preserve"> </w:t>
      </w:r>
      <w:r w:rsidR="005922B2">
        <w:t xml:space="preserve">Project </w:t>
      </w:r>
      <w:r w:rsidR="00350175">
        <w:t>Objectives</w:t>
      </w:r>
      <w:bookmarkEnd w:id="5"/>
    </w:p>
    <w:p>
      <w:r>
        <w:rPr>
          <w:b w:val="0"/>
          <w:i w:val="0"/>
        </w:rPr>
        <w:t>Deliver a working, multi-surface MusicLounge platform — backend REST/SignalR API, all 5 client surfaces (Audience Web, Owner Web, Admin Web, Staff Mobile, Audience Mobile F&amp;B), and a deployed/hosted instance — that a review committee can exercise end-to-end across all 4 roles (Audience, Owner, Staff, Admin) by the end of the capstone semester, built to a standard that would survive a real production-readiness review, not just a demo.</w:t>
      </w:r>
    </w:p>
    <w:p>
      <w:r>
        <w:rPr>
          <w:b w:val="0"/>
          <w:i w:val="0"/>
        </w:rPr>
        <w:t>Time: fit the full WBS in §1.1 inside the semester's available calendar, sequenced so that every domain's happy path (see Report 3 §2.2 Use Cases) is functional well before the final weeks, leaving the last 2–3 weeks for hardening, security/performance review, and documentation rather than first-time feature work.</w:t>
      </w:r>
    </w:p>
    <w:p>
      <w:r>
        <w:rPr>
          <w:b w:val="0"/>
          <w:i w:val="0"/>
        </w:rPr>
        <w:t>Cost: effort is a fixed team-capacity budget rather than a monetary one — the WBS in §1.1 sums to ~488 man-days spanning backend, frontend, UI/UX design, deployment and documentation, delivered by the four-member team named in Report 1 §1.2 across the capstone semester (see Milestone Timeliness and Allocated Effort below for the phase split).</w:t>
      </w:r>
    </w:p>
    <w:p>
      <w:r>
        <w:rPr>
          <w:b/>
          <w:i w:val="0"/>
        </w:rPr>
        <w:t>Quality</w:t>
      </w:r>
    </w:p>
    <w:tbl>
      <w:tblPr>
        <w:tblStyle w:val="Kiu2"/>
        <w:tblW w:w="8789" w:type="dxa"/>
        <w:tblInd w:w="137" w:type="dxa"/>
        <w:tblLayout w:type="fixed"/>
        <w:tblLook w:val="04A0" w:firstRow="1" w:lastRow="0" w:firstColumn="1" w:lastColumn="0" w:noHBand="0" w:noVBand="1"/>
      </w:tblPr>
      <w:tblGrid>
        <w:gridCol w:w="430"/>
        <w:gridCol w:w="1848"/>
        <w:gridCol w:w="1134"/>
        <w:gridCol w:w="987"/>
        <w:gridCol w:w="851"/>
        <w:gridCol w:w="3539"/>
      </w:tblGrid>
      <w:tr w:rsidR="00471238" w:rsidRPr="006558DB" w14:paraId="6A2EE558" w14:textId="77777777" w:rsidTr="00E67CCD">
        <w:trPr>
          <w:cnfStyle w:val="100000000000" w:firstRow="1" w:lastRow="0" w:firstColumn="0" w:lastColumn="0" w:oddVBand="0" w:evenVBand="0" w:oddHBand="0" w:evenHBand="0" w:firstRowFirstColumn="0" w:firstRowLastColumn="0" w:lastRowFirstColumn="0" w:lastRowLastColumn="0"/>
          <w:trHeight w:val="454"/>
        </w:trPr>
        <w:tc>
          <w:tcPr>
            <w:tcW w:w="430" w:type="dxa"/>
            <w:shd w:val="clear" w:color="auto" w:fill="FFE8E1"/>
          </w:tcPr>
          <w:p w14:paraId="301A5D51" w14:textId="77777777" w:rsidR="00471238" w:rsidRPr="006558DB" w:rsidRDefault="00471238" w:rsidP="00FA51A4">
            <w:pPr>
              <w:spacing w:line="254" w:lineRule="auto"/>
              <w:ind w:left="107" w:hanging="107"/>
              <w:jc w:val="center"/>
              <w:rPr>
                <w:rFonts w:cstheme="minorHAnsi"/>
                <w:b/>
              </w:rPr>
            </w:pPr>
            <w:r w:rsidRPr="006558DB">
              <w:rPr>
                <w:rFonts w:cstheme="minorHAnsi"/>
                <w:b/>
              </w:rPr>
              <w:t>#</w:t>
            </w:r>
          </w:p>
        </w:tc>
        <w:tc>
          <w:tcPr>
            <w:tcW w:w="1848" w:type="dxa"/>
            <w:shd w:val="clear" w:color="auto" w:fill="FFE8E1"/>
            <w:hideMark/>
          </w:tcPr>
          <w:p w14:paraId="7E7ABD1F" w14:textId="70773D72" w:rsidR="00471238" w:rsidRPr="006558DB" w:rsidRDefault="00471238" w:rsidP="00FA51A4">
            <w:pPr>
              <w:spacing w:line="254" w:lineRule="auto"/>
              <w:ind w:left="107" w:hanging="107"/>
              <w:rPr>
                <w:rFonts w:asciiTheme="minorHAnsi" w:hAnsiTheme="minorHAnsi" w:cstheme="minorHAnsi"/>
                <w:b/>
                <w:sz w:val="22"/>
              </w:rPr>
            </w:pPr>
            <w:r>
              <w:rPr>
                <w:rFonts w:asciiTheme="minorHAnsi" w:hAnsiTheme="minorHAnsi" w:cstheme="minorHAnsi"/>
                <w:b/>
                <w:sz w:val="22"/>
              </w:rPr>
              <w:t>Testing</w:t>
            </w:r>
            <w:r w:rsidRPr="006558DB">
              <w:rPr>
                <w:rFonts w:asciiTheme="minorHAnsi" w:hAnsiTheme="minorHAnsi" w:cstheme="minorHAnsi"/>
                <w:b/>
                <w:sz w:val="22"/>
              </w:rPr>
              <w:t xml:space="preserve"> Stage</w:t>
            </w:r>
          </w:p>
        </w:tc>
        <w:tc>
          <w:tcPr>
            <w:tcW w:w="1134" w:type="dxa"/>
            <w:shd w:val="clear" w:color="auto" w:fill="FFE8E1"/>
          </w:tcPr>
          <w:p w14:paraId="08831667" w14:textId="3A102E39" w:rsidR="00471238" w:rsidRPr="006558DB" w:rsidRDefault="00471238" w:rsidP="00471238">
            <w:pPr>
              <w:spacing w:line="254" w:lineRule="auto"/>
              <w:ind w:firstLine="9"/>
              <w:rPr>
                <w:rFonts w:cstheme="minorHAnsi"/>
                <w:b/>
              </w:rPr>
            </w:pPr>
            <w:r w:rsidRPr="00471238">
              <w:rPr>
                <w:rFonts w:asciiTheme="minorHAnsi" w:hAnsiTheme="minorHAnsi" w:cstheme="minorHAnsi"/>
                <w:b/>
                <w:sz w:val="22"/>
              </w:rPr>
              <w:t>Test Coverage</w:t>
            </w:r>
          </w:p>
        </w:tc>
        <w:tc>
          <w:tcPr>
            <w:tcW w:w="987" w:type="dxa"/>
            <w:shd w:val="clear" w:color="auto" w:fill="FFE8E1"/>
            <w:hideMark/>
          </w:tcPr>
          <w:p w14:paraId="45B64027" w14:textId="1259579E" w:rsidR="00471238" w:rsidRPr="006558DB" w:rsidRDefault="00471238" w:rsidP="00410588">
            <w:pPr>
              <w:spacing w:line="254" w:lineRule="auto"/>
              <w:ind w:left="34" w:firstLine="5"/>
              <w:jc w:val="center"/>
              <w:rPr>
                <w:rFonts w:asciiTheme="minorHAnsi" w:hAnsiTheme="minorHAnsi" w:cstheme="minorHAnsi"/>
                <w:b/>
                <w:sz w:val="22"/>
              </w:rPr>
            </w:pPr>
            <w:r w:rsidRPr="006558DB">
              <w:rPr>
                <w:rFonts w:asciiTheme="minorHAnsi" w:hAnsiTheme="minorHAnsi" w:cstheme="minorHAnsi"/>
                <w:b/>
                <w:sz w:val="22"/>
              </w:rPr>
              <w:t>No. of Defects</w:t>
            </w:r>
          </w:p>
        </w:tc>
        <w:tc>
          <w:tcPr>
            <w:tcW w:w="851" w:type="dxa"/>
            <w:shd w:val="clear" w:color="auto" w:fill="FFE8E1"/>
            <w:hideMark/>
          </w:tcPr>
          <w:p w14:paraId="7BC7F59A" w14:textId="77777777" w:rsidR="00471238" w:rsidRPr="006558DB" w:rsidRDefault="00471238" w:rsidP="00410588">
            <w:pPr>
              <w:spacing w:line="254" w:lineRule="auto"/>
              <w:ind w:left="34" w:firstLine="5"/>
              <w:jc w:val="center"/>
              <w:rPr>
                <w:rFonts w:asciiTheme="minorHAnsi" w:hAnsiTheme="minorHAnsi" w:cstheme="minorHAnsi"/>
                <w:b/>
                <w:sz w:val="22"/>
              </w:rPr>
            </w:pPr>
            <w:r w:rsidRPr="006558DB">
              <w:rPr>
                <w:rFonts w:asciiTheme="minorHAnsi" w:hAnsiTheme="minorHAnsi" w:cstheme="minorHAnsi"/>
                <w:b/>
                <w:sz w:val="22"/>
              </w:rPr>
              <w:t>% of Defect</w:t>
            </w:r>
          </w:p>
        </w:tc>
        <w:tc>
          <w:tcPr>
            <w:tcW w:w="3539" w:type="dxa"/>
            <w:shd w:val="clear" w:color="auto" w:fill="FFE8E1"/>
            <w:hideMark/>
          </w:tcPr>
          <w:p w14:paraId="41260231" w14:textId="77777777" w:rsidR="00471238" w:rsidRPr="006558DB" w:rsidRDefault="00471238" w:rsidP="00FA51A4">
            <w:pPr>
              <w:spacing w:line="254" w:lineRule="auto"/>
              <w:ind w:left="107" w:hanging="107"/>
              <w:rPr>
                <w:rFonts w:asciiTheme="minorHAnsi" w:hAnsiTheme="minorHAnsi" w:cstheme="minorHAnsi"/>
                <w:b/>
                <w:sz w:val="22"/>
              </w:rPr>
            </w:pPr>
            <w:r w:rsidRPr="006558DB">
              <w:rPr>
                <w:rFonts w:asciiTheme="minorHAnsi" w:hAnsiTheme="minorHAnsi" w:cstheme="minorHAnsi"/>
                <w:b/>
                <w:sz w:val="22"/>
              </w:rPr>
              <w:t>Notes</w:t>
            </w:r>
          </w:p>
        </w:tc>
      </w:tr>
      <w:tr>
        <w:tc>
          <w:tcPr>
            <w:tcW w:type="dxa" w:w="430"/>
          </w:tcPr>
          <w:p>
            <w:r/>
            <w:r>
              <w:rPr>
                <w:b w:val="0"/>
                <w:sz w:val="17"/>
              </w:rPr>
              <w:t>1</w:t>
            </w:r>
          </w:p>
        </w:tc>
        <w:tc>
          <w:tcPr>
            <w:tcW w:type="dxa" w:w="1848"/>
          </w:tcPr>
          <w:p>
            <w:r/>
            <w:r>
              <w:rPr>
                <w:b w:val="0"/>
                <w:sz w:val="17"/>
              </w:rPr>
              <w:t>Reviewing</w:t>
            </w:r>
          </w:p>
        </w:tc>
        <w:tc>
          <w:tcPr>
            <w:tcW w:type="dxa" w:w="1134"/>
          </w:tcPr>
          <w:p>
            <w:r/>
            <w:r>
              <w:rPr>
                <w:b w:val="0"/>
                <w:sz w:val="17"/>
              </w:rPr>
              <w:t>100% of PRs</w:t>
            </w:r>
          </w:p>
        </w:tc>
        <w:tc>
          <w:tcPr>
            <w:tcW w:type="dxa" w:w="987"/>
          </w:tcPr>
          <w:p>
            <w:r/>
            <w:r>
              <w:rPr>
                <w:b w:val="0"/>
                <w:sz w:val="17"/>
              </w:rPr>
              <w:t>—</w:t>
            </w:r>
          </w:p>
        </w:tc>
        <w:tc>
          <w:tcPr>
            <w:tcW w:type="dxa" w:w="851"/>
          </w:tcPr>
          <w:p>
            <w:r/>
            <w:r>
              <w:rPr>
                <w:b w:val="0"/>
                <w:sz w:val="17"/>
              </w:rPr>
              <w:t>—</w:t>
            </w:r>
          </w:p>
        </w:tc>
        <w:tc>
          <w:tcPr>
            <w:tcW w:type="dxa" w:w="3539"/>
          </w:tcPr>
          <w:p>
            <w:r/>
            <w:r>
              <w:rPr>
                <w:b w:val="0"/>
                <w:sz w:val="17"/>
              </w:rPr>
              <w:t>Every change reviewed against the project's own backend-code-review-sop before merge.</w:t>
            </w:r>
          </w:p>
        </w:tc>
      </w:tr>
      <w:tr>
        <w:tc>
          <w:tcPr>
            <w:tcW w:type="dxa" w:w="430"/>
          </w:tcPr>
          <w:p>
            <w:r/>
            <w:r>
              <w:rPr>
                <w:b w:val="0"/>
                <w:sz w:val="17"/>
              </w:rPr>
              <w:t>2</w:t>
            </w:r>
          </w:p>
        </w:tc>
        <w:tc>
          <w:tcPr>
            <w:tcW w:type="dxa" w:w="1848"/>
          </w:tcPr>
          <w:p>
            <w:r/>
            <w:r>
              <w:rPr>
                <w:b w:val="0"/>
                <w:sz w:val="17"/>
              </w:rPr>
              <w:t>Unit Test</w:t>
            </w:r>
          </w:p>
        </w:tc>
        <w:tc>
          <w:tcPr>
            <w:tcW w:type="dxa" w:w="1134"/>
          </w:tcPr>
          <w:p>
            <w:r/>
            <w:r>
              <w:rPr>
                <w:b w:val="0"/>
                <w:sz w:val="17"/>
              </w:rPr>
              <w:t>Domain + Application layers</w:t>
            </w:r>
          </w:p>
        </w:tc>
        <w:tc>
          <w:tcPr>
            <w:tcW w:type="dxa" w:w="987"/>
          </w:tcPr>
          <w:p>
            <w:r/>
            <w:r>
              <w:rPr>
                <w:b w:val="0"/>
                <w:sz w:val="17"/>
              </w:rPr>
              <w:t>—</w:t>
            </w:r>
          </w:p>
        </w:tc>
        <w:tc>
          <w:tcPr>
            <w:tcW w:type="dxa" w:w="851"/>
          </w:tcPr>
          <w:p>
            <w:r/>
            <w:r>
              <w:rPr>
                <w:b w:val="0"/>
                <w:sz w:val="17"/>
              </w:rPr>
              <w:t>≤ 5% flaky</w:t>
            </w:r>
          </w:p>
        </w:tc>
        <w:tc>
          <w:tcPr>
            <w:tcW w:type="dxa" w:w="3539"/>
          </w:tcPr>
          <w:p>
            <w:r/>
            <w:r>
              <w:rPr>
                <w:b w:val="0"/>
                <w:sz w:val="17"/>
              </w:rPr>
              <w:t>Business logic tested with no database — see Report 5.</w:t>
            </w:r>
          </w:p>
        </w:tc>
      </w:tr>
      <w:tr>
        <w:tc>
          <w:tcPr>
            <w:tcW w:type="dxa" w:w="430"/>
          </w:tcPr>
          <w:p>
            <w:r/>
            <w:r>
              <w:rPr>
                <w:b w:val="0"/>
                <w:sz w:val="17"/>
              </w:rPr>
              <w:t>3</w:t>
            </w:r>
          </w:p>
        </w:tc>
        <w:tc>
          <w:tcPr>
            <w:tcW w:type="dxa" w:w="1848"/>
          </w:tcPr>
          <w:p>
            <w:r/>
            <w:r>
              <w:rPr>
                <w:b w:val="0"/>
                <w:sz w:val="17"/>
              </w:rPr>
              <w:t>Integration Test</w:t>
            </w:r>
          </w:p>
        </w:tc>
        <w:tc>
          <w:tcPr>
            <w:tcW w:type="dxa" w:w="1134"/>
          </w:tcPr>
          <w:p>
            <w:r/>
            <w:r>
              <w:rPr>
                <w:b w:val="0"/>
                <w:sz w:val="17"/>
              </w:rPr>
              <w:t>Every Application handler with DB interaction</w:t>
            </w:r>
          </w:p>
        </w:tc>
        <w:tc>
          <w:tcPr>
            <w:tcW w:type="dxa" w:w="987"/>
          </w:tcPr>
          <w:p>
            <w:r/>
            <w:r>
              <w:rPr>
                <w:b w:val="0"/>
                <w:sz w:val="17"/>
              </w:rPr>
              <w:t>—</w:t>
            </w:r>
          </w:p>
        </w:tc>
        <w:tc>
          <w:tcPr>
            <w:tcW w:type="dxa" w:w="851"/>
          </w:tcPr>
          <w:p>
            <w:r/>
            <w:r>
              <w:rPr>
                <w:b w:val="0"/>
                <w:sz w:val="17"/>
              </w:rPr>
              <w:t>0 known-broken at release</w:t>
            </w:r>
          </w:p>
        </w:tc>
        <w:tc>
          <w:tcPr>
            <w:tcW w:type="dxa" w:w="3539"/>
          </w:tcPr>
          <w:p>
            <w:r/>
            <w:r>
              <w:rPr>
                <w:b w:val="0"/>
                <w:sz w:val="17"/>
              </w:rPr>
              <w:t>Run against SQLite in CI, and against real SQL Server before each major milestone (a real bug has already been caught this way that SQLite alone missed).</w:t>
            </w:r>
          </w:p>
        </w:tc>
      </w:tr>
      <w:tr>
        <w:tc>
          <w:tcPr>
            <w:tcW w:type="dxa" w:w="430"/>
          </w:tcPr>
          <w:p>
            <w:r/>
            <w:r>
              <w:rPr>
                <w:b w:val="0"/>
                <w:sz w:val="17"/>
              </w:rPr>
              <w:t>4</w:t>
            </w:r>
          </w:p>
        </w:tc>
        <w:tc>
          <w:tcPr>
            <w:tcW w:type="dxa" w:w="1848"/>
          </w:tcPr>
          <w:p>
            <w:r/>
            <w:r>
              <w:rPr>
                <w:b w:val="0"/>
                <w:sz w:val="17"/>
              </w:rPr>
              <w:t>Security Audit</w:t>
            </w:r>
          </w:p>
        </w:tc>
        <w:tc>
          <w:tcPr>
            <w:tcW w:type="dxa" w:w="1134"/>
          </w:tcPr>
          <w:p>
            <w:r/>
            <w:r>
              <w:rPr>
                <w:b w:val="0"/>
                <w:sz w:val="17"/>
              </w:rPr>
              <w:t>OWASP ASVS 5.0.0 checklist, ~350 requirements</w:t>
            </w:r>
          </w:p>
        </w:tc>
        <w:tc>
          <w:tcPr>
            <w:tcW w:type="dxa" w:w="987"/>
          </w:tcPr>
          <w:p>
            <w:r/>
            <w:r>
              <w:rPr>
                <w:b w:val="0"/>
                <w:sz w:val="17"/>
              </w:rPr>
              <w:t>—</w:t>
            </w:r>
          </w:p>
        </w:tc>
        <w:tc>
          <w:tcPr>
            <w:tcW w:type="dxa" w:w="851"/>
          </w:tcPr>
          <w:p>
            <w:r/>
            <w:r>
              <w:rPr>
                <w:b w:val="0"/>
                <w:sz w:val="17"/>
              </w:rPr>
              <w:t>0 open BLOCKER</w:t>
            </w:r>
          </w:p>
        </w:tc>
        <w:tc>
          <w:tcPr>
            <w:tcW w:type="dxa" w:w="3539"/>
          </w:tcPr>
          <w:p>
            <w:r/>
            <w:r>
              <w:rPr>
                <w:b w:val="0"/>
                <w:sz w:val="17"/>
              </w:rPr>
              <w:t>See the project's ongoing role-security-asvs-audit trail.</w:t>
            </w:r>
          </w:p>
        </w:tc>
      </w:tr>
      <w:tr>
        <w:tc>
          <w:tcPr>
            <w:tcW w:type="dxa" w:w="430"/>
          </w:tcPr>
          <w:p>
            <w:r/>
            <w:r>
              <w:rPr>
                <w:b w:val="0"/>
                <w:sz w:val="17"/>
              </w:rPr>
              <w:t>5</w:t>
            </w:r>
          </w:p>
        </w:tc>
        <w:tc>
          <w:tcPr>
            <w:tcW w:type="dxa" w:w="1848"/>
          </w:tcPr>
          <w:p>
            <w:r/>
            <w:r>
              <w:rPr>
                <w:b w:val="0"/>
                <w:sz w:val="17"/>
              </w:rPr>
              <w:t>Release Gate</w:t>
            </w:r>
          </w:p>
        </w:tc>
        <w:tc>
          <w:tcPr>
            <w:tcW w:type="dxa" w:w="1134"/>
          </w:tcPr>
          <w:p>
            <w:r/>
            <w:r>
              <w:rPr>
                <w:b w:val="0"/>
                <w:sz w:val="17"/>
              </w:rPr>
              <w:t>Full SDLC role-charter sweep (17 roles)</w:t>
            </w:r>
          </w:p>
        </w:tc>
        <w:tc>
          <w:tcPr>
            <w:tcW w:type="dxa" w:w="987"/>
          </w:tcPr>
          <w:p>
            <w:r/>
            <w:r>
              <w:rPr>
                <w:b w:val="0"/>
                <w:sz w:val="17"/>
              </w:rPr>
              <w:t>—</w:t>
            </w:r>
          </w:p>
        </w:tc>
        <w:tc>
          <w:tcPr>
            <w:tcW w:type="dxa" w:w="851"/>
          </w:tcPr>
          <w:p>
            <w:r/>
            <w:r>
              <w:rPr>
                <w:b w:val="0"/>
                <w:sz w:val="17"/>
              </w:rPr>
              <w:t>0 open BLOCKER</w:t>
            </w:r>
          </w:p>
        </w:tc>
        <w:tc>
          <w:tcPr>
            <w:tcW w:type="dxa" w:w="3539"/>
          </w:tcPr>
          <w:p>
            <w:r/>
            <w:r>
              <w:rPr>
                <w:b w:val="0"/>
                <w:sz w:val="17"/>
              </w:rPr>
              <w:t>sdlc-release-gate — first full run (2026-08-09) returned NO-GO with 7 verified blockers, all since resolved.</w:t>
            </w:r>
          </w:p>
        </w:tc>
      </w:tr>
    </w:tbl>
    <w:p/>
    <w:p>
      <w:r>
        <w:rPr>
          <w:b w:val="0"/>
          <w:i w:val="0"/>
        </w:rPr>
        <w:t>Milestone Timeliness (%): ≥ 90% of sprint-end milestones delivered on the date committed at sprint planning.</w:t>
      </w:r>
    </w:p>
    <w:p>
      <w:r>
        <w:rPr>
          <w:b w:val="0"/>
          <w:i w:val="0"/>
        </w:rPr>
        <w:t>Allocated Effort (man-days): Requirement/Design 18% · Coding (Backend + Frontend) 62% · Testing 12% · Documentation 8% (of the ~488 man-day total in §1.1).</w:t>
      </w:r>
    </w:p>
    <w:p w14:paraId="4AE0F822" w14:textId="77777777" w:rsidR="00350175" w:rsidRDefault="00001F75" w:rsidP="0070544C">
      <w:pPr>
        <w:pStyle w:val="Heading3"/>
      </w:pPr>
      <w:bookmarkStart w:id="6" w:name="_Toc83330368"/>
      <w:r>
        <w:t>1.</w:t>
      </w:r>
      <w:r w:rsidR="005922B2">
        <w:t>3</w:t>
      </w:r>
      <w:r w:rsidR="00350175">
        <w:t xml:space="preserve"> Project Risks</w:t>
      </w:r>
      <w:bookmarkEnd w:id="6"/>
    </w:p>
    <w:tbl>
      <w:tblPr>
        <w:tblStyle w:val="Kiu2"/>
        <w:tblW w:w="8647" w:type="dxa"/>
        <w:tblInd w:w="137" w:type="dxa"/>
        <w:tblLayout w:type="fixed"/>
        <w:tblLook w:val="04A0" w:firstRow="1" w:lastRow="0" w:firstColumn="1" w:lastColumn="0" w:noHBand="0" w:noVBand="1"/>
      </w:tblPr>
      <w:tblGrid>
        <w:gridCol w:w="425"/>
        <w:gridCol w:w="1984"/>
        <w:gridCol w:w="851"/>
        <w:gridCol w:w="1275"/>
        <w:gridCol w:w="4112"/>
      </w:tblGrid>
      <w:tr w:rsidR="00914AE2" w:rsidRPr="006558DB" w14:paraId="1D6F3B10" w14:textId="77777777" w:rsidTr="00242125">
        <w:trPr>
          <w:cnfStyle w:val="100000000000" w:firstRow="1" w:lastRow="0" w:firstColumn="0" w:lastColumn="0" w:oddVBand="0" w:evenVBand="0" w:oddHBand="0" w:evenHBand="0" w:firstRowFirstColumn="0" w:firstRowLastColumn="0" w:lastRowFirstColumn="0" w:lastRowLastColumn="0"/>
          <w:trHeight w:val="454"/>
        </w:trPr>
        <w:tc>
          <w:tcPr>
            <w:tcW w:w="425" w:type="dxa"/>
            <w:shd w:val="clear" w:color="auto" w:fill="FFE8E1"/>
          </w:tcPr>
          <w:p w14:paraId="02799FE9" w14:textId="77777777" w:rsidR="00914AE2" w:rsidRPr="006558DB" w:rsidRDefault="00914AE2" w:rsidP="00977EAE">
            <w:pPr>
              <w:spacing w:line="254" w:lineRule="auto"/>
              <w:ind w:left="107" w:hanging="107"/>
              <w:jc w:val="center"/>
              <w:rPr>
                <w:rFonts w:cstheme="minorHAnsi"/>
                <w:b/>
              </w:rPr>
            </w:pPr>
            <w:r w:rsidRPr="006558DB">
              <w:rPr>
                <w:rFonts w:cstheme="minorHAnsi"/>
                <w:b/>
              </w:rPr>
              <w:t>#</w:t>
            </w:r>
          </w:p>
        </w:tc>
        <w:tc>
          <w:tcPr>
            <w:tcW w:w="1984" w:type="dxa"/>
            <w:shd w:val="clear" w:color="auto" w:fill="FFE8E1"/>
            <w:hideMark/>
          </w:tcPr>
          <w:p w14:paraId="0EF85FA0" w14:textId="77777777" w:rsidR="00914AE2" w:rsidRPr="006558DB" w:rsidRDefault="00977EAE" w:rsidP="00C24B79">
            <w:pPr>
              <w:spacing w:line="254" w:lineRule="auto"/>
              <w:ind w:left="107" w:hanging="107"/>
              <w:rPr>
                <w:rFonts w:asciiTheme="minorHAnsi" w:hAnsiTheme="minorHAnsi" w:cstheme="minorHAnsi"/>
                <w:b/>
                <w:sz w:val="22"/>
              </w:rPr>
            </w:pPr>
            <w:r w:rsidRPr="006558DB">
              <w:rPr>
                <w:rFonts w:asciiTheme="minorHAnsi" w:hAnsiTheme="minorHAnsi" w:cstheme="minorHAnsi"/>
                <w:b/>
                <w:sz w:val="22"/>
              </w:rPr>
              <w:t>Risk Description</w:t>
            </w:r>
          </w:p>
        </w:tc>
        <w:tc>
          <w:tcPr>
            <w:tcW w:w="851" w:type="dxa"/>
            <w:shd w:val="clear" w:color="auto" w:fill="FFE8E1"/>
            <w:hideMark/>
          </w:tcPr>
          <w:p w14:paraId="69793685" w14:textId="77777777" w:rsidR="00914AE2" w:rsidRPr="006558DB" w:rsidRDefault="00977EAE" w:rsidP="00C24B79">
            <w:pPr>
              <w:spacing w:line="254" w:lineRule="auto"/>
              <w:ind w:left="107" w:hanging="107"/>
              <w:rPr>
                <w:rFonts w:asciiTheme="minorHAnsi" w:hAnsiTheme="minorHAnsi" w:cstheme="minorHAnsi"/>
                <w:b/>
                <w:sz w:val="22"/>
              </w:rPr>
            </w:pPr>
            <w:r w:rsidRPr="006558DB">
              <w:rPr>
                <w:rFonts w:asciiTheme="minorHAnsi" w:hAnsiTheme="minorHAnsi" w:cstheme="minorHAnsi"/>
                <w:b/>
                <w:sz w:val="22"/>
              </w:rPr>
              <w:t>Impact</w:t>
            </w:r>
          </w:p>
        </w:tc>
        <w:tc>
          <w:tcPr>
            <w:tcW w:w="1275" w:type="dxa"/>
            <w:shd w:val="clear" w:color="auto" w:fill="FFE8E1"/>
            <w:hideMark/>
          </w:tcPr>
          <w:p w14:paraId="6A2D8267" w14:textId="77777777" w:rsidR="00914AE2" w:rsidRPr="006558DB" w:rsidRDefault="00977EAE" w:rsidP="00C24B79">
            <w:pPr>
              <w:spacing w:line="254" w:lineRule="auto"/>
              <w:ind w:left="107" w:hanging="107"/>
              <w:rPr>
                <w:rFonts w:asciiTheme="minorHAnsi" w:hAnsiTheme="minorHAnsi" w:cstheme="minorHAnsi"/>
                <w:b/>
                <w:sz w:val="22"/>
              </w:rPr>
            </w:pPr>
            <w:r w:rsidRPr="006558DB">
              <w:rPr>
                <w:rFonts w:asciiTheme="minorHAnsi" w:hAnsiTheme="minorHAnsi" w:cstheme="minorHAnsi"/>
                <w:b/>
                <w:sz w:val="22"/>
              </w:rPr>
              <w:t>Possibility</w:t>
            </w:r>
          </w:p>
        </w:tc>
        <w:tc>
          <w:tcPr>
            <w:tcW w:w="4112" w:type="dxa"/>
            <w:shd w:val="clear" w:color="auto" w:fill="FFE8E1"/>
            <w:hideMark/>
          </w:tcPr>
          <w:p w14:paraId="6EF08D72" w14:textId="77777777" w:rsidR="00914AE2" w:rsidRPr="006558DB" w:rsidRDefault="00914AE2" w:rsidP="00977EAE">
            <w:pPr>
              <w:spacing w:line="254" w:lineRule="auto"/>
              <w:ind w:left="107" w:hanging="107"/>
              <w:rPr>
                <w:rFonts w:asciiTheme="minorHAnsi" w:hAnsiTheme="minorHAnsi" w:cstheme="minorHAnsi"/>
                <w:b/>
                <w:sz w:val="22"/>
              </w:rPr>
            </w:pPr>
            <w:r w:rsidRPr="006558DB">
              <w:rPr>
                <w:rFonts w:asciiTheme="minorHAnsi" w:hAnsiTheme="minorHAnsi" w:cstheme="minorHAnsi"/>
                <w:b/>
                <w:sz w:val="22"/>
              </w:rPr>
              <w:t xml:space="preserve"> </w:t>
            </w:r>
            <w:r w:rsidR="00977EAE" w:rsidRPr="006558DB">
              <w:rPr>
                <w:rFonts w:asciiTheme="minorHAnsi" w:hAnsiTheme="minorHAnsi" w:cstheme="minorHAnsi"/>
                <w:b/>
                <w:sz w:val="22"/>
              </w:rPr>
              <w:t>Response Plans</w:t>
            </w:r>
          </w:p>
        </w:tc>
      </w:tr>
      <w:tr>
        <w:tc>
          <w:tcPr>
            <w:tcW w:type="dxa" w:w="425"/>
          </w:tcPr>
          <w:p>
            <w:r/>
            <w:r>
              <w:rPr>
                <w:b w:val="0"/>
                <w:sz w:val="17"/>
              </w:rPr>
              <w:t>1</w:t>
            </w:r>
          </w:p>
        </w:tc>
        <w:tc>
          <w:tcPr>
            <w:tcW w:type="dxa" w:w="1984"/>
          </w:tcPr>
          <w:p>
            <w:r/>
            <w:r>
              <w:rPr>
                <w:b w:val="0"/>
                <w:sz w:val="17"/>
              </w:rPr>
              <w:t>VNPay sandbox behaves differently from the production gateway (IPN timing/retry semantics in particular) — an integration that passes sandbox testing could still surface a bug against the real gateway.</w:t>
            </w:r>
          </w:p>
        </w:tc>
        <w:tc>
          <w:tcPr>
            <w:tcW w:type="dxa" w:w="851"/>
          </w:tcPr>
          <w:p>
            <w:r/>
            <w:r>
              <w:rPr>
                <w:b w:val="0"/>
                <w:sz w:val="17"/>
              </w:rPr>
              <w:t>High</w:t>
            </w:r>
          </w:p>
        </w:tc>
        <w:tc>
          <w:tcPr>
            <w:tcW w:type="dxa" w:w="1275"/>
          </w:tcPr>
          <w:p>
            <w:r/>
            <w:r>
              <w:rPr>
                <w:b w:val="0"/>
                <w:sz w:val="17"/>
              </w:rPr>
              <w:t>Medium</w:t>
            </w:r>
          </w:p>
        </w:tc>
        <w:tc>
          <w:tcPr>
            <w:tcW w:type="dxa" w:w="4112"/>
          </w:tcPr>
          <w:p>
            <w:r/>
            <w:r>
              <w:rPr>
                <w:b w:val="0"/>
                <w:sz w:val="17"/>
              </w:rPr>
              <w:t>Build the IPN handler to be idempotent and safe against out-of-order/duplicate delivery regardless of sandbox-observed behaviour, rather than coding to the sandbox's specific timing; treat any production VNPay integration as a distinct, separately-tested milestone if the project ever needs one.</w:t>
            </w:r>
          </w:p>
        </w:tc>
      </w:tr>
      <w:tr>
        <w:tc>
          <w:tcPr>
            <w:tcW w:type="dxa" w:w="425"/>
          </w:tcPr>
          <w:p>
            <w:r/>
            <w:r>
              <w:rPr>
                <w:b w:val="0"/>
                <w:sz w:val="17"/>
              </w:rPr>
              <w:t>2</w:t>
            </w:r>
          </w:p>
        </w:tc>
        <w:tc>
          <w:tcPr>
            <w:tcW w:type="dxa" w:w="1984"/>
          </w:tcPr>
          <w:p>
            <w:r/>
            <w:r>
              <w:rPr>
                <w:b w:val="0"/>
                <w:sz w:val="17"/>
              </w:rPr>
              <w:t>SQLite (used in the CI/integration test suite) and the real target engine (SQL Server) diverge on specific behaviours — multi-path cascade delete rules and enum-string-column constraints in particular. A test suite that is 100% green on SQLite is not proof of correctness against the real database.</w:t>
            </w:r>
          </w:p>
        </w:tc>
        <w:tc>
          <w:tcPr>
            <w:tcW w:type="dxa" w:w="851"/>
          </w:tcPr>
          <w:p>
            <w:r/>
            <w:r>
              <w:rPr>
                <w:b w:val="0"/>
                <w:sz w:val="17"/>
              </w:rPr>
              <w:t>High</w:t>
            </w:r>
          </w:p>
        </w:tc>
        <w:tc>
          <w:tcPr>
            <w:tcW w:type="dxa" w:w="1275"/>
          </w:tcPr>
          <w:p>
            <w:r/>
            <w:r>
              <w:rPr>
                <w:b w:val="0"/>
                <w:sz w:val="17"/>
              </w:rPr>
              <w:t>High</w:t>
            </w:r>
          </w:p>
        </w:tc>
        <w:tc>
          <w:tcPr>
            <w:tcW w:type="dxa" w:w="4112"/>
          </w:tcPr>
          <w:p>
            <w:r/>
            <w:r>
              <w:rPr>
                <w:b w:val="0"/>
                <w:sz w:val="17"/>
              </w:rPr>
              <w:t>Already materialised once — a real SQL-Server-only bug slipped past 287 passing SQLite-based tests. Mitigation in place: run the full suite against a real SQL Server instance before every major milestone/release, not only in the SQLite-backed CI default.</w:t>
            </w:r>
          </w:p>
        </w:tc>
      </w:tr>
      <w:tr>
        <w:tc>
          <w:tcPr>
            <w:tcW w:type="dxa" w:w="425"/>
          </w:tcPr>
          <w:p>
            <w:r/>
            <w:r>
              <w:rPr>
                <w:b w:val="0"/>
                <w:sz w:val="17"/>
              </w:rPr>
              <w:t>3</w:t>
            </w:r>
          </w:p>
        </w:tc>
        <w:tc>
          <w:tcPr>
            <w:tcW w:type="dxa" w:w="1984"/>
          </w:tcPr>
          <w:p>
            <w:r/>
            <w:r>
              <w:rPr>
                <w:b w:val="0"/>
                <w:sz w:val="17"/>
              </w:rPr>
              <w:t>Third-party AI dependency (Gemini) for content moderation, poster generation, and recommendation scoring — an API outage, quota exhaustion, or pricing/policy change is outside the team's control.</w:t>
            </w:r>
          </w:p>
        </w:tc>
        <w:tc>
          <w:tcPr>
            <w:tcW w:type="dxa" w:w="851"/>
          </w:tcPr>
          <w:p>
            <w:r/>
            <w:r>
              <w:rPr>
                <w:b w:val="0"/>
                <w:sz w:val="17"/>
              </w:rPr>
              <w:t>Medium</w:t>
            </w:r>
          </w:p>
        </w:tc>
        <w:tc>
          <w:tcPr>
            <w:tcW w:type="dxa" w:w="1275"/>
          </w:tcPr>
          <w:p>
            <w:r/>
            <w:r>
              <w:rPr>
                <w:b w:val="0"/>
                <w:sz w:val="17"/>
              </w:rPr>
              <w:t>Medium</w:t>
            </w:r>
          </w:p>
        </w:tc>
        <w:tc>
          <w:tcPr>
            <w:tcW w:type="dxa" w:w="4112"/>
          </w:tcPr>
          <w:p>
            <w:r/>
            <w:r>
              <w:rPr>
                <w:b w:val="0"/>
                <w:sz w:val="17"/>
              </w:rPr>
              <w:t>Moderation and recommendation are both designed to degrade gracefully (a Circuit Breaker pattern around the AI HTTP client falls back to a neutral score rather than blocking the request); poster generation additionally has a second provider (OpenAI) wired as an alternate adapter behind the same interface.</w:t>
            </w:r>
          </w:p>
        </w:tc>
      </w:tr>
      <w:tr>
        <w:tc>
          <w:tcPr>
            <w:tcW w:type="dxa" w:w="425"/>
          </w:tcPr>
          <w:p>
            <w:r/>
            <w:r>
              <w:rPr>
                <w:b w:val="0"/>
                <w:sz w:val="17"/>
              </w:rPr>
              <w:t>4</w:t>
            </w:r>
          </w:p>
        </w:tc>
        <w:tc>
          <w:tcPr>
            <w:tcW w:type="dxa" w:w="1984"/>
          </w:tcPr>
          <w:p>
            <w:r/>
            <w:r>
              <w:rPr>
                <w:b w:val="0"/>
                <w:sz w:val="17"/>
              </w:rPr>
              <w:t>The panorama-stitching feature depends on native OS-level image-processing binaries (OpenCV/Hugin) that can behave differently across the development machine and the eventual deployment target.</w:t>
            </w:r>
          </w:p>
        </w:tc>
        <w:tc>
          <w:tcPr>
            <w:tcW w:type="dxa" w:w="851"/>
          </w:tcPr>
          <w:p>
            <w:r/>
            <w:r>
              <w:rPr>
                <w:b w:val="0"/>
                <w:sz w:val="17"/>
              </w:rPr>
              <w:t>Medium</w:t>
            </w:r>
          </w:p>
        </w:tc>
        <w:tc>
          <w:tcPr>
            <w:tcW w:type="dxa" w:w="1275"/>
          </w:tcPr>
          <w:p>
            <w:r/>
            <w:r>
              <w:rPr>
                <w:b w:val="0"/>
                <w:sz w:val="17"/>
              </w:rPr>
              <w:t>Medium</w:t>
            </w:r>
          </w:p>
        </w:tc>
        <w:tc>
          <w:tcPr>
            <w:tcW w:type="dxa" w:w="4112"/>
          </w:tcPr>
          <w:p>
            <w:r/>
            <w:r>
              <w:rPr>
                <w:b w:val="0"/>
                <w:sz w:val="17"/>
              </w:rPr>
              <w:t>Kept as a separate out-of-process Python microservice called over HTTP specifically to isolate this native-binary risk from the main .NET host — a stitching-service failure degrades one feature, not the whole API.</w:t>
            </w:r>
          </w:p>
        </w:tc>
      </w:tr>
      <w:tr>
        <w:tc>
          <w:tcPr>
            <w:tcW w:type="dxa" w:w="425"/>
          </w:tcPr>
          <w:p>
            <w:r/>
            <w:r>
              <w:rPr>
                <w:b w:val="0"/>
                <w:sz w:val="17"/>
              </w:rPr>
              <w:t>5</w:t>
            </w:r>
          </w:p>
        </w:tc>
        <w:tc>
          <w:tcPr>
            <w:tcW w:type="dxa" w:w="1984"/>
          </w:tcPr>
          <w:p>
            <w:r/>
            <w:r>
              <w:rPr>
                <w:b w:val="0"/>
                <w:sz w:val="17"/>
              </w:rPr>
              <w:t>There is no self-service path to create an Admin account, and the system is designed so that only one or a few Admin accounts are expected to exist — an Admin's account being locked out, or the one available reviewer/grader Admin credential being lost, blocks a large surface of manual testing.</w:t>
            </w:r>
          </w:p>
        </w:tc>
        <w:tc>
          <w:tcPr>
            <w:tcW w:type="dxa" w:w="851"/>
          </w:tcPr>
          <w:p>
            <w:r/>
            <w:r>
              <w:rPr>
                <w:b w:val="0"/>
                <w:sz w:val="17"/>
              </w:rPr>
              <w:t>Medium</w:t>
            </w:r>
          </w:p>
        </w:tc>
        <w:tc>
          <w:tcPr>
            <w:tcW w:type="dxa" w:w="1275"/>
          </w:tcPr>
          <w:p>
            <w:r/>
            <w:r>
              <w:rPr>
                <w:b w:val="0"/>
                <w:sz w:val="17"/>
              </w:rPr>
              <w:t>Low</w:t>
            </w:r>
          </w:p>
        </w:tc>
        <w:tc>
          <w:tcPr>
            <w:tcW w:type="dxa" w:w="4112"/>
          </w:tcPr>
          <w:p>
            <w:r/>
            <w:r>
              <w:rPr>
                <w:b w:val="0"/>
                <w:sz w:val="17"/>
              </w:rPr>
              <w:t>Document the Admin-provisioning (direct database insert) procedure clearly for the team and the supervisor before the review/demo date; keep at least one known-good Admin credential recorded outside of any single team member's personal notes.</w:t>
            </w:r>
          </w:p>
        </w:tc>
      </w:tr>
      <w:tr>
        <w:tc>
          <w:tcPr>
            <w:tcW w:type="dxa" w:w="425"/>
          </w:tcPr>
          <w:p>
            <w:r/>
            <w:r>
              <w:rPr>
                <w:b w:val="0"/>
                <w:sz w:val="17"/>
              </w:rPr>
              <w:t>6</w:t>
            </w:r>
          </w:p>
        </w:tc>
        <w:tc>
          <w:tcPr>
            <w:tcW w:type="dxa" w:w="1984"/>
          </w:tcPr>
          <w:p>
            <w:r/>
            <w:r>
              <w:rPr>
                <w:b w:val="0"/>
                <w:sz w:val="17"/>
              </w:rPr>
              <w:t>Livestream infrastructure (Mux/Cloudflare Stream) is a paid third-party service with its own account/billing setup — running out of trial credit or hitting a rate limit close to a demo date would visibly break the platform's most impressive feature.</w:t>
            </w:r>
          </w:p>
        </w:tc>
        <w:tc>
          <w:tcPr>
            <w:tcW w:type="dxa" w:w="851"/>
          </w:tcPr>
          <w:p>
            <w:r/>
            <w:r>
              <w:rPr>
                <w:b w:val="0"/>
                <w:sz w:val="17"/>
              </w:rPr>
              <w:t>Medium</w:t>
            </w:r>
          </w:p>
        </w:tc>
        <w:tc>
          <w:tcPr>
            <w:tcW w:type="dxa" w:w="1275"/>
          </w:tcPr>
          <w:p>
            <w:r/>
            <w:r>
              <w:rPr>
                <w:b w:val="0"/>
                <w:sz w:val="17"/>
              </w:rPr>
              <w:t>Low</w:t>
            </w:r>
          </w:p>
        </w:tc>
        <w:tc>
          <w:tcPr>
            <w:tcW w:type="dxa" w:w="4112"/>
          </w:tcPr>
          <w:p>
            <w:r/>
            <w:r>
              <w:rPr>
                <w:b w:val="0"/>
                <w:sz w:val="17"/>
              </w:rPr>
              <w:t>Confirm provider account status and quota headroom explicitly ahead of the final demo, not only during regular development.</w:t>
            </w:r>
          </w:p>
        </w:tc>
      </w:tr>
      <w:tr>
        <w:tc>
          <w:tcPr>
            <w:tcW w:type="dxa" w:w="425"/>
          </w:tcPr>
          <w:p>
            <w:r/>
            <w:r>
              <w:rPr>
                <w:b w:val="0"/>
                <w:sz w:val="17"/>
              </w:rPr>
              <w:t>7</w:t>
            </w:r>
          </w:p>
        </w:tc>
        <w:tc>
          <w:tcPr>
            <w:tcW w:type="dxa" w:w="1984"/>
          </w:tcPr>
          <w:p>
            <w:r/>
            <w:r>
              <w:rPr>
                <w:b w:val="0"/>
                <w:sz w:val="17"/>
              </w:rPr>
              <w:t>Team members' familiarity with Clean Architecture, CQRS/MediatR and EF Core varies — a member new to the pattern can introduce a change that quietly breaks the dependency rule (e.g. Domain referencing Infrastructure) or bypasses the Unit-of-Work transaction boundary.</w:t>
            </w:r>
          </w:p>
        </w:tc>
        <w:tc>
          <w:tcPr>
            <w:tcW w:type="dxa" w:w="851"/>
          </w:tcPr>
          <w:p>
            <w:r/>
            <w:r>
              <w:rPr>
                <w:b w:val="0"/>
                <w:sz w:val="17"/>
              </w:rPr>
              <w:t>Medium</w:t>
            </w:r>
          </w:p>
        </w:tc>
        <w:tc>
          <w:tcPr>
            <w:tcW w:type="dxa" w:w="1275"/>
          </w:tcPr>
          <w:p>
            <w:r/>
            <w:r>
              <w:rPr>
                <w:b w:val="0"/>
                <w:sz w:val="17"/>
              </w:rPr>
              <w:t>Medium</w:t>
            </w:r>
          </w:p>
        </w:tc>
        <w:tc>
          <w:tcPr>
            <w:tcW w:type="dxa" w:w="4112"/>
          </w:tcPr>
          <w:p>
            <w:r/>
            <w:r>
              <w:rPr>
                <w:b w:val="0"/>
                <w:sz w:val="17"/>
              </w:rPr>
              <w:t>Addressed by the Training Plan in §2.3 and by mandatory PR review against the architecture's own conventions before merge.</w:t>
            </w:r>
          </w:p>
        </w:tc>
      </w:tr>
      <w:tr>
        <w:tc>
          <w:tcPr>
            <w:tcW w:type="dxa" w:w="425"/>
          </w:tcPr>
          <w:p>
            <w:r/>
            <w:r>
              <w:rPr>
                <w:b w:val="0"/>
                <w:sz w:val="17"/>
              </w:rPr>
              <w:t>8</w:t>
            </w:r>
          </w:p>
        </w:tc>
        <w:tc>
          <w:tcPr>
            <w:tcW w:type="dxa" w:w="1984"/>
          </w:tcPr>
          <w:p>
            <w:r/>
            <w:r>
              <w:rPr>
                <w:b w:val="0"/>
                <w:sz w:val="17"/>
              </w:rPr>
              <w:t>Scope creep — the domain has more genuinely useful features than one semester can safely absorb (the platform already spans 28 Application feature areas).</w:t>
            </w:r>
          </w:p>
        </w:tc>
        <w:tc>
          <w:tcPr>
            <w:tcW w:type="dxa" w:w="851"/>
          </w:tcPr>
          <w:p>
            <w:r/>
            <w:r>
              <w:rPr>
                <w:b w:val="0"/>
                <w:sz w:val="17"/>
              </w:rPr>
              <w:t>Medium</w:t>
            </w:r>
          </w:p>
        </w:tc>
        <w:tc>
          <w:tcPr>
            <w:tcW w:type="dxa" w:w="1275"/>
          </w:tcPr>
          <w:p>
            <w:r/>
            <w:r>
              <w:rPr>
                <w:b w:val="0"/>
                <w:sz w:val="17"/>
              </w:rPr>
              <w:t>Medium</w:t>
            </w:r>
          </w:p>
        </w:tc>
        <w:tc>
          <w:tcPr>
            <w:tcW w:type="dxa" w:w="4112"/>
          </w:tcPr>
          <w:p>
            <w:r/>
            <w:r>
              <w:rPr>
                <w:b w:val="0"/>
                <w:sz w:val="17"/>
              </w:rPr>
              <w:t>WBS in §1.1 is the scope contract for the semester; new feature requests during the semester are logged and prioritised against it rather than added ad hoc.</w:t>
            </w:r>
          </w:p>
        </w:tc>
      </w:tr>
      <w:tr>
        <w:tc>
          <w:tcPr>
            <w:tcW w:type="dxa" w:w="425"/>
          </w:tcPr>
          <w:p>
            <w:r>
              <w:rPr>
                <w:b w:val="0"/>
                <w:sz w:val="17"/>
              </w:rPr>
              <w:t>9</w:t>
            </w:r>
          </w:p>
        </w:tc>
        <w:tc>
          <w:tcPr>
            <w:tcW w:type="dxa" w:w="1984"/>
          </w:tcPr>
          <w:p>
            <w:r>
              <w:rPr>
                <w:b w:val="0"/>
                <w:sz w:val="17"/>
              </w:rPr>
              <w:t>Frontend implementation is significantly behind backend at the time of this plan (2 of 73+ screens built) — most of the remaining ~129 FE man-days is concentrated in the second half of the semester, creating schedule pressure if design handoff (Stitch briefs) or screen wiring takes longer than estimated.</w:t>
            </w:r>
          </w:p>
        </w:tc>
        <w:tc>
          <w:tcPr>
            <w:tcW w:type="dxa" w:w="851"/>
          </w:tcPr>
          <w:p>
            <w:r>
              <w:rPr>
                <w:b w:val="0"/>
                <w:sz w:val="17"/>
              </w:rPr>
              <w:t>High</w:t>
            </w:r>
          </w:p>
        </w:tc>
        <w:tc>
          <w:tcPr>
            <w:tcW w:type="dxa" w:w="1275"/>
          </w:tcPr>
          <w:p>
            <w:r>
              <w:rPr>
                <w:b w:val="0"/>
                <w:sz w:val="17"/>
              </w:rPr>
              <w:t>Medium</w:t>
            </w:r>
          </w:p>
        </w:tc>
        <w:tc>
          <w:tcPr>
            <w:tcW w:type="dxa" w:w="4112"/>
          </w:tcPr>
          <w:p>
            <w:r>
              <w:rPr>
                <w:b w:val="0"/>
                <w:sz w:val="17"/>
              </w:rPr>
              <w:t>Track FE progress against the WBS in §1.1 as its own burndown, separate from backend's (which is already largely complete); reprioritise screens by role-criticality (Audience ticket purchase, Owner venue/show management) over nice-to-have surfaces (recommendation/rating) if time runs short.</w:t>
            </w:r>
          </w:p>
        </w:tc>
      </w:tr>
    </w:tbl>
    <w:p w14:paraId="18586DC7" w14:textId="77777777" w:rsidR="00922652" w:rsidRDefault="00922652" w:rsidP="0070544C">
      <w:pPr>
        <w:pStyle w:val="Heading2"/>
      </w:pPr>
      <w:bookmarkStart w:id="7" w:name="_Toc83330369"/>
      <w:r w:rsidRPr="00922652">
        <w:t xml:space="preserve">2. </w:t>
      </w:r>
      <w:r w:rsidR="00ED1C1D">
        <w:t>Management Approach</w:t>
      </w:r>
      <w:bookmarkEnd w:id="7"/>
    </w:p>
    <w:p w14:paraId="022D1E26" w14:textId="77777777" w:rsidR="00ED1C1D" w:rsidRDefault="004B043A" w:rsidP="0070544C">
      <w:pPr>
        <w:pStyle w:val="Heading3"/>
      </w:pPr>
      <w:bookmarkStart w:id="8" w:name="_Toc83330370"/>
      <w:r>
        <w:t>2.1</w:t>
      </w:r>
      <w:r w:rsidR="00ED1C1D">
        <w:t xml:space="preserve"> Project Process</w:t>
      </w:r>
      <w:bookmarkEnd w:id="8"/>
    </w:p>
    <w:p>
      <w:r>
        <w:rPr>
          <w:b w:val="0"/>
          <w:i w:val="0"/>
        </w:rPr>
        <w:t>Scrum, with weekly sprints aligned to the capstone's supervisor check-in cadence: sprint planning at the start of the week, a working demo at the end of it, and a short retro before the next planning session. The WBS in §1.1 is the product backlog; each WBS leaf item is broken into 1–3 sprint tasks at planning time.</w:t>
      </w:r>
    </w:p>
    <w:p>
      <w:r>
        <w:rPr>
          <w:b w:val="0"/>
          <w:i w:val="0"/>
        </w:rPr>
        <w:t>Sprint 1–2: project scaffold (4-project Clean Architecture, CI, database migrations pipeline), backend Auth, UI/UX design system + Stitch briefs for all 5 surfaces. Sprint 3–6: backend Venue/Show/Ticketing (the core marketplace loop) in parallel with frontend Auth + Venue screens. Sprint 7–9: backend Livestream/Donation &amp; Ledger — the most architecturally complex area, sequenced after the core loop is stable — in parallel with frontend Show/Ticketing screens. Sprint 10–11: backend F&amp;B/Subscription/Complaints/Admin back-office, frontend Livestream/Donation screens. Sprint 12–13: frontend F&amp;B/Subscription/Complaints/Admin back-office screens, cross-cutting hardening (security audit, background-job reliability). Sprint 14–15: deployment/hosting setup, final regression against real SQL Server, demo rehearsal, documentation and report writing.</w:t>
      </w:r>
    </w:p>
    <w:p w14:paraId="10D88C09" w14:textId="77777777" w:rsidR="00ED1C1D" w:rsidRPr="0070544C" w:rsidRDefault="004B043A" w:rsidP="0070544C">
      <w:pPr>
        <w:pStyle w:val="Heading3"/>
      </w:pPr>
      <w:bookmarkStart w:id="9" w:name="_Toc83330371"/>
      <w:r w:rsidRPr="0070544C">
        <w:t>2.2</w:t>
      </w:r>
      <w:r w:rsidR="00ED1C1D" w:rsidRPr="0070544C">
        <w:t xml:space="preserve"> Quality Management</w:t>
      </w:r>
      <w:bookmarkEnd w:id="9"/>
    </w:p>
    <w:p>
      <w:r>
        <w:rPr>
          <w:b w:val="0"/>
          <w:i w:val="0"/>
        </w:rPr>
        <w:t>Five practices, applied continuously through every sprint rather than only at the end of the semester:</w:t>
      </w:r>
    </w:p>
    <w:p>
      <w:pPr>
        <w:pStyle w:val="ListParagraph"/>
      </w:pPr>
      <w:r>
        <w:rPr>
          <w:b w:val="0"/>
          <w:i w:val="0"/>
        </w:rPr>
        <w:t>•  Defect Prevention — a fixed set of conventions per tier, enforced at review rather than discovered in testing: on the backend, repository/Unit-of-Work access only from handlers, no direct DbContext use in the Api layer, and every command covered by a FluentValidation validator; on the frontend, shared design-system components instead of one-off markup, server state owned by TanStack Query rather than hand-rolled effects, and no screen shipping without its loading, empty and error states designed.</w:t>
      </w:r>
    </w:p>
    <w:p>
      <w:pPr>
        <w:pStyle w:val="ListParagraph"/>
      </w:pPr>
      <w:r>
        <w:rPr>
          <w:b w:val="0"/>
          <w:i w:val="0"/>
        </w:rPr>
        <w:t>•  Reviewing — every pull request reviewed against the project's own documented code-review standard operating procedure before merge; no direct pushes to the main branch.</w:t>
      </w:r>
    </w:p>
    <w:p>
      <w:pPr>
        <w:pStyle w:val="ListParagraph"/>
      </w:pPr>
      <w:r>
        <w:rPr>
          <w:b w:val="0"/>
          <w:i w:val="0"/>
        </w:rPr>
        <w:t>•  Unit Testing — backend Domain and Application logic tested without a database, and frontend components tested in isolation against a mocked API with React Testing Library, so a broken business rule or a broken screen state is caught before integration testing runs.</w:t>
      </w:r>
    </w:p>
    <w:p>
      <w:pPr>
        <w:pStyle w:val="ListParagraph"/>
      </w:pPr>
      <w:r>
        <w:rPr>
          <w:b w:val="0"/>
          <w:i w:val="0"/>
        </w:rPr>
        <w:t>•  Integration Testing — real handler-to-database round trips, run in CI against SQLite for speed and, before every major milestone, again against a real SQL Server instance to catch the class of bug SQLite cannot reproduce (see Risk #2).</w:t>
      </w:r>
    </w:p>
    <w:p>
      <w:pPr>
        <w:pStyle w:val="ListParagraph"/>
      </w:pPr>
      <w:r>
        <w:rPr>
          <w:b w:val="0"/>
          <w:i w:val="0"/>
        </w:rPr>
        <w:t>•  System Testing — automated Playwright journeys plus manual walkthroughs of each actor's golden path (Audience, Owner, Staff, Admin) against the deployed Azure staging environment, together with a security pass against the OWASP ASVS 5.0.0 checklist, an accessibility pass against WCAG 2.2 Level AA, and a load pass against realistic peak shapes (ticket on-sale spikes, concurrent livestream viewers).</w:t>
      </w:r>
    </w:p>
    <w:p w14:paraId="14EAFB00" w14:textId="77777777" w:rsidR="00AD7DB1" w:rsidRDefault="004B043A" w:rsidP="0070544C">
      <w:pPr>
        <w:pStyle w:val="Heading3"/>
      </w:pPr>
      <w:bookmarkStart w:id="10" w:name="_Toc83330372"/>
      <w:r>
        <w:t>2.3</w:t>
      </w:r>
      <w:r w:rsidR="00E57032">
        <w:t xml:space="preserve"> Training Plan</w:t>
      </w:r>
      <w:bookmarkEnd w:id="10"/>
    </w:p>
    <w:tbl>
      <w:tblPr>
        <w:tblStyle w:val="Kiu2"/>
        <w:tblW w:w="8647" w:type="dxa"/>
        <w:tblInd w:w="137" w:type="dxa"/>
        <w:tblLayout w:type="fixed"/>
        <w:tblLook w:val="0620" w:firstRow="1" w:lastRow="0" w:firstColumn="0" w:lastColumn="0" w:noHBand="1" w:noVBand="1"/>
      </w:tblPr>
      <w:tblGrid>
        <w:gridCol w:w="2365"/>
        <w:gridCol w:w="2880"/>
        <w:gridCol w:w="1701"/>
        <w:gridCol w:w="1701"/>
      </w:tblGrid>
      <w:tr w:rsidR="00E57032" w:rsidRPr="00E57032" w14:paraId="0F114512" w14:textId="77777777" w:rsidTr="00242125">
        <w:trPr>
          <w:cnfStyle w:val="100000000000" w:firstRow="1" w:lastRow="0" w:firstColumn="0" w:lastColumn="0" w:oddVBand="0" w:evenVBand="0" w:oddHBand="0" w:evenHBand="0" w:firstRowFirstColumn="0" w:firstRowLastColumn="0" w:lastRowFirstColumn="0" w:lastRowLastColumn="0"/>
          <w:trHeight w:val="397"/>
        </w:trPr>
        <w:tc>
          <w:tcPr>
            <w:tcW w:w="2365" w:type="dxa"/>
            <w:shd w:val="clear" w:color="auto" w:fill="FFE8E1"/>
          </w:tcPr>
          <w:p w14:paraId="7CC34382" w14:textId="77777777" w:rsidR="00E57032" w:rsidRPr="00E57032" w:rsidRDefault="00E57032" w:rsidP="00C24B79">
            <w:pPr>
              <w:pStyle w:val="Bangheader"/>
              <w:jc w:val="left"/>
              <w:rPr>
                <w:rFonts w:asciiTheme="minorHAnsi" w:hAnsiTheme="minorHAnsi" w:cstheme="minorHAnsi"/>
                <w:sz w:val="22"/>
                <w:szCs w:val="22"/>
              </w:rPr>
            </w:pPr>
            <w:r w:rsidRPr="00E57032">
              <w:rPr>
                <w:rFonts w:asciiTheme="minorHAnsi" w:hAnsiTheme="minorHAnsi" w:cstheme="minorHAnsi"/>
                <w:sz w:val="22"/>
                <w:szCs w:val="22"/>
              </w:rPr>
              <w:t>Training Area</w:t>
            </w:r>
          </w:p>
        </w:tc>
        <w:tc>
          <w:tcPr>
            <w:tcW w:w="2880" w:type="dxa"/>
            <w:shd w:val="clear" w:color="auto" w:fill="FFE8E1"/>
          </w:tcPr>
          <w:p w14:paraId="6A01CDC8" w14:textId="77777777" w:rsidR="00E57032" w:rsidRPr="00E57032" w:rsidRDefault="00E57032" w:rsidP="00C24B79">
            <w:pPr>
              <w:pStyle w:val="Bangheader"/>
              <w:jc w:val="left"/>
              <w:rPr>
                <w:rFonts w:asciiTheme="minorHAnsi" w:hAnsiTheme="minorHAnsi" w:cstheme="minorHAnsi"/>
                <w:sz w:val="22"/>
                <w:szCs w:val="22"/>
              </w:rPr>
            </w:pPr>
            <w:r w:rsidRPr="00E57032">
              <w:rPr>
                <w:rFonts w:asciiTheme="minorHAnsi" w:hAnsiTheme="minorHAnsi" w:cstheme="minorHAnsi"/>
                <w:sz w:val="22"/>
                <w:szCs w:val="22"/>
              </w:rPr>
              <w:t>Participants</w:t>
            </w:r>
          </w:p>
        </w:tc>
        <w:tc>
          <w:tcPr>
            <w:tcW w:w="1701" w:type="dxa"/>
            <w:shd w:val="clear" w:color="auto" w:fill="FFE8E1"/>
          </w:tcPr>
          <w:p w14:paraId="62405FB9" w14:textId="77777777" w:rsidR="00E57032" w:rsidRPr="00E57032" w:rsidRDefault="00E57032" w:rsidP="00C24B79">
            <w:pPr>
              <w:pStyle w:val="Bangheader"/>
              <w:jc w:val="left"/>
              <w:rPr>
                <w:rFonts w:asciiTheme="minorHAnsi" w:hAnsiTheme="minorHAnsi" w:cstheme="minorHAnsi"/>
                <w:sz w:val="22"/>
                <w:szCs w:val="22"/>
              </w:rPr>
            </w:pPr>
            <w:r w:rsidRPr="00E57032">
              <w:rPr>
                <w:rFonts w:asciiTheme="minorHAnsi" w:hAnsiTheme="minorHAnsi" w:cstheme="minorHAnsi"/>
                <w:sz w:val="22"/>
                <w:szCs w:val="22"/>
              </w:rPr>
              <w:t>When, Duration</w:t>
            </w:r>
          </w:p>
        </w:tc>
        <w:tc>
          <w:tcPr>
            <w:tcW w:w="1701" w:type="dxa"/>
            <w:shd w:val="clear" w:color="auto" w:fill="FFE8E1"/>
          </w:tcPr>
          <w:p w14:paraId="5AA535E4" w14:textId="77777777" w:rsidR="00E57032" w:rsidRPr="00E57032" w:rsidRDefault="00E57032" w:rsidP="00C24B79">
            <w:pPr>
              <w:pStyle w:val="Bangheader"/>
              <w:jc w:val="left"/>
              <w:rPr>
                <w:rFonts w:asciiTheme="minorHAnsi" w:hAnsiTheme="minorHAnsi" w:cstheme="minorHAnsi"/>
                <w:sz w:val="22"/>
                <w:szCs w:val="22"/>
              </w:rPr>
            </w:pPr>
            <w:r w:rsidRPr="00E57032">
              <w:rPr>
                <w:rFonts w:asciiTheme="minorHAnsi" w:hAnsiTheme="minorHAnsi" w:cstheme="minorHAnsi"/>
                <w:sz w:val="22"/>
                <w:szCs w:val="22"/>
              </w:rPr>
              <w:t>Waiver Criteria</w:t>
            </w:r>
          </w:p>
        </w:tc>
      </w:tr>
      <w:tr>
        <w:tc>
          <w:tcPr>
            <w:tcW w:type="dxa" w:w="2365"/>
          </w:tcPr>
          <w:p>
            <w:r/>
            <w:r>
              <w:rPr>
                <w:b w:val="0"/>
                <w:sz w:val="17"/>
              </w:rPr>
              <w:t>Clean Architecture &amp; CQRS/MediatR</w:t>
            </w:r>
          </w:p>
        </w:tc>
        <w:tc>
          <w:tcPr>
            <w:tcW w:type="dxa" w:w="2880"/>
          </w:tcPr>
          <w:p>
            <w:r/>
            <w:r>
              <w:rPr>
                <w:b w:val="0"/>
                <w:sz w:val="17"/>
              </w:rPr>
              <w:t>Any member new to the pattern</w:t>
            </w:r>
          </w:p>
        </w:tc>
        <w:tc>
          <w:tcPr>
            <w:tcW w:type="dxa" w:w="1701"/>
          </w:tcPr>
          <w:p>
            <w:r/>
            <w:r>
              <w:rPr>
                <w:b w:val="0"/>
                <w:sz w:val="17"/>
              </w:rPr>
              <w:t>Sprint 1, ~1 day</w:t>
            </w:r>
          </w:p>
        </w:tc>
        <w:tc>
          <w:tcPr>
            <w:tcW w:type="dxa" w:w="1701"/>
          </w:tcPr>
          <w:p>
            <w:r/>
            <w:r>
              <w:rPr>
                <w:b w:val="0"/>
                <w:sz w:val="17"/>
              </w:rPr>
              <w:t>Waived if the member has prior CQRS/MediatR project experience</w:t>
            </w:r>
          </w:p>
        </w:tc>
      </w:tr>
      <w:tr>
        <w:tc>
          <w:tcPr>
            <w:tcW w:type="dxa" w:w="2365"/>
          </w:tcPr>
          <w:p>
            <w:r/>
            <w:r>
              <w:rPr>
                <w:b w:val="0"/>
                <w:sz w:val="17"/>
              </w:rPr>
              <w:t>EF Core + SQL Server (migrations, indexing, transactions)</w:t>
            </w:r>
          </w:p>
        </w:tc>
        <w:tc>
          <w:tcPr>
            <w:tcW w:type="dxa" w:w="2880"/>
          </w:tcPr>
          <w:p>
            <w:r/>
            <w:r>
              <w:rPr>
                <w:b w:val="0"/>
                <w:sz w:val="17"/>
              </w:rPr>
              <w:t>Any member new to EF Core</w:t>
            </w:r>
          </w:p>
        </w:tc>
        <w:tc>
          <w:tcPr>
            <w:tcW w:type="dxa" w:w="1701"/>
          </w:tcPr>
          <w:p>
            <w:r/>
            <w:r>
              <w:rPr>
                <w:b w:val="0"/>
                <w:sz w:val="17"/>
              </w:rPr>
              <w:t>Sprint 1–2, ~1 day</w:t>
            </w:r>
          </w:p>
        </w:tc>
        <w:tc>
          <w:tcPr>
            <w:tcW w:type="dxa" w:w="1701"/>
          </w:tcPr>
          <w:p>
            <w:r/>
            <w:r>
              <w:rPr>
                <w:b w:val="0"/>
                <w:sz w:val="17"/>
              </w:rPr>
              <w:t>Waived if the member has prior EF Core project experience</w:t>
            </w:r>
          </w:p>
        </w:tc>
      </w:tr>
      <w:tr>
        <w:tc>
          <w:tcPr>
            <w:tcW w:type="dxa" w:w="2365"/>
          </w:tcPr>
          <w:p>
            <w:r/>
            <w:r>
              <w:rPr>
                <w:b w:val="0"/>
                <w:sz w:val="17"/>
              </w:rPr>
              <w:t>Git / GitHub workflow (branching, PR review)</w:t>
            </w:r>
          </w:p>
        </w:tc>
        <w:tc>
          <w:tcPr>
            <w:tcW w:type="dxa" w:w="2880"/>
          </w:tcPr>
          <w:p>
            <w:r/>
            <w:r>
              <w:rPr>
                <w:b w:val="0"/>
                <w:sz w:val="17"/>
              </w:rPr>
              <w:t>All members</w:t>
            </w:r>
          </w:p>
        </w:tc>
        <w:tc>
          <w:tcPr>
            <w:tcW w:type="dxa" w:w="1701"/>
          </w:tcPr>
          <w:p>
            <w:r/>
            <w:r>
              <w:rPr>
                <w:b w:val="0"/>
                <w:sz w:val="17"/>
              </w:rPr>
              <w:t>Sprint 1, ~0.5 day</w:t>
            </w:r>
          </w:p>
        </w:tc>
        <w:tc>
          <w:tcPr>
            <w:tcW w:type="dxa" w:w="1701"/>
          </w:tcPr>
          <w:p>
            <w:r/>
            <w:r>
              <w:rPr>
                <w:b w:val="0"/>
                <w:sz w:val="17"/>
              </w:rPr>
              <w:t>Mandatory</w:t>
            </w:r>
          </w:p>
        </w:tc>
      </w:tr>
      <w:tr>
        <w:tc>
          <w:tcPr>
            <w:tcW w:type="dxa" w:w="2365"/>
          </w:tcPr>
          <w:p>
            <w:r/>
            <w:r>
              <w:rPr>
                <w:b w:val="0"/>
                <w:sz w:val="17"/>
              </w:rPr>
              <w:t>OWASP ASVS 5.0.0 basics</w:t>
            </w:r>
          </w:p>
        </w:tc>
        <w:tc>
          <w:tcPr>
            <w:tcW w:type="dxa" w:w="2880"/>
          </w:tcPr>
          <w:p>
            <w:r/>
            <w:r>
              <w:rPr>
                <w:b w:val="0"/>
                <w:sz w:val="17"/>
              </w:rPr>
              <w:t>Whoever leads the security-review sprint task</w:t>
            </w:r>
          </w:p>
        </w:tc>
        <w:tc>
          <w:tcPr>
            <w:tcW w:type="dxa" w:w="1701"/>
          </w:tcPr>
          <w:p>
            <w:r/>
            <w:r>
              <w:rPr>
                <w:b w:val="0"/>
                <w:sz w:val="17"/>
              </w:rPr>
              <w:t>Before Sprint 12</w:t>
            </w:r>
          </w:p>
        </w:tc>
        <w:tc>
          <w:tcPr>
            <w:tcW w:type="dxa" w:w="1701"/>
          </w:tcPr>
          <w:p>
            <w:r/>
            <w:r>
              <w:rPr>
                <w:b w:val="0"/>
                <w:sz w:val="17"/>
              </w:rPr>
              <w:t>Mandatory for that task's owner only</w:t>
            </w:r>
          </w:p>
        </w:tc>
      </w:tr>
      <w:tr>
        <w:tc>
          <w:tcPr>
            <w:tcW w:type="dxa" w:w="2365"/>
          </w:tcPr>
          <w:p>
            <w:r>
              <w:rPr>
                <w:b w:val="0"/>
                <w:sz w:val="17"/>
              </w:rPr>
              <w:t>React + TypeScript + Tailwind CSS (frontend stack)</w:t>
            </w:r>
          </w:p>
        </w:tc>
        <w:tc>
          <w:tcPr>
            <w:tcW w:type="dxa" w:w="2880"/>
          </w:tcPr>
          <w:p>
            <w:r>
              <w:rPr>
                <w:b w:val="0"/>
                <w:sz w:val="17"/>
              </w:rPr>
              <w:t>Any member new to the stack</w:t>
            </w:r>
          </w:p>
        </w:tc>
        <w:tc>
          <w:tcPr>
            <w:tcW w:type="dxa" w:w="1701"/>
          </w:tcPr>
          <w:p>
            <w:r>
              <w:rPr>
                <w:b w:val="0"/>
                <w:sz w:val="17"/>
              </w:rPr>
              <w:t>Sprint 2-3, ~1 day</w:t>
            </w:r>
          </w:p>
        </w:tc>
        <w:tc>
          <w:tcPr>
            <w:tcW w:type="dxa" w:w="1701"/>
          </w:tcPr>
          <w:p>
            <w:r>
              <w:rPr>
                <w:b w:val="0"/>
                <w:sz w:val="17"/>
              </w:rPr>
              <w:t>Waived if the member has prior React/TS project experience</w:t>
            </w:r>
          </w:p>
        </w:tc>
      </w:tr>
    </w:tbl>
    <w:p w14:paraId="1EFE336B" w14:textId="57BDF2F5" w:rsidR="00ED1C1D" w:rsidRDefault="00ED1C1D" w:rsidP="0070544C">
      <w:pPr>
        <w:pStyle w:val="Heading2"/>
      </w:pPr>
      <w:bookmarkStart w:id="11" w:name="_Toc83330373"/>
      <w:r>
        <w:t xml:space="preserve">3. </w:t>
      </w:r>
      <w:r w:rsidR="00D4399D">
        <w:t>Project Deliverables</w:t>
      </w:r>
      <w:bookmarkEnd w:id="11"/>
    </w:p>
    <w:tbl>
      <w:tblPr>
        <w:tblStyle w:val="Kiu2"/>
        <w:tblW w:w="8647" w:type="dxa"/>
        <w:tblInd w:w="137" w:type="dxa"/>
        <w:tblLayout w:type="fixed"/>
        <w:tblLook w:val="04A0" w:firstRow="1" w:lastRow="0" w:firstColumn="1" w:lastColumn="0" w:noHBand="0" w:noVBand="1"/>
      </w:tblPr>
      <w:tblGrid>
        <w:gridCol w:w="567"/>
        <w:gridCol w:w="1985"/>
        <w:gridCol w:w="1559"/>
        <w:gridCol w:w="4536"/>
      </w:tblGrid>
      <w:tr w:rsidR="00C111F8" w:rsidRPr="006558DB" w14:paraId="3243F24E" w14:textId="77777777" w:rsidTr="004114E6">
        <w:trPr>
          <w:cnfStyle w:val="100000000000" w:firstRow="1" w:lastRow="0" w:firstColumn="0" w:lastColumn="0" w:oddVBand="0" w:evenVBand="0" w:oddHBand="0" w:evenHBand="0" w:firstRowFirstColumn="0" w:firstRowLastColumn="0" w:lastRowFirstColumn="0" w:lastRowLastColumn="0"/>
          <w:trHeight w:val="454"/>
        </w:trPr>
        <w:tc>
          <w:tcPr>
            <w:tcW w:w="567" w:type="dxa"/>
            <w:shd w:val="clear" w:color="auto" w:fill="FFE8E1"/>
          </w:tcPr>
          <w:p w14:paraId="4A2D76C9" w14:textId="77777777" w:rsidR="00C111F8" w:rsidRPr="006558DB" w:rsidRDefault="00C111F8" w:rsidP="00C24B79">
            <w:pPr>
              <w:spacing w:line="254" w:lineRule="auto"/>
              <w:ind w:left="107" w:hanging="107"/>
              <w:jc w:val="center"/>
              <w:rPr>
                <w:rFonts w:asciiTheme="minorHAnsi" w:hAnsiTheme="minorHAnsi" w:cstheme="minorHAnsi"/>
                <w:b/>
                <w:sz w:val="22"/>
              </w:rPr>
            </w:pPr>
            <w:r w:rsidRPr="006558DB">
              <w:rPr>
                <w:rFonts w:asciiTheme="minorHAnsi" w:hAnsiTheme="minorHAnsi" w:cstheme="minorHAnsi"/>
                <w:b/>
                <w:sz w:val="22"/>
              </w:rPr>
              <w:t>#</w:t>
            </w:r>
          </w:p>
        </w:tc>
        <w:tc>
          <w:tcPr>
            <w:tcW w:w="1985" w:type="dxa"/>
            <w:shd w:val="clear" w:color="auto" w:fill="FFE8E1"/>
            <w:hideMark/>
          </w:tcPr>
          <w:p w14:paraId="4D32C6C0" w14:textId="77777777" w:rsidR="00C111F8" w:rsidRPr="006558DB" w:rsidRDefault="00C111F8" w:rsidP="00C24B79">
            <w:pPr>
              <w:spacing w:line="254" w:lineRule="auto"/>
              <w:ind w:left="107" w:hanging="107"/>
              <w:rPr>
                <w:rFonts w:asciiTheme="minorHAnsi" w:hAnsiTheme="minorHAnsi" w:cstheme="minorHAnsi"/>
                <w:b/>
                <w:sz w:val="22"/>
              </w:rPr>
            </w:pPr>
            <w:r w:rsidRPr="006558DB">
              <w:rPr>
                <w:rFonts w:asciiTheme="minorHAnsi" w:hAnsiTheme="minorHAnsi" w:cstheme="minorHAnsi"/>
                <w:b/>
                <w:sz w:val="22"/>
              </w:rPr>
              <w:t>Deliverable</w:t>
            </w:r>
          </w:p>
        </w:tc>
        <w:tc>
          <w:tcPr>
            <w:tcW w:w="1559" w:type="dxa"/>
            <w:shd w:val="clear" w:color="auto" w:fill="FFE8E1"/>
            <w:hideMark/>
          </w:tcPr>
          <w:p w14:paraId="2FFF8366" w14:textId="77777777" w:rsidR="00C111F8" w:rsidRPr="006558DB" w:rsidRDefault="00C111F8" w:rsidP="00C24B79">
            <w:pPr>
              <w:spacing w:line="254" w:lineRule="auto"/>
              <w:ind w:left="107" w:hanging="107"/>
              <w:rPr>
                <w:rFonts w:asciiTheme="minorHAnsi" w:hAnsiTheme="minorHAnsi" w:cstheme="minorHAnsi"/>
                <w:b/>
                <w:sz w:val="22"/>
              </w:rPr>
            </w:pPr>
            <w:r w:rsidRPr="006558DB">
              <w:rPr>
                <w:rFonts w:asciiTheme="minorHAnsi" w:hAnsiTheme="minorHAnsi" w:cstheme="minorHAnsi"/>
                <w:b/>
                <w:sz w:val="22"/>
              </w:rPr>
              <w:t>Due Date</w:t>
            </w:r>
          </w:p>
        </w:tc>
        <w:tc>
          <w:tcPr>
            <w:tcW w:w="4536" w:type="dxa"/>
            <w:shd w:val="clear" w:color="auto" w:fill="FFE8E1"/>
          </w:tcPr>
          <w:p w14:paraId="7860BD1D" w14:textId="343E527D" w:rsidR="00C111F8" w:rsidRPr="006558DB" w:rsidRDefault="003065D5" w:rsidP="00C24B79">
            <w:pPr>
              <w:spacing w:line="254" w:lineRule="auto"/>
              <w:ind w:left="107" w:hanging="107"/>
              <w:rPr>
                <w:rFonts w:asciiTheme="minorHAnsi" w:hAnsiTheme="minorHAnsi" w:cstheme="minorHAnsi"/>
                <w:b/>
                <w:sz w:val="22"/>
              </w:rPr>
            </w:pPr>
            <w:r>
              <w:rPr>
                <w:rFonts w:asciiTheme="minorHAnsi" w:hAnsiTheme="minorHAnsi" w:cstheme="minorHAnsi"/>
                <w:b/>
                <w:sz w:val="22"/>
              </w:rPr>
              <w:t>Notes</w:t>
            </w:r>
          </w:p>
        </w:tc>
      </w:tr>
      <w:tr>
        <w:tc>
          <w:tcPr>
            <w:tcW w:type="dxa" w:w="567"/>
          </w:tcPr>
          <w:p>
            <w:r/>
            <w:r>
              <w:rPr>
                <w:b w:val="0"/>
                <w:sz w:val="17"/>
              </w:rPr>
              <w:t>1</w:t>
            </w:r>
          </w:p>
        </w:tc>
        <w:tc>
          <w:tcPr>
            <w:tcW w:type="dxa" w:w="1985"/>
          </w:tcPr>
          <w:p>
            <w:r/>
            <w:r>
              <w:rPr>
                <w:b w:val="0"/>
                <w:sz w:val="17"/>
              </w:rPr>
              <w:t>Project Schedule / Tracking (Report 2 companion)</w:t>
            </w:r>
          </w:p>
        </w:tc>
        <w:tc>
          <w:tcPr>
            <w:tcW w:type="dxa" w:w="1559"/>
          </w:tcPr>
          <w:p>
            <w:r/>
            <w:r>
              <w:rPr>
                <w:b w:val="0"/>
                <w:sz w:val="17"/>
              </w:rPr>
              <w:t>End of semester</w:t>
            </w:r>
          </w:p>
        </w:tc>
        <w:tc>
          <w:tcPr>
            <w:tcW w:type="dxa" w:w="4536"/>
          </w:tcPr>
          <w:p>
            <w:r/>
            <w:r>
              <w:rPr>
                <w:b w:val="0"/>
                <w:sz w:val="17"/>
              </w:rPr>
              <w:t>Kept live sprint-by-sprint, finalised at submission.</w:t>
            </w:r>
          </w:p>
        </w:tc>
      </w:tr>
      <w:tr>
        <w:tc>
          <w:tcPr>
            <w:tcW w:type="dxa" w:w="567"/>
          </w:tcPr>
          <w:p>
            <w:r/>
            <w:r>
              <w:rPr>
                <w:b w:val="0"/>
                <w:sz w:val="17"/>
              </w:rPr>
              <w:t>2</w:t>
            </w:r>
          </w:p>
        </w:tc>
        <w:tc>
          <w:tcPr>
            <w:tcW w:type="dxa" w:w="1985"/>
          </w:tcPr>
          <w:p>
            <w:r/>
            <w:r>
              <w:rPr>
                <w:b w:val="0"/>
                <w:sz w:val="17"/>
              </w:rPr>
              <w:t>Product Backlog / WBS (this report §1.1)</w:t>
            </w:r>
          </w:p>
        </w:tc>
        <w:tc>
          <w:tcPr>
            <w:tcW w:type="dxa" w:w="1559"/>
          </w:tcPr>
          <w:p>
            <w:r/>
            <w:r>
              <w:rPr>
                <w:b w:val="0"/>
                <w:sz w:val="17"/>
              </w:rPr>
              <w:t>Sprint 1, revised each sprint</w:t>
            </w:r>
          </w:p>
        </w:tc>
        <w:tc>
          <w:tcPr>
            <w:tcW w:type="dxa" w:w="4536"/>
          </w:tcPr>
          <w:p>
            <w:r/>
            <w:r>
              <w:rPr>
                <w:b w:val="0"/>
                <w:sz w:val="17"/>
              </w:rPr>
              <w:t>Scope contract for the semester.</w:t>
            </w:r>
          </w:p>
        </w:tc>
      </w:tr>
      <w:tr>
        <w:tc>
          <w:tcPr>
            <w:tcW w:type="dxa" w:w="567"/>
          </w:tcPr>
          <w:p>
            <w:r/>
            <w:r>
              <w:rPr>
                <w:b w:val="0"/>
                <w:sz w:val="17"/>
              </w:rPr>
              <w:t>3</w:t>
            </w:r>
          </w:p>
        </w:tc>
        <w:tc>
          <w:tcPr>
            <w:tcW w:type="dxa" w:w="1985"/>
          </w:tcPr>
          <w:p>
            <w:r/>
            <w:r>
              <w:rPr>
                <w:b w:val="0"/>
                <w:sz w:val="17"/>
              </w:rPr>
              <w:t>Source Code (backend repository)</w:t>
            </w:r>
          </w:p>
        </w:tc>
        <w:tc>
          <w:tcPr>
            <w:tcW w:type="dxa" w:w="1559"/>
          </w:tcPr>
          <w:p>
            <w:r/>
            <w:r>
              <w:rPr>
                <w:b w:val="0"/>
                <w:sz w:val="17"/>
              </w:rPr>
              <w:t>End of semester</w:t>
            </w:r>
          </w:p>
        </w:tc>
        <w:tc>
          <w:tcPr>
            <w:tcW w:type="dxa" w:w="4536"/>
          </w:tcPr>
          <w:p>
            <w:r/>
            <w:r>
              <w:rPr>
                <w:b w:val="0"/>
                <w:sz w:val="17"/>
              </w:rPr>
              <w:t>MusicLounge-Backend — 4-project Clean Architecture solution.</w:t>
            </w:r>
          </w:p>
        </w:tc>
      </w:tr>
      <w:tr>
        <w:tc>
          <w:tcPr>
            <w:tcW w:type="dxa" w:w="567"/>
          </w:tcPr>
          <w:p>
            <w:r/>
            <w:r>
              <w:rPr>
                <w:b w:val="0"/>
                <w:sz w:val="17"/>
              </w:rPr>
              <w:t>4</w:t>
            </w:r>
          </w:p>
        </w:tc>
        <w:tc>
          <w:tcPr>
            <w:tcW w:type="dxa" w:w="1985"/>
          </w:tcPr>
          <w:p>
            <w:r/>
            <w:r>
              <w:rPr>
                <w:b w:val="0"/>
                <w:sz w:val="17"/>
              </w:rPr>
              <w:t>Database Scripts (EF Core migrations)</w:t>
            </w:r>
          </w:p>
        </w:tc>
        <w:tc>
          <w:tcPr>
            <w:tcW w:type="dxa" w:w="1559"/>
          </w:tcPr>
          <w:p>
            <w:r/>
            <w:r>
              <w:rPr>
                <w:b w:val="0"/>
                <w:sz w:val="17"/>
              </w:rPr>
              <w:t>End of semester</w:t>
            </w:r>
          </w:p>
        </w:tc>
        <w:tc>
          <w:tcPr>
            <w:tcW w:type="dxa" w:w="4536"/>
          </w:tcPr>
          <w:p>
            <w:r/>
            <w:r>
              <w:rPr>
                <w:b w:val="0"/>
                <w:sz w:val="17"/>
              </w:rPr>
              <w:t>Code-First — no hand-written DDL.</w:t>
            </w:r>
          </w:p>
        </w:tc>
      </w:tr>
      <w:tr>
        <w:tc>
          <w:tcPr>
            <w:tcW w:type="dxa" w:w="567"/>
          </w:tcPr>
          <w:p>
            <w:r/>
            <w:r>
              <w:rPr>
                <w:b w:val="0"/>
                <w:sz w:val="17"/>
              </w:rPr>
              <w:t>5</w:t>
            </w:r>
          </w:p>
        </w:tc>
        <w:tc>
          <w:tcPr>
            <w:tcW w:type="dxa" w:w="1985"/>
          </w:tcPr>
          <w:p>
            <w:r/>
            <w:r>
              <w:rPr>
                <w:b w:val="0"/>
                <w:sz w:val="17"/>
              </w:rPr>
              <w:t>Report 1 — Project Introduction</w:t>
            </w:r>
          </w:p>
        </w:tc>
        <w:tc>
          <w:tcPr>
            <w:tcW w:type="dxa" w:w="1559"/>
          </w:tcPr>
          <w:p>
            <w:r/>
            <w:r>
              <w:rPr>
                <w:b w:val="0"/>
                <w:sz w:val="17"/>
              </w:rPr>
              <w:t>End of semester</w:t>
            </w:r>
          </w:p>
        </w:tc>
        <w:tc>
          <w:tcPr>
            <w:tcW w:type="dxa" w:w="4536"/>
          </w:tcPr>
          <w:p>
            <w:r/>
            <w:r>
              <w:rPr>
                <w:b w:val="0"/>
                <w:sz w:val="17"/>
              </w:rPr>
              <w:t>This report set.</w:t>
            </w:r>
          </w:p>
        </w:tc>
      </w:tr>
      <w:tr>
        <w:tc>
          <w:tcPr>
            <w:tcW w:type="dxa" w:w="567"/>
          </w:tcPr>
          <w:p>
            <w:r/>
            <w:r>
              <w:rPr>
                <w:b w:val="0"/>
                <w:sz w:val="17"/>
              </w:rPr>
              <w:t>6</w:t>
            </w:r>
          </w:p>
        </w:tc>
        <w:tc>
          <w:tcPr>
            <w:tcW w:type="dxa" w:w="1985"/>
          </w:tcPr>
          <w:p>
            <w:r/>
            <w:r>
              <w:rPr>
                <w:b w:val="0"/>
                <w:sz w:val="17"/>
              </w:rPr>
              <w:t>Report 3 — Software Requirement Specification</w:t>
            </w:r>
          </w:p>
        </w:tc>
        <w:tc>
          <w:tcPr>
            <w:tcW w:type="dxa" w:w="1559"/>
          </w:tcPr>
          <w:p>
            <w:r/>
            <w:r>
              <w:rPr>
                <w:b w:val="0"/>
                <w:sz w:val="17"/>
              </w:rPr>
              <w:t>End of semester</w:t>
            </w:r>
          </w:p>
        </w:tc>
        <w:tc>
          <w:tcPr>
            <w:tcW w:type="dxa" w:w="4536"/>
          </w:tcPr>
          <w:p>
            <w:r/>
            <w:r>
              <w:rPr>
                <w:b w:val="0"/>
                <w:sz w:val="17"/>
              </w:rPr>
              <w:t>—</w:t>
            </w:r>
          </w:p>
        </w:tc>
      </w:tr>
      <w:tr>
        <w:tc>
          <w:tcPr>
            <w:tcW w:type="dxa" w:w="567"/>
          </w:tcPr>
          <w:p>
            <w:r/>
            <w:r>
              <w:rPr>
                <w:b w:val="0"/>
                <w:sz w:val="17"/>
              </w:rPr>
              <w:t>7</w:t>
            </w:r>
          </w:p>
        </w:tc>
        <w:tc>
          <w:tcPr>
            <w:tcW w:type="dxa" w:w="1985"/>
          </w:tcPr>
          <w:p>
            <w:r/>
            <w:r>
              <w:rPr>
                <w:b w:val="0"/>
                <w:sz w:val="17"/>
              </w:rPr>
              <w:t>Report 4 — Software Design Document</w:t>
            </w:r>
          </w:p>
        </w:tc>
        <w:tc>
          <w:tcPr>
            <w:tcW w:type="dxa" w:w="1559"/>
          </w:tcPr>
          <w:p>
            <w:r/>
            <w:r>
              <w:rPr>
                <w:b w:val="0"/>
                <w:sz w:val="17"/>
              </w:rPr>
              <w:t>End of semester</w:t>
            </w:r>
          </w:p>
        </w:tc>
        <w:tc>
          <w:tcPr>
            <w:tcW w:type="dxa" w:w="4536"/>
          </w:tcPr>
          <w:p>
            <w:r/>
            <w:r>
              <w:rPr>
                <w:b w:val="0"/>
                <w:sz w:val="17"/>
              </w:rPr>
              <w:t>—</w:t>
            </w:r>
          </w:p>
        </w:tc>
      </w:tr>
      <w:tr>
        <w:tc>
          <w:tcPr>
            <w:tcW w:type="dxa" w:w="567"/>
          </w:tcPr>
          <w:p>
            <w:r/>
            <w:r>
              <w:rPr>
                <w:b w:val="0"/>
                <w:sz w:val="17"/>
              </w:rPr>
              <w:t>8</w:t>
            </w:r>
          </w:p>
        </w:tc>
        <w:tc>
          <w:tcPr>
            <w:tcW w:type="dxa" w:w="1985"/>
          </w:tcPr>
          <w:p>
            <w:r/>
            <w:r>
              <w:rPr>
                <w:b w:val="0"/>
                <w:sz w:val="17"/>
              </w:rPr>
              <w:t>Report 5 — Test Documentation, Test Report, Unit Test</w:t>
            </w:r>
          </w:p>
        </w:tc>
        <w:tc>
          <w:tcPr>
            <w:tcW w:type="dxa" w:w="1559"/>
          </w:tcPr>
          <w:p>
            <w:r/>
            <w:r>
              <w:rPr>
                <w:b w:val="0"/>
                <w:sz w:val="17"/>
              </w:rPr>
              <w:t>End of semester</w:t>
            </w:r>
          </w:p>
        </w:tc>
        <w:tc>
          <w:tcPr>
            <w:tcW w:type="dxa" w:w="4536"/>
          </w:tcPr>
          <w:p>
            <w:r/>
            <w:r>
              <w:rPr>
                <w:b w:val="0"/>
                <w:sz w:val="17"/>
              </w:rPr>
              <w:t>—</w:t>
            </w:r>
          </w:p>
        </w:tc>
      </w:tr>
      <w:tr>
        <w:tc>
          <w:tcPr>
            <w:tcW w:type="dxa" w:w="567"/>
          </w:tcPr>
          <w:p>
            <w:r/>
            <w:r>
              <w:rPr>
                <w:b w:val="0"/>
                <w:sz w:val="17"/>
              </w:rPr>
              <w:t>9</w:t>
            </w:r>
          </w:p>
        </w:tc>
        <w:tc>
          <w:tcPr>
            <w:tcW w:type="dxa" w:w="1985"/>
          </w:tcPr>
          <w:p>
            <w:r/>
            <w:r>
              <w:rPr>
                <w:b w:val="0"/>
                <w:sz w:val="17"/>
              </w:rPr>
              <w:t>Report 6 — Software User Guides</w:t>
            </w:r>
          </w:p>
        </w:tc>
        <w:tc>
          <w:tcPr>
            <w:tcW w:type="dxa" w:w="1559"/>
          </w:tcPr>
          <w:p>
            <w:r/>
            <w:r>
              <w:rPr>
                <w:b w:val="0"/>
                <w:sz w:val="17"/>
              </w:rPr>
              <w:t>End of semester</w:t>
            </w:r>
          </w:p>
        </w:tc>
        <w:tc>
          <w:tcPr>
            <w:tcW w:type="dxa" w:w="4536"/>
          </w:tcPr>
          <w:p>
            <w:r/>
            <w:r>
              <w:rPr>
                <w:b w:val="0"/>
                <w:sz w:val="17"/>
              </w:rPr>
              <w:t>—</w:t>
            </w:r>
          </w:p>
        </w:tc>
      </w:tr>
      <w:tr>
        <w:tc>
          <w:tcPr>
            <w:tcW w:type="dxa" w:w="567"/>
          </w:tcPr>
          <w:p>
            <w:r/>
            <w:r>
              <w:rPr>
                <w:b w:val="0"/>
                <w:sz w:val="17"/>
              </w:rPr>
              <w:t>10</w:t>
            </w:r>
          </w:p>
        </w:tc>
        <w:tc>
          <w:tcPr>
            <w:tcW w:type="dxa" w:w="1985"/>
          </w:tcPr>
          <w:p>
            <w:r/>
            <w:r>
              <w:rPr>
                <w:b w:val="0"/>
                <w:sz w:val="17"/>
              </w:rPr>
              <w:t>Report 7 — Final Project Report</w:t>
            </w:r>
          </w:p>
        </w:tc>
        <w:tc>
          <w:tcPr>
            <w:tcW w:type="dxa" w:w="1559"/>
          </w:tcPr>
          <w:p>
            <w:r/>
            <w:r>
              <w:rPr>
                <w:b w:val="0"/>
                <w:sz w:val="17"/>
              </w:rPr>
              <w:t>End of semester</w:t>
            </w:r>
          </w:p>
        </w:tc>
        <w:tc>
          <w:tcPr>
            <w:tcW w:type="dxa" w:w="4536"/>
          </w:tcPr>
          <w:p>
            <w:r/>
            <w:r>
              <w:rPr>
                <w:b w:val="0"/>
                <w:sz w:val="17"/>
              </w:rPr>
              <w:t>Aggregates Reports 1–6.</w:t>
            </w:r>
          </w:p>
        </w:tc>
      </w:tr>
      <w:tr>
        <w:tc>
          <w:tcPr>
            <w:tcW w:type="dxa" w:w="567"/>
          </w:tcPr>
          <w:p>
            <w:r/>
            <w:r>
              <w:rPr>
                <w:b w:val="0"/>
                <w:sz w:val="17"/>
              </w:rPr>
              <w:t>11</w:t>
            </w:r>
          </w:p>
        </w:tc>
        <w:tc>
          <w:tcPr>
            <w:tcW w:type="dxa" w:w="1985"/>
          </w:tcPr>
          <w:p>
            <w:r/>
            <w:r>
              <w:rPr>
                <w:b w:val="0"/>
                <w:sz w:val="17"/>
              </w:rPr>
              <w:t>Defects List</w:t>
            </w:r>
          </w:p>
        </w:tc>
        <w:tc>
          <w:tcPr>
            <w:tcW w:type="dxa" w:w="1559"/>
          </w:tcPr>
          <w:p>
            <w:r/>
            <w:r>
              <w:rPr>
                <w:b w:val="0"/>
                <w:sz w:val="17"/>
              </w:rPr>
              <w:t>End of semester</w:t>
            </w:r>
          </w:p>
        </w:tc>
        <w:tc>
          <w:tcPr>
            <w:tcW w:type="dxa" w:w="4536"/>
          </w:tcPr>
          <w:p>
            <w:r/>
            <w:r>
              <w:rPr>
                <w:b w:val="0"/>
                <w:sz w:val="17"/>
              </w:rPr>
              <w:t>Tracked continuously; see Report 5 Test Report.</w:t>
            </w:r>
          </w:p>
        </w:tc>
      </w:tr>
      <w:tr>
        <w:tc>
          <w:tcPr>
            <w:tcW w:type="dxa" w:w="567"/>
          </w:tcPr>
          <w:p>
            <w:r/>
            <w:r>
              <w:rPr>
                <w:b w:val="0"/>
                <w:sz w:val="17"/>
              </w:rPr>
              <w:t>12</w:t>
            </w:r>
          </w:p>
        </w:tc>
        <w:tc>
          <w:tcPr>
            <w:tcW w:type="dxa" w:w="1985"/>
          </w:tcPr>
          <w:p>
            <w:r/>
            <w:r>
              <w:rPr>
                <w:b w:val="0"/>
                <w:sz w:val="17"/>
              </w:rPr>
              <w:t>Presentation Slide Deck</w:t>
            </w:r>
          </w:p>
        </w:tc>
        <w:tc>
          <w:tcPr>
            <w:tcW w:type="dxa" w:w="1559"/>
          </w:tcPr>
          <w:p>
            <w:r/>
            <w:r>
              <w:rPr>
                <w:b w:val="0"/>
                <w:sz w:val="17"/>
              </w:rPr>
              <w:t>Demo date</w:t>
            </w:r>
          </w:p>
        </w:tc>
        <w:tc>
          <w:tcPr>
            <w:tcW w:type="dxa" w:w="4536"/>
          </w:tcPr>
          <w:p>
            <w:r/>
            <w:r>
              <w:rPr>
                <w:b w:val="0"/>
                <w:sz w:val="17"/>
              </w:rPr>
              <w:t>—</w:t>
            </w:r>
          </w:p>
        </w:tc>
      </w:tr>
      <w:tr>
        <w:tc>
          <w:tcPr>
            <w:tcW w:type="dxa" w:w="567"/>
          </w:tcPr>
          <w:p>
            <w:r>
              <w:rPr>
                <w:b w:val="0"/>
                <w:sz w:val="17"/>
              </w:rPr>
              <w:t>13</w:t>
            </w:r>
          </w:p>
        </w:tc>
        <w:tc>
          <w:tcPr>
            <w:tcW w:type="dxa" w:w="1985"/>
          </w:tcPr>
          <w:p>
            <w:r>
              <w:rPr>
                <w:b w:val="0"/>
                <w:sz w:val="17"/>
              </w:rPr>
              <w:t>Source Code (frontend repository)</w:t>
            </w:r>
          </w:p>
        </w:tc>
        <w:tc>
          <w:tcPr>
            <w:tcW w:type="dxa" w:w="1559"/>
          </w:tcPr>
          <w:p>
            <w:r>
              <w:rPr>
                <w:b w:val="0"/>
                <w:sz w:val="17"/>
              </w:rPr>
              <w:t>End of semester</w:t>
            </w:r>
          </w:p>
        </w:tc>
        <w:tc>
          <w:tcPr>
            <w:tcW w:type="dxa" w:w="4536"/>
          </w:tcPr>
          <w:p>
            <w:r>
              <w:rPr>
                <w:b w:val="0"/>
                <w:sz w:val="17"/>
              </w:rPr>
              <w:t>fontend/Fontend_Final — Vite + React + TypeScript + Tailwind.</w:t>
            </w:r>
          </w:p>
        </w:tc>
      </w:tr>
      <w:tr>
        <w:tc>
          <w:tcPr>
            <w:tcW w:type="dxa" w:w="567"/>
          </w:tcPr>
          <w:p>
            <w:r>
              <w:rPr>
                <w:b w:val="0"/>
                <w:sz w:val="17"/>
              </w:rPr>
              <w:t>14</w:t>
            </w:r>
          </w:p>
        </w:tc>
        <w:tc>
          <w:tcPr>
            <w:tcW w:type="dxa" w:w="1985"/>
          </w:tcPr>
          <w:p>
            <w:r>
              <w:rPr>
                <w:b w:val="0"/>
                <w:sz w:val="17"/>
              </w:rPr>
              <w:t>Deployed/Hosted Platform (live instance)</w:t>
            </w:r>
          </w:p>
        </w:tc>
        <w:tc>
          <w:tcPr>
            <w:tcW w:type="dxa" w:w="1559"/>
          </w:tcPr>
          <w:p>
            <w:r>
              <w:rPr>
                <w:b w:val="0"/>
                <w:sz w:val="17"/>
              </w:rPr>
              <w:t>End of semester</w:t>
            </w:r>
          </w:p>
        </w:tc>
        <w:tc>
          <w:tcPr>
            <w:tcW w:type="dxa" w:w="4536"/>
          </w:tcPr>
          <w:p>
            <w:r>
              <w:rPr>
                <w:b w:val="0"/>
                <w:sz w:val="17"/>
              </w:rPr>
              <w:t>Publicly reachable URL for the review committee to exercise end-to-end.</w:t>
            </w:r>
          </w:p>
        </w:tc>
      </w:tr>
    </w:tbl>
    <w:p w14:paraId="0AA8572D" w14:textId="7CAB39C2" w:rsidR="00F0214B" w:rsidRDefault="00DA653C" w:rsidP="00616B56">
      <w:pPr>
        <w:pStyle w:val="Heading2"/>
      </w:pPr>
      <w:bookmarkStart w:id="12" w:name="_Toc83330374"/>
      <w:r>
        <w:t xml:space="preserve">4. </w:t>
      </w:r>
      <w:r w:rsidR="00616B56">
        <w:t>Responsibility Assignments</w:t>
      </w:r>
      <w:bookmarkEnd w:id="12"/>
    </w:p>
    <w:p>
      <w:r>
        <w:rPr>
          <w:b w:val="0"/>
          <w:i w:val="0"/>
        </w:rPr>
        <w:t>Columns use the team members named in Report 1 §1.2. Each row names exactly one owner (D) so accountability is never split, with a named reviewer (R) for every deliverable that leaves the team.</w:t>
      </w:r>
    </w:p>
    <w:p>
      <w:r>
        <w:rPr>
          <w:b w:val="0"/>
          <w:i w:val="0"/>
        </w:rPr>
        <w:t>D~Do; R~Review; S~Support; I~Informed; &lt;blank&gt; = Not involved</w:t>
      </w:r>
    </w:p>
    <w:tbl>
      <w:tblPr>
        <w:tblStyle w:val="Kiu2"/>
        <w:tblW w:w="8681" w:type="dxa"/>
        <w:tblInd w:w="102" w:type="dxa"/>
        <w:tblLook w:val="04A0" w:firstRow="1" w:lastRow="0" w:firstColumn="1" w:lastColumn="0" w:noHBand="0" w:noVBand="1"/>
      </w:tblPr>
      <w:tblGrid>
        <w:gridCol w:w="6130"/>
        <w:gridCol w:w="498"/>
        <w:gridCol w:w="517"/>
        <w:gridCol w:w="498"/>
        <w:gridCol w:w="540"/>
      </w:tblGrid>
      <w:tr w:rsidR="00E67CCD" w:rsidRPr="00BE76A0" w14:paraId="5C71F870" w14:textId="0761AA73" w:rsidTr="00E67CCD">
        <w:trPr>
          <w:cnfStyle w:val="100000000000" w:firstRow="1" w:lastRow="0" w:firstColumn="0" w:lastColumn="0" w:oddVBand="0" w:evenVBand="0" w:oddHBand="0" w:evenHBand="0" w:firstRowFirstColumn="0" w:firstRowLastColumn="0" w:lastRowFirstColumn="0" w:lastRowLastColumn="0"/>
          <w:cantSplit/>
          <w:trHeight w:val="2058"/>
        </w:trPr>
        <w:tc>
          <w:tcPr>
            <w:tcW w:w="6130" w:type="dxa"/>
            <w:shd w:val="clear" w:color="auto" w:fill="FFE8E1"/>
            <w:hideMark/>
          </w:tcPr>
          <w:p>
            <w:r>
              <w:rPr>
                <w:b/>
              </w:rPr>
              <w:t>Responsibility</w:t>
            </w:r>
          </w:p>
        </w:tc>
        <w:tc>
          <w:tcPr>
            <w:tcW w:w="498" w:type="dxa"/>
            <w:shd w:val="clear" w:color="auto" w:fill="FFE8E1"/>
            <w:textDirection w:val="btLr"/>
            <w:hideMark/>
          </w:tcPr>
          <w:p>
            <w:r>
              <w:rPr>
                <w:b/>
              </w:rPr>
              <w:t>Hải (Leader)</w:t>
            </w:r>
          </w:p>
        </w:tc>
        <w:tc>
          <w:tcPr>
            <w:tcW w:w="517" w:type="dxa"/>
            <w:shd w:val="clear" w:color="auto" w:fill="FFE8E1"/>
            <w:textDirection w:val="btLr"/>
          </w:tcPr>
          <w:p>
            <w:r>
              <w:rPr>
                <w:b/>
              </w:rPr>
              <w:t>Nhiên</w:t>
            </w:r>
          </w:p>
        </w:tc>
        <w:tc>
          <w:tcPr>
            <w:tcW w:w="498" w:type="dxa"/>
            <w:shd w:val="clear" w:color="auto" w:fill="FFE8E1"/>
            <w:textDirection w:val="btLr"/>
          </w:tcPr>
          <w:p>
            <w:r>
              <w:rPr>
                <w:b/>
              </w:rPr>
              <w:t>Khoa</w:t>
            </w:r>
          </w:p>
        </w:tc>
        <w:tc>
          <w:tcPr>
            <w:tcW w:w="540" w:type="dxa"/>
            <w:shd w:val="clear" w:color="auto" w:fill="FFE8E1"/>
            <w:textDirection w:val="btLr"/>
          </w:tcPr>
          <w:p>
            <w:r>
              <w:rPr>
                <w:b/>
              </w:rPr>
              <w:t>Phúc</w:t>
            </w:r>
          </w:p>
        </w:tc>
      </w:tr>
      <w:tr>
        <w:tc>
          <w:tcPr>
            <w:tcW w:type="dxa" w:w="6130"/>
          </w:tcPr>
          <w:p>
            <w:r>
              <w:rPr>
                <w:b w:val="0"/>
              </w:rPr>
              <w:t>Project planning &amp; tracking (WBS, sprint plan, risk register)</w:t>
            </w:r>
          </w:p>
        </w:tc>
        <w:tc>
          <w:tcPr>
            <w:tcW w:type="dxa" w:w="498"/>
          </w:tcPr>
          <w:p>
            <w:r>
              <w:rPr>
                <w:b w:val="0"/>
              </w:rPr>
              <w:t>D</w:t>
            </w:r>
          </w:p>
        </w:tc>
        <w:tc>
          <w:tcPr>
            <w:tcW w:type="dxa" w:w="517"/>
          </w:tcPr>
          <w:p>
            <w:r>
              <w:rPr>
                <w:b w:val="0"/>
              </w:rPr>
              <w:t>S</w:t>
            </w:r>
          </w:p>
        </w:tc>
        <w:tc>
          <w:tcPr>
            <w:tcW w:type="dxa" w:w="498"/>
          </w:tcPr>
          <w:p>
            <w:r>
              <w:rPr>
                <w:b w:val="0"/>
              </w:rPr>
              <w:t>S</w:t>
            </w:r>
          </w:p>
        </w:tc>
        <w:tc>
          <w:tcPr>
            <w:tcW w:type="dxa" w:w="540"/>
          </w:tcPr>
          <w:p>
            <w:r>
              <w:rPr>
                <w:b w:val="0"/>
              </w:rPr>
              <w:t>S</w:t>
            </w:r>
          </w:p>
        </w:tc>
      </w:tr>
      <w:tr>
        <w:tc>
          <w:tcPr>
            <w:tcW w:type="dxa" w:w="6130"/>
          </w:tcPr>
          <w:p>
            <w:r>
              <w:rPr>
                <w:b w:val="0"/>
              </w:rPr>
              <w:t>Requirement analysis &amp; specification (Report 1, Report 3)</w:t>
            </w:r>
          </w:p>
        </w:tc>
        <w:tc>
          <w:tcPr>
            <w:tcW w:type="dxa" w:w="498"/>
          </w:tcPr>
          <w:p>
            <w:r>
              <w:rPr>
                <w:b w:val="0"/>
              </w:rPr>
              <w:t>R</w:t>
            </w:r>
          </w:p>
        </w:tc>
        <w:tc>
          <w:tcPr>
            <w:tcW w:type="dxa" w:w="517"/>
          </w:tcPr>
          <w:p>
            <w:r>
              <w:rPr>
                <w:b w:val="0"/>
              </w:rPr>
              <w:t>D</w:t>
            </w:r>
          </w:p>
        </w:tc>
        <w:tc>
          <w:tcPr>
            <w:tcW w:type="dxa" w:w="498"/>
          </w:tcPr>
          <w:p>
            <w:r>
              <w:rPr>
                <w:b w:val="0"/>
              </w:rPr>
              <w:t>S</w:t>
            </w:r>
          </w:p>
        </w:tc>
        <w:tc>
          <w:tcPr>
            <w:tcW w:type="dxa" w:w="540"/>
          </w:tcPr>
          <w:p>
            <w:r>
              <w:rPr>
                <w:b w:val="0"/>
              </w:rPr>
              <w:t>S</w:t>
            </w:r>
          </w:p>
        </w:tc>
      </w:tr>
      <w:tr>
        <w:tc>
          <w:tcPr>
            <w:tcW w:type="dxa" w:w="6130"/>
          </w:tcPr>
          <w:p>
            <w:r>
              <w:rPr>
                <w:b w:val="0"/>
              </w:rPr>
              <w:t>UI/UX design system, Stitch briefs, view catalogue</w:t>
            </w:r>
          </w:p>
        </w:tc>
        <w:tc>
          <w:tcPr>
            <w:tcW w:type="dxa" w:w="498"/>
          </w:tcPr>
          <w:p>
            <w:r>
              <w:rPr>
                <w:b w:val="0"/>
              </w:rPr>
              <w:t>S</w:t>
            </w:r>
          </w:p>
        </w:tc>
        <w:tc>
          <w:tcPr>
            <w:tcW w:type="dxa" w:w="517"/>
          </w:tcPr>
          <w:p>
            <w:r>
              <w:rPr>
                <w:b w:val="0"/>
              </w:rPr>
              <w:t>D</w:t>
            </w:r>
          </w:p>
        </w:tc>
        <w:tc>
          <w:tcPr>
            <w:tcW w:type="dxa" w:w="498"/>
          </w:tcPr>
          <w:p>
            <w:r>
              <w:rPr>
                <w:b w:val="0"/>
              </w:rPr>
              <w:t>R</w:t>
            </w:r>
          </w:p>
        </w:tc>
        <w:tc>
          <w:tcPr>
            <w:tcW w:type="dxa" w:w="540"/>
          </w:tcPr>
          <w:p>
            <w:r>
              <w:rPr>
                <w:b w:val="0"/>
              </w:rPr>
              <w:t>I</w:t>
            </w:r>
          </w:p>
        </w:tc>
      </w:tr>
      <w:tr>
        <w:tc>
          <w:tcPr>
            <w:tcW w:type="dxa" w:w="6130"/>
          </w:tcPr>
          <w:p>
            <w:r>
              <w:rPr>
                <w:b w:val="0"/>
              </w:rPr>
              <w:t>Solution architecture &amp; Report 4 (SDD)</w:t>
            </w:r>
          </w:p>
        </w:tc>
        <w:tc>
          <w:tcPr>
            <w:tcW w:type="dxa" w:w="498"/>
          </w:tcPr>
          <w:p>
            <w:r>
              <w:rPr>
                <w:b w:val="0"/>
              </w:rPr>
              <w:t>D</w:t>
            </w:r>
          </w:p>
        </w:tc>
        <w:tc>
          <w:tcPr>
            <w:tcW w:type="dxa" w:w="517"/>
          </w:tcPr>
          <w:p>
            <w:r>
              <w:rPr>
                <w:b w:val="0"/>
              </w:rPr>
              <w:t>R</w:t>
            </w:r>
          </w:p>
        </w:tc>
        <w:tc>
          <w:tcPr>
            <w:tcW w:type="dxa" w:w="498"/>
          </w:tcPr>
          <w:p>
            <w:r>
              <w:rPr>
                <w:b w:val="0"/>
              </w:rPr>
              <w:t>S</w:t>
            </w:r>
          </w:p>
        </w:tc>
        <w:tc>
          <w:tcPr>
            <w:tcW w:type="dxa" w:w="540"/>
          </w:tcPr>
          <w:p>
            <w:r>
              <w:rPr>
                <w:b w:val="0"/>
              </w:rPr>
              <w:t>S</w:t>
            </w:r>
          </w:p>
        </w:tc>
      </w:tr>
      <w:tr>
        <w:tc>
          <w:tcPr>
            <w:tcW w:type="dxa" w:w="6130"/>
          </w:tcPr>
          <w:p>
            <w:r>
              <w:rPr>
                <w:b w:val="0"/>
              </w:rPr>
              <w:t>Backend — platform scaffold, CQRS pipeline, shared infrastructure</w:t>
            </w:r>
          </w:p>
        </w:tc>
        <w:tc>
          <w:tcPr>
            <w:tcW w:type="dxa" w:w="498"/>
          </w:tcPr>
          <w:p>
            <w:r>
              <w:rPr>
                <w:b w:val="0"/>
              </w:rPr>
              <w:t>D</w:t>
            </w:r>
          </w:p>
        </w:tc>
        <w:tc>
          <w:tcPr>
            <w:tcW w:type="dxa" w:w="517"/>
          </w:tcPr>
          <w:p>
            <w:r>
              <w:rPr>
                <w:b w:val="0"/>
              </w:rPr>
              <w:t>S</w:t>
            </w:r>
          </w:p>
        </w:tc>
        <w:tc>
          <w:tcPr>
            <w:tcW w:type="dxa" w:w="498"/>
          </w:tcPr>
          <w:p>
            <w:r>
              <w:rPr>
                <w:b w:val="0"/>
              </w:rPr>
              <w:t>S</w:t>
            </w:r>
          </w:p>
        </w:tc>
        <w:tc>
          <w:tcPr>
            <w:tcW w:type="dxa" w:w="540"/>
          </w:tcPr>
          <w:p>
            <w:r>
              <w:rPr>
                <w:b w:val="0"/>
              </w:rPr>
              <w:t>R</w:t>
            </w:r>
          </w:p>
        </w:tc>
      </w:tr>
      <w:tr>
        <w:tc>
          <w:tcPr>
            <w:tcW w:type="dxa" w:w="6130"/>
          </w:tcPr>
          <w:p>
            <w:r>
              <w:rPr>
                <w:b w:val="0"/>
              </w:rPr>
              <w:t>Backend — Auth, Venue, Show, Ticketing</w:t>
            </w:r>
          </w:p>
        </w:tc>
        <w:tc>
          <w:tcPr>
            <w:tcW w:type="dxa" w:w="498"/>
          </w:tcPr>
          <w:p>
            <w:r>
              <w:rPr>
                <w:b w:val="0"/>
              </w:rPr>
              <w:t>R</w:t>
            </w:r>
          </w:p>
        </w:tc>
        <w:tc>
          <w:tcPr>
            <w:tcW w:type="dxa" w:w="517"/>
          </w:tcPr>
          <w:p>
            <w:r>
              <w:rPr>
                <w:b w:val="0"/>
              </w:rPr>
              <w:t>D</w:t>
            </w:r>
          </w:p>
        </w:tc>
        <w:tc>
          <w:tcPr>
            <w:tcW w:type="dxa" w:w="498"/>
          </w:tcPr>
          <w:p>
            <w:r>
              <w:rPr>
                <w:b w:val="0"/>
              </w:rPr>
              <w:t>S</w:t>
            </w:r>
          </w:p>
        </w:tc>
        <w:tc>
          <w:tcPr>
            <w:tcW w:type="dxa" w:w="540"/>
          </w:tcPr>
          <w:p>
            <w:r>
              <w:rPr>
                <w:b w:val="0"/>
              </w:rPr>
              <w:t>S</w:t>
            </w:r>
          </w:p>
        </w:tc>
      </w:tr>
      <w:tr>
        <w:tc>
          <w:tcPr>
            <w:tcW w:type="dxa" w:w="6130"/>
          </w:tcPr>
          <w:p>
            <w:r>
              <w:rPr>
                <w:b w:val="0"/>
              </w:rPr>
              <w:t>Backend — Livestream, Donation, Payment &amp; Ledger</w:t>
            </w:r>
          </w:p>
        </w:tc>
        <w:tc>
          <w:tcPr>
            <w:tcW w:type="dxa" w:w="498"/>
          </w:tcPr>
          <w:p>
            <w:r>
              <w:rPr>
                <w:b w:val="0"/>
              </w:rPr>
              <w:t>D</w:t>
            </w:r>
          </w:p>
        </w:tc>
        <w:tc>
          <w:tcPr>
            <w:tcW w:type="dxa" w:w="517"/>
          </w:tcPr>
          <w:p>
            <w:r>
              <w:rPr>
                <w:b w:val="0"/>
              </w:rPr>
              <w:t>S</w:t>
            </w:r>
          </w:p>
        </w:tc>
        <w:tc>
          <w:tcPr>
            <w:tcW w:type="dxa" w:w="498"/>
          </w:tcPr>
          <w:p>
            <w:r>
              <w:rPr>
                <w:b w:val="0"/>
              </w:rPr>
              <w:t>R</w:t>
            </w:r>
          </w:p>
        </w:tc>
        <w:tc>
          <w:tcPr>
            <w:tcW w:type="dxa" w:w="540"/>
          </w:tcPr>
          <w:p>
            <w:r>
              <w:rPr>
                <w:b w:val="0"/>
              </w:rPr>
              <w:t>S</w:t>
            </w:r>
          </w:p>
        </w:tc>
      </w:tr>
      <w:tr>
        <w:tc>
          <w:tcPr>
            <w:tcW w:type="dxa" w:w="6130"/>
          </w:tcPr>
          <w:p>
            <w:r>
              <w:rPr>
                <w:b w:val="0"/>
              </w:rPr>
              <w:t>Backend — F&amp;B, Subscription, Complaints, Admin back-office</w:t>
            </w:r>
          </w:p>
        </w:tc>
        <w:tc>
          <w:tcPr>
            <w:tcW w:type="dxa" w:w="498"/>
          </w:tcPr>
          <w:p>
            <w:r>
              <w:rPr>
                <w:b w:val="0"/>
              </w:rPr>
              <w:t>R</w:t>
            </w:r>
          </w:p>
        </w:tc>
        <w:tc>
          <w:tcPr>
            <w:tcW w:type="dxa" w:w="517"/>
          </w:tcPr>
          <w:p>
            <w:r>
              <w:rPr>
                <w:b w:val="0"/>
              </w:rPr>
              <w:t>S</w:t>
            </w:r>
          </w:p>
        </w:tc>
        <w:tc>
          <w:tcPr>
            <w:tcW w:type="dxa" w:w="498"/>
          </w:tcPr>
          <w:p>
            <w:r>
              <w:rPr>
                <w:b w:val="0"/>
              </w:rPr>
              <w:t>D</w:t>
            </w:r>
          </w:p>
        </w:tc>
        <w:tc>
          <w:tcPr>
            <w:tcW w:type="dxa" w:w="540"/>
          </w:tcPr>
          <w:p>
            <w:r>
              <w:rPr>
                <w:b w:val="0"/>
              </w:rPr>
              <w:t>S</w:t>
            </w:r>
          </w:p>
        </w:tc>
      </w:tr>
      <w:tr>
        <w:tc>
          <w:tcPr>
            <w:tcW w:type="dxa" w:w="6130"/>
          </w:tcPr>
          <w:p>
            <w:r>
              <w:rPr>
                <w:b w:val="0"/>
              </w:rPr>
              <w:t>Backend — background jobs &amp; security hardening</w:t>
            </w:r>
          </w:p>
        </w:tc>
        <w:tc>
          <w:tcPr>
            <w:tcW w:type="dxa" w:w="498"/>
          </w:tcPr>
          <w:p>
            <w:r>
              <w:rPr>
                <w:b w:val="0"/>
              </w:rPr>
              <w:t>R</w:t>
            </w:r>
          </w:p>
        </w:tc>
        <w:tc>
          <w:tcPr>
            <w:tcW w:type="dxa" w:w="517"/>
          </w:tcPr>
          <w:p>
            <w:r>
              <w:rPr>
                <w:b w:val="0"/>
              </w:rPr>
              <w:t>I</w:t>
            </w:r>
          </w:p>
        </w:tc>
        <w:tc>
          <w:tcPr>
            <w:tcW w:type="dxa" w:w="498"/>
          </w:tcPr>
          <w:p>
            <w:r>
              <w:rPr>
                <w:b w:val="0"/>
              </w:rPr>
              <w:t>S</w:t>
            </w:r>
          </w:p>
        </w:tc>
        <w:tc>
          <w:tcPr>
            <w:tcW w:type="dxa" w:w="540"/>
          </w:tcPr>
          <w:p>
            <w:r>
              <w:rPr>
                <w:b w:val="0"/>
              </w:rPr>
              <w:t>D</w:t>
            </w:r>
          </w:p>
        </w:tc>
      </w:tr>
      <w:tr>
        <w:tc>
          <w:tcPr>
            <w:tcW w:type="dxa" w:w="6130"/>
          </w:tcPr>
          <w:p>
            <w:r>
              <w:rPr>
                <w:b w:val="0"/>
              </w:rPr>
              <w:t>Frontend — Audience Website</w:t>
            </w:r>
          </w:p>
        </w:tc>
        <w:tc>
          <w:tcPr>
            <w:tcW w:type="dxa" w:w="498"/>
          </w:tcPr>
          <w:p>
            <w:r>
              <w:rPr>
                <w:b w:val="0"/>
              </w:rPr>
              <w:t>S</w:t>
            </w:r>
          </w:p>
        </w:tc>
        <w:tc>
          <w:tcPr>
            <w:tcW w:type="dxa" w:w="517"/>
          </w:tcPr>
          <w:p>
            <w:r>
              <w:rPr>
                <w:b w:val="0"/>
              </w:rPr>
              <w:t>D</w:t>
            </w:r>
          </w:p>
        </w:tc>
        <w:tc>
          <w:tcPr>
            <w:tcW w:type="dxa" w:w="498"/>
          </w:tcPr>
          <w:p>
            <w:r>
              <w:rPr>
                <w:b w:val="0"/>
              </w:rPr>
              <w:t>R</w:t>
            </w:r>
          </w:p>
        </w:tc>
        <w:tc>
          <w:tcPr>
            <w:tcW w:type="dxa" w:w="540"/>
          </w:tcPr>
          <w:p>
            <w:r>
              <w:rPr>
                <w:b w:val="0"/>
              </w:rPr>
              <w:t>I</w:t>
            </w:r>
          </w:p>
        </w:tc>
      </w:tr>
      <w:tr>
        <w:tc>
          <w:tcPr>
            <w:tcW w:type="dxa" w:w="6130"/>
          </w:tcPr>
          <w:p>
            <w:r>
              <w:rPr>
                <w:b w:val="0"/>
              </w:rPr>
              <w:t>Frontend — Owner Web Dashboard</w:t>
            </w:r>
          </w:p>
        </w:tc>
        <w:tc>
          <w:tcPr>
            <w:tcW w:type="dxa" w:w="498"/>
          </w:tcPr>
          <w:p>
            <w:r>
              <w:rPr>
                <w:b w:val="0"/>
              </w:rPr>
              <w:t>R</w:t>
            </w:r>
          </w:p>
        </w:tc>
        <w:tc>
          <w:tcPr>
            <w:tcW w:type="dxa" w:w="517"/>
          </w:tcPr>
          <w:p>
            <w:r>
              <w:rPr>
                <w:b w:val="0"/>
              </w:rPr>
              <w:t>S</w:t>
            </w:r>
          </w:p>
        </w:tc>
        <w:tc>
          <w:tcPr>
            <w:tcW w:type="dxa" w:w="498"/>
          </w:tcPr>
          <w:p>
            <w:r>
              <w:rPr>
                <w:b w:val="0"/>
              </w:rPr>
              <w:t>D</w:t>
            </w:r>
          </w:p>
        </w:tc>
        <w:tc>
          <w:tcPr>
            <w:tcW w:type="dxa" w:w="540"/>
          </w:tcPr>
          <w:p>
            <w:r>
              <w:rPr>
                <w:b w:val="0"/>
              </w:rPr>
              <w:t>S</w:t>
            </w:r>
          </w:p>
        </w:tc>
      </w:tr>
      <w:tr>
        <w:tc>
          <w:tcPr>
            <w:tcW w:type="dxa" w:w="6130"/>
          </w:tcPr>
          <w:p>
            <w:r>
              <w:rPr>
                <w:b w:val="0"/>
              </w:rPr>
              <w:t>Frontend — Admin Web Console</w:t>
            </w:r>
          </w:p>
        </w:tc>
        <w:tc>
          <w:tcPr>
            <w:tcW w:type="dxa" w:w="498"/>
          </w:tcPr>
          <w:p>
            <w:r>
              <w:rPr>
                <w:b w:val="0"/>
              </w:rPr>
              <w:t>S</w:t>
            </w:r>
          </w:p>
        </w:tc>
        <w:tc>
          <w:tcPr>
            <w:tcW w:type="dxa" w:w="517"/>
          </w:tcPr>
          <w:p>
            <w:r>
              <w:rPr>
                <w:b w:val="0"/>
              </w:rPr>
              <w:t>R</w:t>
            </w:r>
          </w:p>
        </w:tc>
        <w:tc>
          <w:tcPr>
            <w:tcW w:type="dxa" w:w="498"/>
          </w:tcPr>
          <w:p>
            <w:r>
              <w:rPr>
                <w:b w:val="0"/>
              </w:rPr>
              <w:t>S</w:t>
            </w:r>
          </w:p>
        </w:tc>
        <w:tc>
          <w:tcPr>
            <w:tcW w:type="dxa" w:w="540"/>
          </w:tcPr>
          <w:p>
            <w:r>
              <w:rPr>
                <w:b w:val="0"/>
              </w:rPr>
              <w:t>D</w:t>
            </w:r>
          </w:p>
        </w:tc>
      </w:tr>
      <w:tr>
        <w:tc>
          <w:tcPr>
            <w:tcW w:type="dxa" w:w="6130"/>
          </w:tcPr>
          <w:p>
            <w:r>
              <w:rPr>
                <w:b w:val="0"/>
              </w:rPr>
              <w:t>Frontend — Staff Mobile &amp; Audience Mobile F&amp;B apps</w:t>
            </w:r>
          </w:p>
        </w:tc>
        <w:tc>
          <w:tcPr>
            <w:tcW w:type="dxa" w:w="498"/>
          </w:tcPr>
          <w:p>
            <w:r>
              <w:rPr>
                <w:b w:val="0"/>
              </w:rPr>
              <w:t>D</w:t>
            </w:r>
          </w:p>
        </w:tc>
        <w:tc>
          <w:tcPr>
            <w:tcW w:type="dxa" w:w="517"/>
          </w:tcPr>
          <w:p>
            <w:r>
              <w:rPr>
                <w:b w:val="0"/>
              </w:rPr>
              <w:t>S</w:t>
            </w:r>
          </w:p>
        </w:tc>
        <w:tc>
          <w:tcPr>
            <w:tcW w:type="dxa" w:w="498"/>
          </w:tcPr>
          <w:p>
            <w:r>
              <w:rPr>
                <w:b w:val="0"/>
              </w:rPr>
              <w:t>S</w:t>
            </w:r>
          </w:p>
        </w:tc>
        <w:tc>
          <w:tcPr>
            <w:tcW w:type="dxa" w:w="540"/>
          </w:tcPr>
          <w:p>
            <w:r>
              <w:rPr>
                <w:b w:val="0"/>
              </w:rPr>
              <w:t>R</w:t>
            </w:r>
          </w:p>
        </w:tc>
      </w:tr>
      <w:tr>
        <w:tc>
          <w:tcPr>
            <w:tcW w:type="dxa" w:w="6130"/>
          </w:tcPr>
          <w:p>
            <w:r>
              <w:rPr>
                <w:b w:val="0"/>
                <w:sz w:val="17"/>
              </w:rPr>
              <w:t>Test design, automation &amp; execution (Report 5)</w:t>
            </w:r>
          </w:p>
        </w:tc>
        <w:tc>
          <w:tcPr>
            <w:tcW w:type="dxa" w:w="498"/>
          </w:tcPr>
          <w:p>
            <w:r>
              <w:rPr>
                <w:b w:val="0"/>
                <w:sz w:val="17"/>
              </w:rPr>
              <w:t>R</w:t>
            </w:r>
          </w:p>
        </w:tc>
        <w:tc>
          <w:tcPr>
            <w:tcW w:type="dxa" w:w="517"/>
          </w:tcPr>
          <w:p>
            <w:r>
              <w:rPr>
                <w:b w:val="0"/>
                <w:sz w:val="17"/>
              </w:rPr>
              <w:t>S</w:t>
            </w:r>
          </w:p>
        </w:tc>
        <w:tc>
          <w:tcPr>
            <w:tcW w:type="dxa" w:w="498"/>
          </w:tcPr>
          <w:p>
            <w:r>
              <w:rPr>
                <w:b w:val="0"/>
                <w:sz w:val="17"/>
              </w:rPr>
              <w:t>S</w:t>
            </w:r>
          </w:p>
        </w:tc>
        <w:tc>
          <w:tcPr>
            <w:tcW w:type="dxa" w:w="540"/>
          </w:tcPr>
          <w:p>
            <w:r>
              <w:rPr>
                <w:b w:val="0"/>
                <w:sz w:val="17"/>
              </w:rPr>
              <w:t>D</w:t>
            </w:r>
          </w:p>
        </w:tc>
      </w:tr>
      <w:tr>
        <w:tc>
          <w:tcPr>
            <w:tcW w:type="dxa" w:w="6130"/>
          </w:tcPr>
          <w:p>
            <w:r>
              <w:rPr>
                <w:b w:val="0"/>
                <w:sz w:val="17"/>
              </w:rPr>
              <w:t>Deployment to Azure, CI/CD pipeline, environment configuration</w:t>
            </w:r>
          </w:p>
        </w:tc>
        <w:tc>
          <w:tcPr>
            <w:tcW w:type="dxa" w:w="498"/>
          </w:tcPr>
          <w:p>
            <w:r>
              <w:rPr>
                <w:b w:val="0"/>
                <w:sz w:val="17"/>
              </w:rPr>
              <w:t>D</w:t>
            </w:r>
          </w:p>
        </w:tc>
        <w:tc>
          <w:tcPr>
            <w:tcW w:type="dxa" w:w="517"/>
          </w:tcPr>
          <w:p>
            <w:r>
              <w:rPr>
                <w:b w:val="0"/>
                <w:sz w:val="17"/>
              </w:rPr>
              <w:t>I</w:t>
            </w:r>
          </w:p>
        </w:tc>
        <w:tc>
          <w:tcPr>
            <w:tcW w:type="dxa" w:w="498"/>
          </w:tcPr>
          <w:p>
            <w:r>
              <w:rPr>
                <w:b w:val="0"/>
                <w:sz w:val="17"/>
              </w:rPr>
              <w:t>S</w:t>
            </w:r>
          </w:p>
        </w:tc>
        <w:tc>
          <w:tcPr>
            <w:tcW w:type="dxa" w:w="540"/>
          </w:tcPr>
          <w:p>
            <w:r>
              <w:rPr>
                <w:b w:val="0"/>
                <w:sz w:val="17"/>
              </w:rPr>
              <w:t>R</w:t>
            </w:r>
          </w:p>
        </w:tc>
      </w:tr>
      <w:tr>
        <w:tc>
          <w:tcPr>
            <w:tcW w:type="dxa" w:w="6130"/>
          </w:tcPr>
          <w:p>
            <w:r>
              <w:rPr>
                <w:b w:val="0"/>
                <w:sz w:val="17"/>
              </w:rPr>
              <w:t>Documentation &amp; user guides (Report 6)</w:t>
            </w:r>
          </w:p>
        </w:tc>
        <w:tc>
          <w:tcPr>
            <w:tcW w:type="dxa" w:w="498"/>
          </w:tcPr>
          <w:p>
            <w:r>
              <w:rPr>
                <w:b w:val="0"/>
                <w:sz w:val="17"/>
              </w:rPr>
              <w:t>S</w:t>
            </w:r>
          </w:p>
        </w:tc>
        <w:tc>
          <w:tcPr>
            <w:tcW w:type="dxa" w:w="517"/>
          </w:tcPr>
          <w:p>
            <w:r>
              <w:rPr>
                <w:b w:val="0"/>
                <w:sz w:val="17"/>
              </w:rPr>
              <w:t>R</w:t>
            </w:r>
          </w:p>
        </w:tc>
        <w:tc>
          <w:tcPr>
            <w:tcW w:type="dxa" w:w="498"/>
          </w:tcPr>
          <w:p>
            <w:r>
              <w:rPr>
                <w:b w:val="0"/>
                <w:sz w:val="17"/>
              </w:rPr>
              <w:t>I</w:t>
            </w:r>
          </w:p>
        </w:tc>
        <w:tc>
          <w:tcPr>
            <w:tcW w:type="dxa" w:w="540"/>
          </w:tcPr>
          <w:p>
            <w:r>
              <w:rPr>
                <w:b w:val="0"/>
                <w:sz w:val="17"/>
              </w:rPr>
              <w:t>D</w:t>
            </w:r>
          </w:p>
        </w:tc>
      </w:tr>
      <w:tr>
        <w:tc>
          <w:tcPr>
            <w:tcW w:type="dxa" w:w="6130"/>
          </w:tcPr>
          <w:p>
            <w:r>
              <w:rPr>
                <w:b w:val="0"/>
                <w:sz w:val="17"/>
              </w:rPr>
              <w:t>Final integration, Report 7, demo rehearsal</w:t>
            </w:r>
          </w:p>
        </w:tc>
        <w:tc>
          <w:tcPr>
            <w:tcW w:type="dxa" w:w="498"/>
          </w:tcPr>
          <w:p>
            <w:r>
              <w:rPr>
                <w:b w:val="0"/>
                <w:sz w:val="17"/>
              </w:rPr>
              <w:t>D</w:t>
            </w:r>
          </w:p>
        </w:tc>
        <w:tc>
          <w:tcPr>
            <w:tcW w:type="dxa" w:w="517"/>
          </w:tcPr>
          <w:p>
            <w:r>
              <w:rPr>
                <w:b w:val="0"/>
                <w:sz w:val="17"/>
              </w:rPr>
              <w:t>S</w:t>
            </w:r>
          </w:p>
        </w:tc>
        <w:tc>
          <w:tcPr>
            <w:tcW w:type="dxa" w:w="498"/>
          </w:tcPr>
          <w:p>
            <w:r>
              <w:rPr>
                <w:b w:val="0"/>
                <w:sz w:val="17"/>
              </w:rPr>
              <w:t>S</w:t>
            </w:r>
          </w:p>
        </w:tc>
        <w:tc>
          <w:tcPr>
            <w:tcW w:type="dxa" w:w="540"/>
          </w:tcPr>
          <w:p>
            <w:r>
              <w:rPr>
                <w:b w:val="0"/>
                <w:sz w:val="17"/>
              </w:rPr>
              <w:t>S</w:t>
            </w:r>
          </w:p>
        </w:tc>
      </w:tr>
    </w:tbl>
    <w:p w14:paraId="474C8F42" w14:textId="26FD0217" w:rsidR="006D4C3E" w:rsidRPr="006D4C3E" w:rsidRDefault="00DA653C" w:rsidP="00270605">
      <w:pPr>
        <w:pStyle w:val="Heading2"/>
      </w:pPr>
      <w:bookmarkStart w:id="13" w:name="_Toc83330375"/>
      <w:r>
        <w:t xml:space="preserve">5. </w:t>
      </w:r>
      <w:r w:rsidR="006D4C3E">
        <w:t xml:space="preserve">Project </w:t>
      </w:r>
      <w:r>
        <w:t>Communication</w:t>
      </w:r>
      <w:r w:rsidR="00616B56">
        <w:t>s</w:t>
      </w:r>
      <w:bookmarkEnd w:id="13"/>
    </w:p>
    <w:tbl>
      <w:tblPr>
        <w:tblStyle w:val="Kiu2"/>
        <w:tblW w:w="8646" w:type="dxa"/>
        <w:tblInd w:w="137" w:type="dxa"/>
        <w:tblLayout w:type="fixed"/>
        <w:tblLook w:val="04A0" w:firstRow="1" w:lastRow="0" w:firstColumn="1" w:lastColumn="0" w:noHBand="0" w:noVBand="1"/>
      </w:tblPr>
      <w:tblGrid>
        <w:gridCol w:w="2268"/>
        <w:gridCol w:w="1418"/>
        <w:gridCol w:w="2409"/>
        <w:gridCol w:w="1235"/>
        <w:gridCol w:w="1316"/>
      </w:tblGrid>
      <w:tr w:rsidR="009D51A2" w:rsidRPr="006558DB" w14:paraId="4053A84E" w14:textId="77777777" w:rsidTr="00E67CCD">
        <w:trPr>
          <w:cnfStyle w:val="100000000000" w:firstRow="1" w:lastRow="0" w:firstColumn="0" w:lastColumn="0" w:oddVBand="0" w:evenVBand="0" w:oddHBand="0" w:evenHBand="0" w:firstRowFirstColumn="0" w:firstRowLastColumn="0" w:lastRowFirstColumn="0" w:lastRowLastColumn="0"/>
          <w:trHeight w:val="454"/>
        </w:trPr>
        <w:tc>
          <w:tcPr>
            <w:tcW w:w="2268" w:type="dxa"/>
            <w:shd w:val="clear" w:color="auto" w:fill="FFE8E1"/>
            <w:hideMark/>
          </w:tcPr>
          <w:p w14:paraId="5F20B0F7" w14:textId="77777777" w:rsidR="009D51A2" w:rsidRPr="006558DB" w:rsidRDefault="009D51A2" w:rsidP="009D51A2">
            <w:pPr>
              <w:spacing w:line="254" w:lineRule="auto"/>
              <w:rPr>
                <w:rFonts w:asciiTheme="minorHAnsi" w:hAnsiTheme="minorHAnsi" w:cstheme="minorHAnsi"/>
                <w:b/>
                <w:sz w:val="22"/>
              </w:rPr>
            </w:pPr>
            <w:r w:rsidRPr="006558DB">
              <w:rPr>
                <w:rFonts w:asciiTheme="minorHAnsi" w:hAnsiTheme="minorHAnsi" w:cstheme="minorHAnsi"/>
                <w:b/>
                <w:sz w:val="22"/>
              </w:rPr>
              <w:t>Communication Item</w:t>
            </w:r>
          </w:p>
        </w:tc>
        <w:tc>
          <w:tcPr>
            <w:tcW w:w="1418" w:type="dxa"/>
            <w:shd w:val="clear" w:color="auto" w:fill="FFE8E1"/>
            <w:hideMark/>
          </w:tcPr>
          <w:p w14:paraId="0431D358" w14:textId="77777777" w:rsidR="009D51A2" w:rsidRPr="006558DB" w:rsidRDefault="009D51A2" w:rsidP="009D51A2">
            <w:pPr>
              <w:spacing w:line="254" w:lineRule="auto"/>
              <w:rPr>
                <w:rFonts w:asciiTheme="minorHAnsi" w:hAnsiTheme="minorHAnsi" w:cstheme="minorHAnsi"/>
                <w:b/>
                <w:sz w:val="22"/>
              </w:rPr>
            </w:pPr>
            <w:r w:rsidRPr="006558DB">
              <w:rPr>
                <w:rFonts w:asciiTheme="minorHAnsi" w:hAnsiTheme="minorHAnsi" w:cstheme="minorHAnsi"/>
                <w:b/>
                <w:sz w:val="22"/>
              </w:rPr>
              <w:t>Who/ Target</w:t>
            </w:r>
          </w:p>
        </w:tc>
        <w:tc>
          <w:tcPr>
            <w:tcW w:w="2409" w:type="dxa"/>
            <w:shd w:val="clear" w:color="auto" w:fill="FFE8E1"/>
            <w:hideMark/>
          </w:tcPr>
          <w:p w14:paraId="068581C2" w14:textId="77777777" w:rsidR="009D51A2" w:rsidRPr="006558DB" w:rsidRDefault="009D51A2" w:rsidP="009D51A2">
            <w:pPr>
              <w:spacing w:line="254" w:lineRule="auto"/>
              <w:rPr>
                <w:rFonts w:asciiTheme="minorHAnsi" w:hAnsiTheme="minorHAnsi" w:cstheme="minorHAnsi"/>
                <w:b/>
                <w:sz w:val="22"/>
              </w:rPr>
            </w:pPr>
            <w:r w:rsidRPr="006558DB">
              <w:rPr>
                <w:rFonts w:asciiTheme="minorHAnsi" w:hAnsiTheme="minorHAnsi" w:cstheme="minorHAnsi"/>
                <w:b/>
                <w:sz w:val="22"/>
              </w:rPr>
              <w:t>Purpose</w:t>
            </w:r>
          </w:p>
        </w:tc>
        <w:tc>
          <w:tcPr>
            <w:tcW w:w="1235" w:type="dxa"/>
            <w:shd w:val="clear" w:color="auto" w:fill="FFE8E1"/>
            <w:hideMark/>
          </w:tcPr>
          <w:p w14:paraId="4ACF9816" w14:textId="77777777" w:rsidR="009D51A2" w:rsidRPr="006558DB" w:rsidRDefault="009D51A2" w:rsidP="009D51A2">
            <w:pPr>
              <w:spacing w:line="254" w:lineRule="auto"/>
              <w:rPr>
                <w:rFonts w:asciiTheme="minorHAnsi" w:hAnsiTheme="minorHAnsi" w:cstheme="minorHAnsi"/>
                <w:b/>
                <w:sz w:val="22"/>
              </w:rPr>
            </w:pPr>
            <w:r w:rsidRPr="006558DB">
              <w:rPr>
                <w:rFonts w:asciiTheme="minorHAnsi" w:hAnsiTheme="minorHAnsi" w:cstheme="minorHAnsi"/>
                <w:b/>
                <w:sz w:val="22"/>
              </w:rPr>
              <w:t>When, Frequency</w:t>
            </w:r>
          </w:p>
        </w:tc>
        <w:tc>
          <w:tcPr>
            <w:tcW w:w="1316" w:type="dxa"/>
            <w:shd w:val="clear" w:color="auto" w:fill="FFE8E1"/>
          </w:tcPr>
          <w:p w14:paraId="190A6F11" w14:textId="77777777" w:rsidR="009D51A2" w:rsidRPr="006558DB" w:rsidRDefault="000D2080" w:rsidP="009D51A2">
            <w:pPr>
              <w:spacing w:line="254" w:lineRule="auto"/>
              <w:rPr>
                <w:rFonts w:asciiTheme="minorHAnsi" w:hAnsiTheme="minorHAnsi" w:cstheme="minorHAnsi"/>
                <w:b/>
                <w:sz w:val="22"/>
              </w:rPr>
            </w:pPr>
            <w:r>
              <w:rPr>
                <w:rFonts w:asciiTheme="minorHAnsi" w:hAnsiTheme="minorHAnsi" w:cstheme="minorHAnsi"/>
                <w:b/>
                <w:sz w:val="22"/>
              </w:rPr>
              <w:t xml:space="preserve">Type, Tool, </w:t>
            </w:r>
            <w:r w:rsidR="009D51A2" w:rsidRPr="006558DB">
              <w:rPr>
                <w:rFonts w:asciiTheme="minorHAnsi" w:hAnsiTheme="minorHAnsi" w:cstheme="minorHAnsi"/>
                <w:b/>
                <w:sz w:val="22"/>
              </w:rPr>
              <w:t>Method(s)</w:t>
            </w:r>
          </w:p>
        </w:tc>
      </w:tr>
      <w:tr>
        <w:tc>
          <w:tcPr>
            <w:tcW w:type="dxa" w:w="2268"/>
          </w:tcPr>
          <w:p>
            <w:r/>
            <w:r>
              <w:rPr>
                <w:b w:val="0"/>
                <w:sz w:val="17"/>
              </w:rPr>
              <w:t>Sprint Planning</w:t>
            </w:r>
          </w:p>
        </w:tc>
        <w:tc>
          <w:tcPr>
            <w:tcW w:type="dxa" w:w="1418"/>
          </w:tcPr>
          <w:p>
            <w:r/>
            <w:r>
              <w:rPr>
                <w:b w:val="0"/>
                <w:sz w:val="17"/>
              </w:rPr>
              <w:t>Whole team + Supervisor</w:t>
            </w:r>
          </w:p>
        </w:tc>
        <w:tc>
          <w:tcPr>
            <w:tcW w:type="dxa" w:w="2409"/>
          </w:tcPr>
          <w:p>
            <w:r/>
            <w:r>
              <w:rPr>
                <w:b w:val="0"/>
                <w:sz w:val="17"/>
              </w:rPr>
              <w:t>Agree the sprint's WBS items and acceptance criteria</w:t>
            </w:r>
          </w:p>
        </w:tc>
        <w:tc>
          <w:tcPr>
            <w:tcW w:type="dxa" w:w="1235"/>
          </w:tcPr>
          <w:p>
            <w:r/>
            <w:r>
              <w:rPr>
                <w:b w:val="0"/>
                <w:sz w:val="17"/>
              </w:rPr>
              <w:t>Weekly, start of sprint</w:t>
            </w:r>
          </w:p>
        </w:tc>
        <w:tc>
          <w:tcPr>
            <w:tcW w:type="dxa" w:w="1316"/>
          </w:tcPr>
          <w:p>
            <w:r/>
            <w:r>
              <w:rPr>
                <w:b w:val="0"/>
                <w:sz w:val="17"/>
              </w:rPr>
              <w:t>In-person/online meeting</w:t>
            </w:r>
          </w:p>
        </w:tc>
      </w:tr>
      <w:tr>
        <w:tc>
          <w:tcPr>
            <w:tcW w:type="dxa" w:w="2268"/>
          </w:tcPr>
          <w:p>
            <w:r/>
            <w:r>
              <w:rPr>
                <w:b w:val="0"/>
                <w:sz w:val="17"/>
              </w:rPr>
              <w:t>Sprint Demo &amp; Retro</w:t>
            </w:r>
          </w:p>
        </w:tc>
        <w:tc>
          <w:tcPr>
            <w:tcW w:type="dxa" w:w="1418"/>
          </w:tcPr>
          <w:p>
            <w:r/>
            <w:r>
              <w:rPr>
                <w:b w:val="0"/>
                <w:sz w:val="17"/>
              </w:rPr>
              <w:t>Whole team + Supervisor</w:t>
            </w:r>
          </w:p>
        </w:tc>
        <w:tc>
          <w:tcPr>
            <w:tcW w:type="dxa" w:w="2409"/>
          </w:tcPr>
          <w:p>
            <w:r/>
            <w:r>
              <w:rPr>
                <w:b w:val="0"/>
                <w:sz w:val="17"/>
              </w:rPr>
              <w:t>Show working software, review what did/didn't go well</w:t>
            </w:r>
          </w:p>
        </w:tc>
        <w:tc>
          <w:tcPr>
            <w:tcW w:type="dxa" w:w="1235"/>
          </w:tcPr>
          <w:p>
            <w:r/>
            <w:r>
              <w:rPr>
                <w:b w:val="0"/>
                <w:sz w:val="17"/>
              </w:rPr>
              <w:t>Weekly, end of sprint</w:t>
            </w:r>
          </w:p>
        </w:tc>
        <w:tc>
          <w:tcPr>
            <w:tcW w:type="dxa" w:w="1316"/>
          </w:tcPr>
          <w:p>
            <w:r/>
            <w:r>
              <w:rPr>
                <w:b w:val="0"/>
                <w:sz w:val="17"/>
              </w:rPr>
              <w:t>In-person/online meeting + a running instance</w:t>
            </w:r>
          </w:p>
        </w:tc>
      </w:tr>
      <w:tr>
        <w:tc>
          <w:tcPr>
            <w:tcW w:type="dxa" w:w="2268"/>
          </w:tcPr>
          <w:p>
            <w:r/>
            <w:r>
              <w:rPr>
                <w:b w:val="0"/>
                <w:sz w:val="17"/>
              </w:rPr>
              <w:t>Daily Sync</w:t>
            </w:r>
          </w:p>
        </w:tc>
        <w:tc>
          <w:tcPr>
            <w:tcW w:type="dxa" w:w="1418"/>
          </w:tcPr>
          <w:p>
            <w:r/>
            <w:r>
              <w:rPr>
                <w:b w:val="0"/>
                <w:sz w:val="17"/>
              </w:rPr>
              <w:t>Whole team</w:t>
            </w:r>
          </w:p>
        </w:tc>
        <w:tc>
          <w:tcPr>
            <w:tcW w:type="dxa" w:w="2409"/>
          </w:tcPr>
          <w:p>
            <w:r/>
            <w:r>
              <w:rPr>
                <w:b w:val="0"/>
                <w:sz w:val="17"/>
              </w:rPr>
              <w:t>Quick blockers/progress check</w:t>
            </w:r>
          </w:p>
        </w:tc>
        <w:tc>
          <w:tcPr>
            <w:tcW w:type="dxa" w:w="1235"/>
          </w:tcPr>
          <w:p>
            <w:r/>
            <w:r>
              <w:rPr>
                <w:b w:val="0"/>
                <w:sz w:val="17"/>
              </w:rPr>
              <w:t>Daily, ~15 min</w:t>
            </w:r>
          </w:p>
        </w:tc>
        <w:tc>
          <w:tcPr>
            <w:tcW w:type="dxa" w:w="1316"/>
          </w:tcPr>
          <w:p>
            <w:r/>
            <w:r>
              <w:rPr>
                <w:b w:val="0"/>
                <w:sz w:val="17"/>
              </w:rPr>
              <w:t>Chat channel (async) or short call</w:t>
            </w:r>
          </w:p>
        </w:tc>
      </w:tr>
      <w:tr>
        <w:tc>
          <w:tcPr>
            <w:tcW w:type="dxa" w:w="2268"/>
          </w:tcPr>
          <w:p>
            <w:r/>
            <w:r>
              <w:rPr>
                <w:b w:val="0"/>
                <w:sz w:val="17"/>
              </w:rPr>
              <w:t>Code Review</w:t>
            </w:r>
          </w:p>
        </w:tc>
        <w:tc>
          <w:tcPr>
            <w:tcW w:type="dxa" w:w="1418"/>
          </w:tcPr>
          <w:p>
            <w:r/>
            <w:r>
              <w:rPr>
                <w:b w:val="0"/>
                <w:sz w:val="17"/>
              </w:rPr>
              <w:t>PR author + reviewer(s)</w:t>
            </w:r>
          </w:p>
        </w:tc>
        <w:tc>
          <w:tcPr>
            <w:tcW w:type="dxa" w:w="2409"/>
          </w:tcPr>
          <w:p>
            <w:r/>
            <w:r>
              <w:rPr>
                <w:b w:val="0"/>
                <w:sz w:val="17"/>
              </w:rPr>
              <w:t>Catch defects and architecture-convention drift before merge</w:t>
            </w:r>
          </w:p>
        </w:tc>
        <w:tc>
          <w:tcPr>
            <w:tcW w:type="dxa" w:w="1235"/>
          </w:tcPr>
          <w:p>
            <w:r/>
            <w:r>
              <w:rPr>
                <w:b w:val="0"/>
                <w:sz w:val="17"/>
              </w:rPr>
              <w:t>Continuous, per pull request</w:t>
            </w:r>
          </w:p>
        </w:tc>
        <w:tc>
          <w:tcPr>
            <w:tcW w:type="dxa" w:w="1316"/>
          </w:tcPr>
          <w:p>
            <w:r/>
            <w:r>
              <w:rPr>
                <w:b w:val="0"/>
                <w:sz w:val="17"/>
              </w:rPr>
              <w:t>GitHub pull request comments</w:t>
            </w:r>
          </w:p>
        </w:tc>
      </w:tr>
      <w:tr>
        <w:tc>
          <w:tcPr>
            <w:tcW w:type="dxa" w:w="2268"/>
          </w:tcPr>
          <w:p>
            <w:r/>
            <w:r>
              <w:rPr>
                <w:b w:val="0"/>
                <w:sz w:val="17"/>
              </w:rPr>
              <w:t>Supervisor Check-in</w:t>
            </w:r>
          </w:p>
        </w:tc>
        <w:tc>
          <w:tcPr>
            <w:tcW w:type="dxa" w:w="1418"/>
          </w:tcPr>
          <w:p>
            <w:r/>
            <w:r>
              <w:rPr>
                <w:b w:val="0"/>
                <w:sz w:val="17"/>
              </w:rPr>
              <w:t>Leader + Supervisor</w:t>
            </w:r>
          </w:p>
        </w:tc>
        <w:tc>
          <w:tcPr>
            <w:tcW w:type="dxa" w:w="2409"/>
          </w:tcPr>
          <w:p>
            <w:r/>
            <w:r>
              <w:rPr>
                <w:b w:val="0"/>
                <w:sz w:val="17"/>
              </w:rPr>
              <w:t>Escalate risks, confirm scope decisions</w:t>
            </w:r>
          </w:p>
        </w:tc>
        <w:tc>
          <w:tcPr>
            <w:tcW w:type="dxa" w:w="1235"/>
          </w:tcPr>
          <w:p>
            <w:r/>
            <w:r>
              <w:rPr>
                <w:b w:val="0"/>
                <w:sz w:val="17"/>
              </w:rPr>
              <w:t>As needed, at minimum bi-weekly</w:t>
            </w:r>
          </w:p>
        </w:tc>
        <w:tc>
          <w:tcPr>
            <w:tcW w:type="dxa" w:w="1316"/>
          </w:tcPr>
          <w:p>
            <w:r/>
            <w:r>
              <w:rPr>
                <w:b w:val="0"/>
                <w:sz w:val="17"/>
              </w:rPr>
              <w:t>Email / scheduled meeting</w:t>
            </w:r>
          </w:p>
        </w:tc>
      </w:tr>
      <w:tr>
        <w:tc>
          <w:tcPr>
            <w:tcW w:type="dxa" w:w="2268"/>
          </w:tcPr>
          <w:p>
            <w:r/>
            <w:r>
              <w:rPr>
                <w:b w:val="0"/>
                <w:sz w:val="17"/>
              </w:rPr>
              <w:t>Incident/Defect Reporting</w:t>
            </w:r>
          </w:p>
        </w:tc>
        <w:tc>
          <w:tcPr>
            <w:tcW w:type="dxa" w:w="1418"/>
          </w:tcPr>
          <w:p>
            <w:r/>
            <w:r>
              <w:rPr>
                <w:b w:val="0"/>
                <w:sz w:val="17"/>
              </w:rPr>
              <w:t>Whole team</w:t>
            </w:r>
          </w:p>
        </w:tc>
        <w:tc>
          <w:tcPr>
            <w:tcW w:type="dxa" w:w="2409"/>
          </w:tcPr>
          <w:p>
            <w:r/>
            <w:r>
              <w:rPr>
                <w:b w:val="0"/>
                <w:sz w:val="17"/>
              </w:rPr>
              <w:t>Log and triage a found defect</w:t>
            </w:r>
          </w:p>
        </w:tc>
        <w:tc>
          <w:tcPr>
            <w:tcW w:type="dxa" w:w="1235"/>
          </w:tcPr>
          <w:p>
            <w:r/>
            <w:r>
              <w:rPr>
                <w:b w:val="0"/>
                <w:sz w:val="17"/>
              </w:rPr>
              <w:t>As found</w:t>
            </w:r>
          </w:p>
        </w:tc>
        <w:tc>
          <w:tcPr>
            <w:tcW w:type="dxa" w:w="1316"/>
          </w:tcPr>
          <w:p>
            <w:r/>
            <w:r>
              <w:rPr>
                <w:b w:val="0"/>
                <w:sz w:val="17"/>
              </w:rPr>
              <w:t>Issue tracker</w:t>
            </w:r>
          </w:p>
        </w:tc>
      </w:tr>
    </w:tbl>
    <w:p w14:paraId="110177F6" w14:textId="0063C002" w:rsidR="00821206" w:rsidRDefault="009D51A2" w:rsidP="00821206">
      <w:pPr>
        <w:pStyle w:val="Heading2"/>
      </w:pPr>
      <w:bookmarkStart w:id="14" w:name="_Toc83330376"/>
      <w:r>
        <w:t>6. Configuration Management</w:t>
      </w:r>
      <w:bookmarkEnd w:id="14"/>
    </w:p>
    <w:p w14:paraId="61E8CADC" w14:textId="06F21AF9" w:rsidR="009D51A2" w:rsidRDefault="00D33E5D" w:rsidP="0070544C">
      <w:pPr>
        <w:pStyle w:val="Heading3"/>
      </w:pPr>
      <w:bookmarkStart w:id="15" w:name="_Toc83330377"/>
      <w:r>
        <w:t>6.</w:t>
      </w:r>
      <w:r w:rsidR="00071575">
        <w:t>1</w:t>
      </w:r>
      <w:r w:rsidR="009D51A2">
        <w:t xml:space="preserve"> Document Management</w:t>
      </w:r>
      <w:bookmarkEnd w:id="15"/>
    </w:p>
    <w:p>
      <w:r>
        <w:rPr>
          <w:b w:val="0"/>
          <w:i w:val="0"/>
        </w:rPr>
        <w:t>All narrative project documentation lives in this repository's docs/ folder in Markdown, version-controlled alongside the code it describes so a documentation change and the code change it documents land in the same review — the alternative (a separate wiki or shared drive) drifts out of sync with the code far more easily.</w:t>
      </w:r>
    </w:p>
    <w:p>
      <w:r>
        <w:rPr>
          <w:b w:val="0"/>
          <w:i w:val="0"/>
        </w:rPr>
        <w:t>The 7 formal SEP490 report documents (this set) are generated from that same docs/ source-of-truth into the official .docx templates and kept in spec/generated/, so every report can be regenerated after a scope or design change instead of hand-edited out of sync with the underlying docs.</w:t>
      </w:r>
    </w:p>
    <w:p>
      <w:r>
        <w:rPr>
          <w:b w:val="0"/>
          <w:i w:val="0"/>
        </w:rPr>
        <w:t>Every substantive document change is recorded in that document's own "Record of Changes" table (§I of every report) — Added/Modified/Deleted, who, and why — rather than relying on git history alone, since a reviewer opening only the .docx should still see its own change log.</w:t>
      </w:r>
    </w:p>
    <w:p w14:paraId="71B3A470" w14:textId="4F0BCAE3" w:rsidR="009D51A2" w:rsidRDefault="00D33E5D" w:rsidP="0070544C">
      <w:pPr>
        <w:pStyle w:val="Heading3"/>
      </w:pPr>
      <w:bookmarkStart w:id="16" w:name="_Toc83330378"/>
      <w:r>
        <w:t>6.</w:t>
      </w:r>
      <w:r w:rsidR="00071575">
        <w:t>2</w:t>
      </w:r>
      <w:r w:rsidR="009D51A2">
        <w:t xml:space="preserve"> Source Code Management</w:t>
      </w:r>
      <w:bookmarkEnd w:id="16"/>
    </w:p>
    <w:p>
      <w:r>
        <w:rPr>
          <w:b w:val="0"/>
          <w:i w:val="0"/>
        </w:rPr>
        <w:t>Git, hosted on GitHub, across the platform's repositories — the backend API solution, the frontend client applications, and the panorama-stitching microservice. Trunk-based development off a single main integration branch in each, with short-lived feature branches per WBS task merged via pull request; no long-lived per-developer branches that could drift far from main. A change spanning tiers (a new endpoint plus the screen that consumes it) is raised as linked pull requests reviewed together, so the API contract and its consumer never merge out of step.</w:t>
      </w:r>
    </w:p>
    <w:p>
      <w:r>
        <w:rPr>
          <w:b w:val="0"/>
          <w:i w:val="0"/>
        </w:rPr>
        <w:t>Every pull request requires at least one review before merge (see §2.2 Quality Management); the CI pipeline runs the unit/integration test suite on every PR, and merge is blocked on a red build.</w:t>
      </w:r>
    </w:p>
    <w:p>
      <w:r>
        <w:rPr>
          <w:b w:val="0"/>
          <w:i w:val="0"/>
        </w:rPr>
        <w:t>Database schema changes are EF Core Code-First migrations only, committed alongside the entity/configuration change that caused them — there is no hand-written DDL and no schema drift between environments that migrations don't already capture.</w:t>
      </w:r>
    </w:p>
    <w:p w14:paraId="20A2C1AB" w14:textId="6959F75C" w:rsidR="009D51A2" w:rsidRDefault="00821206" w:rsidP="00821206">
      <w:pPr>
        <w:pStyle w:val="Heading3"/>
      </w:pPr>
      <w:bookmarkStart w:id="17" w:name="_Toc83330379"/>
      <w:r>
        <w:t>6.3 Tools &amp; Infrastructures</w:t>
      </w:r>
      <w:bookmarkEnd w:id="17"/>
    </w:p>
    <w:tbl>
      <w:tblPr>
        <w:tblStyle w:val="Kiu2"/>
        <w:tblW w:w="8647" w:type="dxa"/>
        <w:tblInd w:w="137" w:type="dxa"/>
        <w:tblLook w:val="04A0" w:firstRow="1" w:lastRow="0" w:firstColumn="1" w:lastColumn="0" w:noHBand="0" w:noVBand="1"/>
      </w:tblPr>
      <w:tblGrid>
        <w:gridCol w:w="2410"/>
        <w:gridCol w:w="6237"/>
      </w:tblGrid>
      <w:tr w:rsidR="00821206" w:rsidRPr="00E21C5D" w14:paraId="7EC4B309" w14:textId="77777777" w:rsidTr="00E67CCD">
        <w:trPr>
          <w:cnfStyle w:val="100000000000" w:firstRow="1" w:lastRow="0" w:firstColumn="0" w:lastColumn="0" w:oddVBand="0" w:evenVBand="0" w:oddHBand="0" w:evenHBand="0" w:firstRowFirstColumn="0" w:firstRowLastColumn="0" w:lastRowFirstColumn="0" w:lastRowLastColumn="0"/>
          <w:trHeight w:val="397"/>
        </w:trPr>
        <w:tc>
          <w:tcPr>
            <w:tcW w:w="2410" w:type="dxa"/>
            <w:shd w:val="clear" w:color="auto" w:fill="FFE8E1"/>
            <w:hideMark/>
          </w:tcPr>
          <w:p w14:paraId="554A129F" w14:textId="641685B3" w:rsidR="00821206" w:rsidRPr="009D51A2" w:rsidRDefault="009F020E" w:rsidP="000B0316">
            <w:pPr>
              <w:rPr>
                <w:rFonts w:asciiTheme="minorHAnsi" w:hAnsiTheme="minorHAnsi" w:cstheme="minorHAnsi"/>
                <w:b/>
                <w:bCs/>
                <w:sz w:val="22"/>
              </w:rPr>
            </w:pPr>
            <w:r>
              <w:rPr>
                <w:rFonts w:asciiTheme="minorHAnsi" w:hAnsiTheme="minorHAnsi" w:cstheme="minorHAnsi"/>
                <w:b/>
                <w:bCs/>
                <w:sz w:val="22"/>
              </w:rPr>
              <w:t>Category</w:t>
            </w:r>
          </w:p>
        </w:tc>
        <w:tc>
          <w:tcPr>
            <w:tcW w:w="6237" w:type="dxa"/>
            <w:shd w:val="clear" w:color="auto" w:fill="FFE8E1"/>
            <w:hideMark/>
          </w:tcPr>
          <w:p w14:paraId="15B93F79" w14:textId="546DBB2D" w:rsidR="00821206" w:rsidRPr="009F020E" w:rsidRDefault="009F020E" w:rsidP="000B0316">
            <w:pPr>
              <w:rPr>
                <w:rFonts w:asciiTheme="minorHAnsi" w:hAnsiTheme="minorHAnsi" w:cstheme="minorHAnsi"/>
                <w:b/>
                <w:bCs/>
                <w:sz w:val="22"/>
              </w:rPr>
            </w:pPr>
            <w:r w:rsidRPr="009F020E">
              <w:rPr>
                <w:rFonts w:asciiTheme="minorHAnsi" w:hAnsiTheme="minorHAnsi" w:cstheme="minorHAnsi"/>
                <w:b/>
                <w:bCs/>
                <w:sz w:val="22"/>
              </w:rPr>
              <w:t>Tools / Infrastructure</w:t>
            </w:r>
          </w:p>
        </w:tc>
      </w:tr>
      <w:tr>
        <w:tc>
          <w:tcPr>
            <w:tcW w:type="dxa" w:w="2410"/>
          </w:tcPr>
          <w:p>
            <w:r>
              <w:rPr>
                <w:b w:val="0"/>
              </w:rPr>
              <w:t>Backend Framework</w:t>
            </w:r>
          </w:p>
        </w:tc>
        <w:tc>
          <w:tcPr>
            <w:tcW w:type="dxa" w:w="6237"/>
          </w:tcPr>
          <w:p>
            <w:r>
              <w:rPr>
                <w:b w:val="0"/>
              </w:rPr>
              <w:t>ASP.NET Core 8 (C#), Clean Architecture (Domain / Application / Infrastructure / Api)</w:t>
            </w:r>
          </w:p>
        </w:tc>
      </w:tr>
      <w:tr>
        <w:tc>
          <w:tcPr>
            <w:tcW w:type="dxa" w:w="2410"/>
          </w:tcPr>
          <w:p>
            <w:r>
              <w:rPr>
                <w:b w:val="0"/>
              </w:rPr>
              <w:t>Application Patterns</w:t>
            </w:r>
          </w:p>
        </w:tc>
        <w:tc>
          <w:tcPr>
            <w:tcW w:type="dxa" w:w="6237"/>
          </w:tcPr>
          <w:p>
            <w:r>
              <w:rPr>
                <w:b w:val="0"/>
              </w:rPr>
              <w:t>MediatR (CQRS), FluentValidation, Generic Repository + Unit of Work</w:t>
            </w:r>
          </w:p>
        </w:tc>
      </w:tr>
      <w:tr>
        <w:tc>
          <w:tcPr>
            <w:tcW w:type="dxa" w:w="2410"/>
          </w:tcPr>
          <w:p>
            <w:r>
              <w:rPr>
                <w:b w:val="0"/>
              </w:rPr>
              <w:t>Database &amp; ORM</w:t>
            </w:r>
          </w:p>
        </w:tc>
        <w:tc>
          <w:tcPr>
            <w:tcW w:type="dxa" w:w="6237"/>
          </w:tcPr>
          <w:p>
            <w:r>
              <w:rPr>
                <w:b w:val="0"/>
              </w:rPr>
              <w:t>SQL Server 2022 (Azure SQL Database in the deployed environments) · SQLite for CI-speed integration tests · Entity Framework Core 8 (Code-First migrations)</w:t>
            </w:r>
          </w:p>
        </w:tc>
      </w:tr>
      <w:tr>
        <w:tc>
          <w:tcPr>
            <w:tcW w:type="dxa" w:w="2410"/>
          </w:tcPr>
          <w:p>
            <w:r>
              <w:rPr>
                <w:b w:val="0"/>
              </w:rPr>
              <w:t>Background Jobs</w:t>
            </w:r>
          </w:p>
        </w:tc>
        <w:tc>
          <w:tcPr>
            <w:tcW w:type="dxa" w:w="6237"/>
          </w:tcPr>
          <w:p>
            <w:r>
              <w:rPr>
                <w:b w:val="0"/>
              </w:rPr>
              <w:t>Hangfire with SQL Server storage — 30 job classes, 22 of them on recurring schedules</w:t>
            </w:r>
          </w:p>
        </w:tc>
      </w:tr>
      <w:tr>
        <w:tc>
          <w:tcPr>
            <w:tcW w:type="dxa" w:w="2410"/>
          </w:tcPr>
          <w:p>
            <w:r>
              <w:rPr>
                <w:b w:val="0"/>
              </w:rPr>
              <w:t>Real-Time</w:t>
            </w:r>
          </w:p>
        </w:tc>
        <w:tc>
          <w:tcPr>
            <w:tcW w:type="dxa" w:w="6237"/>
          </w:tcPr>
          <w:p>
            <w:r>
              <w:rPr>
                <w:b w:val="0"/>
              </w:rPr>
              <w:t>SignalR — livestream chat and access gating, public donation ticker</w:t>
            </w:r>
          </w:p>
        </w:tc>
      </w:tr>
      <w:tr>
        <w:tc>
          <w:tcPr>
            <w:tcW w:type="dxa" w:w="2410"/>
          </w:tcPr>
          <w:p>
            <w:r>
              <w:rPr>
                <w:b w:val="0"/>
              </w:rPr>
              <w:t>Frontend — Web</w:t>
            </w:r>
          </w:p>
        </w:tc>
        <w:tc>
          <w:tcPr>
            <w:tcW w:type="dxa" w:w="6237"/>
          </w:tcPr>
          <w:p>
            <w:r>
              <w:rPr>
                <w:b w:val="0"/>
              </w:rPr>
              <w:t>React 18 + TypeScript 5 + Vite 5 + Tailwind CSS 3; TanStack Query for server state, React Router for navigation</w:t>
            </w:r>
          </w:p>
        </w:tc>
      </w:tr>
      <w:tr>
        <w:tc>
          <w:tcPr>
            <w:tcW w:type="dxa" w:w="2410"/>
          </w:tcPr>
          <w:p>
            <w:r>
              <w:rPr>
                <w:b w:val="0"/>
              </w:rPr>
              <w:t>Frontend — Mobile</w:t>
            </w:r>
          </w:p>
        </w:tc>
        <w:tc>
          <w:tcPr>
            <w:tcW w:type="dxa" w:w="6237"/>
          </w:tcPr>
          <w:p>
            <w:r>
              <w:rPr>
                <w:b w:val="0"/>
              </w:rPr>
              <w:t>React Native + TypeScript (Staff Mobile, Audience Mobile F&amp;B); React Navigation; shared API client with the web surfaces</w:t>
            </w:r>
          </w:p>
        </w:tc>
      </w:tr>
      <w:tr>
        <w:tc>
          <w:tcPr>
            <w:tcW w:type="dxa" w:w="2410"/>
          </w:tcPr>
          <w:p>
            <w:r>
              <w:rPr>
                <w:b w:val="0"/>
              </w:rPr>
              <w:t>UI/UX Design</w:t>
            </w:r>
          </w:p>
        </w:tc>
        <w:tc>
          <w:tcPr>
            <w:tcW w:type="dxa" w:w="6237"/>
          </w:tcPr>
          <w:p>
            <w:r>
              <w:rPr>
                <w:b w:val="0"/>
              </w:rPr>
              <w:t>Stitch (AI-assisted UI generation) driven from per-surface design briefs; a shared “Warm Luxury Lounge” design system and component library</w:t>
            </w:r>
          </w:p>
        </w:tc>
      </w:tr>
      <w:tr>
        <w:tc>
          <w:tcPr>
            <w:tcW w:type="dxa" w:w="2410"/>
          </w:tcPr>
          <w:p>
            <w:r>
              <w:rPr>
                <w:b w:val="0"/>
              </w:rPr>
              <w:t>Payment</w:t>
            </w:r>
          </w:p>
        </w:tc>
        <w:tc>
          <w:tcPr>
            <w:tcW w:type="dxa" w:w="6237"/>
          </w:tcPr>
          <w:p>
            <w:r>
              <w:rPr>
                <w:b w:val="0"/>
              </w:rPr>
              <w:t>VNPay (sandbox environment)</w:t>
            </w:r>
          </w:p>
        </w:tc>
      </w:tr>
      <w:tr>
        <w:tc>
          <w:tcPr>
            <w:tcW w:type="dxa" w:w="2410"/>
          </w:tcPr>
          <w:p>
            <w:r>
              <w:rPr>
                <w:b w:val="0"/>
              </w:rPr>
              <w:t>Livestream</w:t>
            </w:r>
          </w:p>
        </w:tc>
        <w:tc>
          <w:tcPr>
            <w:tcW w:type="dxa" w:w="6237"/>
          </w:tcPr>
          <w:p>
            <w:r>
              <w:rPr>
                <w:b w:val="0"/>
              </w:rPr>
              <w:t>Mux and Cloudflare Stream, selected at runtime behind a provider factory</w:t>
            </w:r>
          </w:p>
        </w:tc>
      </w:tr>
      <w:tr>
        <w:tc>
          <w:tcPr>
            <w:tcW w:type="dxa" w:w="2410"/>
          </w:tcPr>
          <w:p>
            <w:r>
              <w:rPr>
                <w:b w:val="0"/>
              </w:rPr>
              <w:t>AI Services</w:t>
            </w:r>
          </w:p>
        </w:tc>
        <w:tc>
          <w:tcPr>
            <w:tcW w:type="dxa" w:w="6237"/>
          </w:tcPr>
          <w:p>
            <w:r>
              <w:rPr>
                <w:b w:val="0"/>
              </w:rPr>
              <w:t>Gemini (moderation scoring, poster generation, recommendation feature scoring); OpenAI as an alternate poster-generation provider</w:t>
            </w:r>
          </w:p>
        </w:tc>
      </w:tr>
      <w:tr>
        <w:tc>
          <w:tcPr>
            <w:tcW w:type="dxa" w:w="2410"/>
          </w:tcPr>
          <w:p>
            <w:r>
              <w:rPr>
                <w:b w:val="0"/>
              </w:rPr>
              <w:t>Notifications</w:t>
            </w:r>
          </w:p>
        </w:tc>
        <w:tc>
          <w:tcPr>
            <w:tcW w:type="dxa" w:w="6237"/>
          </w:tcPr>
          <w:p>
            <w:r>
              <w:rPr>
                <w:b w:val="0"/>
              </w:rPr>
              <w:t>Firebase Cloud Messaging (push) · SpeedSMS (SMS, Vietnam) · SMTP (email)</w:t>
            </w:r>
          </w:p>
        </w:tc>
      </w:tr>
      <w:tr>
        <w:tc>
          <w:tcPr>
            <w:tcW w:type="dxa" w:w="2410"/>
          </w:tcPr>
          <w:p>
            <w:r>
              <w:rPr>
                <w:b w:val="0"/>
              </w:rPr>
              <w:t>Auxiliary Microservice</w:t>
            </w:r>
          </w:p>
        </w:tc>
        <w:tc>
          <w:tcPr>
            <w:tcW w:type="dxa" w:w="6237"/>
          </w:tcPr>
          <w:p>
            <w:r>
              <w:rPr>
                <w:b w:val="0"/>
              </w:rPr>
              <w:t>Python / OpenCV + Hugin panorama-stitching service for venue 360° tours, called over HTTP</w:t>
            </w:r>
          </w:p>
        </w:tc>
      </w:tr>
      <w:tr>
        <w:tc>
          <w:tcPr>
            <w:tcW w:type="dxa" w:w="2410"/>
          </w:tcPr>
          <w:p>
            <w:r>
              <w:rPr>
                <w:b w:val="0"/>
                <w:sz w:val="17"/>
              </w:rPr>
              <w:t>Cloud Platform</w:t>
            </w:r>
          </w:p>
        </w:tc>
        <w:tc>
          <w:tcPr>
            <w:tcW w:type="dxa" w:w="6237"/>
          </w:tcPr>
          <w:p>
            <w:r>
              <w:rPr>
                <w:b w:val="0"/>
                <w:sz w:val="17"/>
              </w:rPr>
              <w:t>Microsoft Azure — App Service (API), Azure SQL Database, Container Apps (stitching microservice), Static Web Apps (three web surfaces), Blob Storage + CDN (uploads and media), Key Vault (secrets), Application Insights + Monitor (telemetry and alerting)</w:t>
            </w:r>
          </w:p>
        </w:tc>
      </w:tr>
      <w:tr>
        <w:tc>
          <w:tcPr>
            <w:tcW w:type="dxa" w:w="2410"/>
          </w:tcPr>
          <w:p>
            <w:r>
              <w:rPr>
                <w:b w:val="0"/>
                <w:sz w:val="17"/>
              </w:rPr>
              <w:t>Source Control &amp; CI/CD</w:t>
            </w:r>
          </w:p>
        </w:tc>
        <w:tc>
          <w:tcPr>
            <w:tcW w:type="dxa" w:w="6237"/>
          </w:tcPr>
          <w:p>
            <w:r>
              <w:rPr>
                <w:b w:val="0"/>
                <w:sz w:val="17"/>
              </w:rPr>
              <w:t>Git / GitHub with pull-request-gated GitHub Actions — build, test, then deploy to Azure on merge</w:t>
            </w:r>
          </w:p>
        </w:tc>
      </w:tr>
      <w:tr>
        <w:tc>
          <w:tcPr>
            <w:tcW w:type="dxa" w:w="2410"/>
          </w:tcPr>
          <w:p>
            <w:r>
              <w:rPr>
                <w:b w:val="0"/>
                <w:sz w:val="17"/>
              </w:rPr>
              <w:t>Testing</w:t>
            </w:r>
          </w:p>
        </w:tc>
        <w:tc>
          <w:tcPr>
            <w:tcW w:type="dxa" w:w="6237"/>
          </w:tcPr>
          <w:p>
            <w:r>
              <w:rPr>
                <w:b w:val="0"/>
                <w:sz w:val="17"/>
              </w:rPr>
              <w:t>xUnit + FluentAssertions (backend) · Vitest + React Testing Library (web) · Jest + React Native Testing Library (mobile) · Playwright (end-to-end) · k6 (load)</w:t>
            </w:r>
          </w:p>
        </w:tc>
      </w:tr>
      <w:tr>
        <w:tc>
          <w:tcPr>
            <w:tcW w:type="dxa" w:w="2410"/>
          </w:tcPr>
          <w:p>
            <w:r>
              <w:rPr>
                <w:b w:val="0"/>
                <w:sz w:val="17"/>
              </w:rPr>
              <w:t>API Documentation</w:t>
            </w:r>
          </w:p>
        </w:tc>
        <w:tc>
          <w:tcPr>
            <w:tcW w:type="dxa" w:w="6237"/>
          </w:tcPr>
          <w:p>
            <w:r>
              <w:rPr>
                <w:b w:val="0"/>
                <w:sz w:val="17"/>
              </w:rPr>
              <w:t>Swagger / OpenAPI interactive documentation</w:t>
            </w:r>
          </w:p>
        </w:tc>
      </w:tr>
      <w:tr>
        <w:tc>
          <w:tcPr>
            <w:tcW w:type="dxa" w:w="2410"/>
          </w:tcPr>
          <w:p>
            <w:r>
              <w:rPr>
                <w:b w:val="0"/>
                <w:sz w:val="17"/>
              </w:rPr>
              <w:t>Project &amp; Document Tooling</w:t>
            </w:r>
          </w:p>
        </w:tc>
        <w:tc>
          <w:tcPr>
            <w:tcW w:type="dxa" w:w="6237"/>
          </w:tcPr>
          <w:p>
            <w:r>
              <w:rPr>
                <w:b w:val="0"/>
                <w:sz w:val="17"/>
              </w:rPr>
              <w:t>Markdown documentation in docs/, generated into the official SEP490 .docx report templates</w:t>
            </w:r>
          </w:p>
        </w:tc>
      </w:tr>
    </w:tbl>
    <w:p w14:paraId="3B73672E" w14:textId="77777777" w:rsidR="00821206" w:rsidRPr="00821206" w:rsidRDefault="00821206" w:rsidP="00821206"/>
    <w:p w14:paraId="5D9033A2" w14:textId="77777777" w:rsidR="0060517B" w:rsidRDefault="008458CD" w:rsidP="00E12E28">
      <w:pPr>
        <w:pStyle w:val="Heading1"/>
      </w:pPr>
      <w:bookmarkStart w:id="40" w:name="_Toc82376815"/>
      <w:r>
        <w:t>III.</w:t>
      </w:r>
      <w:r w:rsidR="00E17C54">
        <w:t xml:space="preserve"> </w:t>
      </w:r>
      <w:r w:rsidR="00BE5C04">
        <w:t>Software Requirement Specification</w:t>
      </w:r>
      <w:bookmarkEnd w:id="40"/>
    </w:p>
    <w:p w14:paraId="68DBCAFF" w14:textId="24CDB371" w:rsidR="00BF74ED" w:rsidRDefault="00BF74ED" w:rsidP="005F3EBF">
      <w:pPr>
        <w:pStyle w:val="Heading2"/>
      </w:pPr>
      <w:bookmarkStart w:id="3" w:name="_Toc72138559"/>
      <w:r>
        <w:t>1. Product Overview</w:t>
      </w:r>
      <w:bookmarkEnd w:id="3"/>
    </w:p>
    <w:p>
      <w:r>
        <w:rPr>
          <w:b w:val="0"/>
          <w:i w:val="0"/>
        </w:rPr>
        <w:t>MusicLounge is a three-sided marketplace that connects independent live-music venues (“lounges”) in Vietnam with the audiences who attend their shows in person or watch them online, and with the platform operator who runs approval, moderation, and financial settlement across the whole network. The system replaces three things venues currently juggle by hand or through disconnected tools: selling tickets (both online and at the door), broadcasting and monetising a livestream of the same show, and collecting/forwarding audience tips (“donations”) to individual performers with a transparent, auditable paper trail.</w:t>
      </w:r>
    </w:p>
    <w:p>
      <w:r>
        <w:rPr>
          <w:b w:val="0"/>
          <w:i w:val="0"/>
        </w:rPr>
        <w:t>Unlike a cinema-style ticketing system, MusicLounge's domain has venue-specific rules baked into the schema and workflow: a ticket is valid for the whole evening rather than a fixed seating time, walk-in sales continue after a show has started, pricing can vary by time window at the Owner's discretion, and seating-zone capacity is treated as a life-safety limit (fire-code occupancy), not just a sales quota.</w:t>
      </w:r>
    </w:p>
    <w:p>
      <w:r>
        <w:rPr>
          <w:b w:val="0"/>
          <w:i w:val="0"/>
        </w:rPr>
        <w:t>Three actor groups get value from the platform: the Owner (venue operator) who lists a venue, builds a show line-up, prices tickets, and gets paid; the Audience (concert-goer / viewer) who discovers shows, buys tickets, watches livestreams, and tips performers in real time; and the platform itself, which earns a commission on ticket sales, moderates content before it goes public, and enforces Vietnamese legal obligations (payment-intermediary licensing, content takedown SLAs, personal-data protection, tax withholding) that a venue could not reasonably meet on its own.</w:t>
      </w:r>
    </w:p>
    <w:p>
      <w:r>
        <w:rPr>
          <w:b w:val="0"/>
          <w:i w:val="0"/>
        </w:rPr>
        <w:t>The system is delivered as five separate client surfaces rather than one universal app, each matched to how that actor actually works (see Figure 1 and the accompanying screens-flow diagrams in §3.1): a responsive website for Audience discovery/purchase/viewing, a narrow native mobile app used only for in-venue food &amp; drink ordering, a desktop-first web dashboard for Owners, a native mobile app for on-site Staff (door check-in, counter sales, F&amp;B kitchen board), and a desktop back-office console for Admin. All five surfaces call the same REST API and SignalR real-time hubs — the split is a product decision (documented in platform-architecture.md), not a technical limitation.</w:t>
      </w:r>
    </w:p>
    <w:p>
      <w:r>
        <w:rPr>
          <w:b w:val="0"/>
          <w:i w:val="0"/>
        </w:rPr>
        <w:t>Figure 1 shows the system context: the six human/business actors on the left (Guest, Audience, Owner, Staff, Admin, and Performer — a catalog entity with no login of its own, always acted on by an Owner or Admin on its behalf) and the seven external systems the backend integrates with on the right. VNPay is the sole payment gateway (Decree 52/2024 requires a licensed intermediary — the platform may not take card details directly); Mux provides RTMP ingest and playback for livestreams; Firebase Cloud Messaging delivers push notifications; Google OAuth/Maps provide social login and venue geolocation; SpeedSMS delivers OTP/notification SMS inside Vietnam (a prior Twilio integration could not reach VN numbers on a long code for regulatory reasons); Gemini AI powers three independent features (two-layer AI+Admin content moderation scoring, AI show-poster generation, and the recommendation feature-scoring pipeline); and a standalone Python/OpenCV microservice stitches multiple room photos into the 360° venue-tour panoramas, kept out-of-process to isolate its native-binary dependencies from the .NET host.</w:t>
      </w:r>
    </w:p>
    <w:p>
      <w:pPr>
        <w:jc w:val="center"/>
      </w:pPr>
      <w:r>
        <w:drawing>
          <wp:inline xmlns:a="http://schemas.openxmlformats.org/drawingml/2006/main" xmlns:pic="http://schemas.openxmlformats.org/drawingml/2006/picture">
            <wp:extent cx="5760720" cy="3961021"/>
            <wp:docPr id="10" name="Picture 10"/>
            <wp:cNvGraphicFramePr>
              <a:graphicFrameLocks noChangeAspect="1"/>
            </wp:cNvGraphicFramePr>
            <a:graphic>
              <a:graphicData uri="http://schemas.openxmlformats.org/drawingml/2006/picture">
                <pic:pic>
                  <pic:nvPicPr>
                    <pic:cNvPr id="0" name="context_diagram.png"/>
                    <pic:cNvPicPr/>
                  </pic:nvPicPr>
                  <pic:blipFill>
                    <a:blip r:embed="rId9"/>
                    <a:stretch>
                      <a:fillRect/>
                    </a:stretch>
                  </pic:blipFill>
                  <pic:spPr>
                    <a:xfrm>
                      <a:off x="0" y="0"/>
                      <a:ext cx="5760720" cy="3961021"/>
                    </a:xfrm>
                    <a:prstGeom prst="rect"/>
                  </pic:spPr>
                </pic:pic>
              </a:graphicData>
            </a:graphic>
          </wp:inline>
        </w:drawing>
      </w:r>
    </w:p>
    <w:p>
      <w:r>
        <w:rPr>
          <w:b w:val="0"/>
          <w:i/>
        </w:rPr>
        <w:t>Figure 1 — System Context Diagram: human/business actors on the left, external systems on the right.</w:t>
      </w:r>
    </w:p>
    <w:p w14:paraId="7E4B0C1F" w14:textId="77777777" w:rsidR="00333457" w:rsidRDefault="00BF74ED" w:rsidP="001A20C1">
      <w:pPr>
        <w:pStyle w:val="Heading2"/>
      </w:pPr>
      <w:bookmarkStart w:id="4" w:name="_Toc72138561"/>
      <w:r w:rsidRPr="001A20C1">
        <w:lastRenderedPageBreak/>
        <w:t>2</w:t>
      </w:r>
      <w:r w:rsidR="00333457" w:rsidRPr="001A20C1">
        <w:t>. User Requirements</w:t>
      </w:r>
      <w:bookmarkEnd w:id="4"/>
    </w:p>
    <w:p w14:paraId="02820871" w14:textId="59946494" w:rsidR="00D554ED" w:rsidRDefault="00D554ED" w:rsidP="00D554ED">
      <w:pPr>
        <w:pStyle w:val="Heading3"/>
      </w:pPr>
      <w:bookmarkStart w:id="5" w:name="_Toc72138562"/>
      <w:r>
        <w:t>2.1 Actors</w:t>
      </w:r>
      <w:bookmarkEnd w:id="5"/>
    </w:p>
    <w:tbl>
      <w:tblPr>
        <w:tblW w:w="4940"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
        <w:gridCol w:w="1710"/>
        <w:gridCol w:w="6806"/>
      </w:tblGrid>
      <w:tr w:rsidR="00D554ED" w:rsidRPr="001445F9" w14:paraId="0AD0592E" w14:textId="77777777" w:rsidTr="005E030D">
        <w:trPr>
          <w:trHeight w:val="67"/>
        </w:trPr>
        <w:tc>
          <w:tcPr>
            <w:tcW w:w="233" w:type="pct"/>
            <w:shd w:val="clear" w:color="auto" w:fill="FFE8E1"/>
            <w:vAlign w:val="center"/>
          </w:tcPr>
          <w:p w14:paraId="4261A608" w14:textId="77777777" w:rsidR="00D554ED" w:rsidRPr="001445F9" w:rsidRDefault="00D554ED" w:rsidP="00D73380">
            <w:pPr>
              <w:spacing w:after="0" w:line="240" w:lineRule="auto"/>
              <w:jc w:val="center"/>
              <w:rPr>
                <w:rFonts w:cstheme="minorHAnsi"/>
                <w:b/>
              </w:rPr>
            </w:pPr>
            <w:r w:rsidRPr="001445F9">
              <w:rPr>
                <w:rFonts w:cstheme="minorHAnsi"/>
                <w:b/>
              </w:rPr>
              <w:t>#</w:t>
            </w:r>
          </w:p>
        </w:tc>
        <w:tc>
          <w:tcPr>
            <w:tcW w:w="957" w:type="pct"/>
            <w:shd w:val="clear" w:color="auto" w:fill="FFE8E1"/>
            <w:vAlign w:val="center"/>
          </w:tcPr>
          <w:p w14:paraId="372B519B" w14:textId="77777777" w:rsidR="00D554ED" w:rsidRPr="001445F9" w:rsidRDefault="00D554ED" w:rsidP="00D73380">
            <w:pPr>
              <w:spacing w:after="0" w:line="240" w:lineRule="auto"/>
              <w:rPr>
                <w:rFonts w:cstheme="minorHAnsi"/>
                <w:b/>
              </w:rPr>
            </w:pPr>
            <w:r w:rsidRPr="001445F9">
              <w:rPr>
                <w:rFonts w:cstheme="minorHAnsi"/>
                <w:b/>
              </w:rPr>
              <w:t>Actor</w:t>
            </w:r>
          </w:p>
        </w:tc>
        <w:tc>
          <w:tcPr>
            <w:tcW w:w="3810" w:type="pct"/>
            <w:shd w:val="clear" w:color="auto" w:fill="FFE8E1"/>
            <w:vAlign w:val="center"/>
          </w:tcPr>
          <w:p w14:paraId="13E672D7" w14:textId="77777777" w:rsidR="00D554ED" w:rsidRPr="001445F9" w:rsidRDefault="00D554ED" w:rsidP="00D73380">
            <w:pPr>
              <w:spacing w:after="0" w:line="240" w:lineRule="auto"/>
              <w:rPr>
                <w:rFonts w:cstheme="minorHAnsi"/>
                <w:b/>
              </w:rPr>
            </w:pPr>
            <w:r w:rsidRPr="001445F9">
              <w:rPr>
                <w:rFonts w:cstheme="minorHAnsi"/>
                <w:b/>
              </w:rPr>
              <w:t>Description</w:t>
            </w:r>
          </w:p>
        </w:tc>
      </w:tr>
      <w:tr>
        <w:tc>
          <w:tcPr>
            <w:tcW w:type="dxa" w:w="416"/>
          </w:tcPr>
          <w:p>
            <w:r/>
            <w:r>
              <w:rPr>
                <w:b w:val="0"/>
                <w:sz w:val="18"/>
              </w:rPr>
              <w:t>1</w:t>
            </w:r>
          </w:p>
        </w:tc>
        <w:tc>
          <w:tcPr>
            <w:tcW w:type="dxa" w:w="1710"/>
          </w:tcPr>
          <w:p>
            <w:r/>
            <w:r>
              <w:rPr>
                <w:b w:val="0"/>
                <w:sz w:val="18"/>
              </w:rPr>
              <w:t>Guest (Anonymous)</w:t>
            </w:r>
          </w:p>
        </w:tc>
        <w:tc>
          <w:tcPr>
            <w:tcW w:type="dxa" w:w="6806"/>
          </w:tcPr>
          <w:p>
            <w:r/>
            <w:r>
              <w:rPr>
                <w:b w:val="0"/>
                <w:sz w:val="18"/>
              </w:rPr>
              <w:t>A visitor with no account and no token. Can browse the public catalog (venues, shows, ticket tiers, seating layout, 360° tours, subscription-plan pricing), read the public donation transparency feed, and file/look up a complaint by reference number + phone — but cannot buy, donate, follow, wishlist, or rate anything (those require an authenticated account).</w:t>
            </w:r>
          </w:p>
        </w:tc>
      </w:tr>
      <w:tr>
        <w:tc>
          <w:tcPr>
            <w:tcW w:type="dxa" w:w="416"/>
          </w:tcPr>
          <w:p>
            <w:r/>
            <w:r>
              <w:rPr>
                <w:b w:val="0"/>
                <w:sz w:val="18"/>
              </w:rPr>
              <w:t>2</w:t>
            </w:r>
          </w:p>
        </w:tc>
        <w:tc>
          <w:tcPr>
            <w:tcW w:type="dxa" w:w="1710"/>
          </w:tcPr>
          <w:p>
            <w:r/>
            <w:r>
              <w:rPr>
                <w:b w:val="0"/>
                <w:sz w:val="18"/>
              </w:rPr>
              <w:t>Audience</w:t>
            </w:r>
          </w:p>
        </w:tc>
        <w:tc>
          <w:tcPr>
            <w:tcW w:type="dxa" w:w="6806"/>
          </w:tcPr>
          <w:p>
            <w:r/>
            <w:r>
              <w:rPr>
                <w:b w:val="0"/>
                <w:sz w:val="18"/>
              </w:rPr>
              <w:t>A registered end-user who discovers shows, buys tickets (online or receives one as a walk-in sale from Staff), watches livestreams they hold a genuine ticket for, tips performers, rates attended shows, and manages their own account/privacy settings.</w:t>
            </w:r>
          </w:p>
        </w:tc>
      </w:tr>
      <w:tr>
        <w:tc>
          <w:tcPr>
            <w:tcW w:type="dxa" w:w="416"/>
          </w:tcPr>
          <w:p>
            <w:r/>
            <w:r>
              <w:rPr>
                <w:b w:val="0"/>
                <w:sz w:val="18"/>
              </w:rPr>
              <w:t>3</w:t>
            </w:r>
          </w:p>
        </w:tc>
        <w:tc>
          <w:tcPr>
            <w:tcW w:type="dxa" w:w="1710"/>
          </w:tcPr>
          <w:p>
            <w:r/>
            <w:r>
              <w:rPr>
                <w:b w:val="0"/>
                <w:sz w:val="18"/>
              </w:rPr>
              <w:t>Owner</w:t>
            </w:r>
          </w:p>
        </w:tc>
        <w:tc>
          <w:tcPr>
            <w:tcW w:type="dxa" w:w="6806"/>
          </w:tcPr>
          <w:p>
            <w:r/>
            <w:r>
              <w:rPr>
                <w:b w:val="0"/>
                <w:sz w:val="18"/>
              </w:rPr>
              <w:t>Operates one or more venues: creates/edits the venue profile and seating layout, builds show line-ups and pricing, manages a subscription plan, registers bank accounts for payout, assigns Staff, handles donation acknowledgement/payout to performers, and tracks earnings. The single largest actor by screen count — almost half the system exists to serve this role.</w:t>
            </w:r>
          </w:p>
        </w:tc>
      </w:tr>
      <w:tr>
        <w:tc>
          <w:tcPr>
            <w:tcW w:type="dxa" w:w="416"/>
          </w:tcPr>
          <w:p>
            <w:r/>
            <w:r>
              <w:rPr>
                <w:b w:val="0"/>
                <w:sz w:val="18"/>
              </w:rPr>
              <w:t>4</w:t>
            </w:r>
          </w:p>
        </w:tc>
        <w:tc>
          <w:tcPr>
            <w:tcW w:type="dxa" w:w="1710"/>
          </w:tcPr>
          <w:p>
            <w:r/>
            <w:r>
              <w:rPr>
                <w:b w:val="0"/>
                <w:sz w:val="18"/>
              </w:rPr>
              <w:t>Staff</w:t>
            </w:r>
          </w:p>
        </w:tc>
        <w:tc>
          <w:tcPr>
            <w:tcW w:type="dxa" w:w="6806"/>
          </w:tcPr>
          <w:p>
            <w:r/>
            <w:r>
              <w:rPr>
                <w:b w:val="0"/>
                <w:sz w:val="18"/>
              </w:rPr>
              <w:t>An Audience-role-adjacent worker assigned by exactly one Owner to exactly one venue at a time (never self-registered). Operates the floor during a show: sells walk-in tickets at the counter, scans QR codes at the door, and progresses F&amp;B orders through the kitchen/bar workflow. Shares the livestream start/end controls with the Owner.</w:t>
            </w:r>
          </w:p>
        </w:tc>
      </w:tr>
      <w:tr>
        <w:tc>
          <w:tcPr>
            <w:tcW w:type="dxa" w:w="416"/>
          </w:tcPr>
          <w:p>
            <w:r/>
            <w:r>
              <w:rPr>
                <w:b w:val="0"/>
                <w:sz w:val="18"/>
              </w:rPr>
              <w:t>5</w:t>
            </w:r>
          </w:p>
        </w:tc>
        <w:tc>
          <w:tcPr>
            <w:tcW w:type="dxa" w:w="1710"/>
          </w:tcPr>
          <w:p>
            <w:r/>
            <w:r>
              <w:rPr>
                <w:b w:val="0"/>
                <w:sz w:val="18"/>
              </w:rPr>
              <w:t>Admin</w:t>
            </w:r>
          </w:p>
        </w:tc>
        <w:tc>
          <w:tcPr>
            <w:tcW w:type="dxa" w:w="6806"/>
          </w:tcPr>
          <w:p>
            <w:r/>
            <w:r>
              <w:rPr>
                <w:b w:val="0"/>
                <w:sz w:val="18"/>
              </w:rPr>
              <w:t>The platform's internal back-office operator. There is deliberately no self-service or API path to become Admin — every Admin account today exists only via a direct database edit, and a background job (AdminRoleDriftDetectionJob) alerts if an Admin appears outside the known baseline, treating that as a possible compromise indicator. Approves venues, moderates show/livestream content, issues and reviews penalty appeals, processes refunds, verifies bank accounts, resolves complaints, and manages user accounts.</w:t>
            </w:r>
          </w:p>
        </w:tc>
      </w:tr>
      <w:tr>
        <w:tc>
          <w:tcPr>
            <w:tcW w:type="dxa" w:w="416"/>
          </w:tcPr>
          <w:p>
            <w:r/>
            <w:r>
              <w:rPr>
                <w:b w:val="0"/>
                <w:sz w:val="18"/>
              </w:rPr>
              <w:t>6</w:t>
            </w:r>
          </w:p>
        </w:tc>
        <w:tc>
          <w:tcPr>
            <w:tcW w:type="dxa" w:w="1710"/>
          </w:tcPr>
          <w:p>
            <w:r/>
            <w:r>
              <w:rPr>
                <w:b w:val="0"/>
                <w:sz w:val="18"/>
              </w:rPr>
              <w:t>Performer</w:t>
            </w:r>
          </w:p>
        </w:tc>
        <w:tc>
          <w:tcPr>
            <w:tcW w:type="dxa" w:w="6806"/>
          </w:tcPr>
          <w:p>
            <w:r/>
            <w:r>
              <w:rPr>
                <w:b w:val="0"/>
                <w:sz w:val="18"/>
              </w:rPr>
              <w:t>A business entity, not a system actor with credentials — performers never log in. Every action on a Performer's behalf (profile edits, bank account registration, line-up assignment) is taken by the Owner who created that profile, or by Admin.</w:t>
            </w:r>
          </w:p>
        </w:tc>
      </w:tr>
      <w:tr>
        <w:tc>
          <w:tcPr>
            <w:tcW w:type="dxa" w:w="416"/>
          </w:tcPr>
          <w:p>
            <w:r/>
            <w:r>
              <w:rPr>
                <w:b w:val="0"/>
                <w:sz w:val="18"/>
              </w:rPr>
              <w:t>7</w:t>
            </w:r>
          </w:p>
        </w:tc>
        <w:tc>
          <w:tcPr>
            <w:tcW w:type="dxa" w:w="1710"/>
          </w:tcPr>
          <w:p>
            <w:r/>
            <w:r>
              <w:rPr>
                <w:b w:val="0"/>
                <w:sz w:val="18"/>
              </w:rPr>
              <w:t>VNPay (Payment Gateway)</w:t>
            </w:r>
          </w:p>
        </w:tc>
        <w:tc>
          <w:tcPr>
            <w:tcW w:type="dxa" w:w="6806"/>
          </w:tcPr>
          <w:p>
            <w:r/>
            <w:r>
              <w:rPr>
                <w:b w:val="0"/>
                <w:sz w:val="18"/>
              </w:rPr>
              <w:t>An external system actor that calls back into MusicLounge to confirm the one transaction (ticket payment, donation, or subscription payment) it owns, via return-URL and IPN (Instant Payment Notification) callbacks. Holds no other privilege.</w:t>
            </w:r>
          </w:p>
        </w:tc>
      </w:tr>
      <w:tr>
        <w:tc>
          <w:tcPr>
            <w:tcW w:type="dxa" w:w="416"/>
          </w:tcPr>
          <w:p>
            <w:r/>
            <w:r>
              <w:rPr>
                <w:b w:val="0"/>
                <w:sz w:val="18"/>
              </w:rPr>
              <w:t>8</w:t>
            </w:r>
          </w:p>
        </w:tc>
        <w:tc>
          <w:tcPr>
            <w:tcW w:type="dxa" w:w="1710"/>
          </w:tcPr>
          <w:p>
            <w:r/>
            <w:r>
              <w:rPr>
                <w:b w:val="0"/>
                <w:sz w:val="18"/>
              </w:rPr>
              <w:t>Background Job Scheduler (Hangfire)</w:t>
            </w:r>
          </w:p>
        </w:tc>
        <w:tc>
          <w:tcPr>
            <w:tcW w:type="dxa" w:w="6806"/>
          </w:tcPr>
          <w:p>
            <w:r/>
            <w:r>
              <w:rPr>
                <w:b w:val="0"/>
                <w:sz w:val="18"/>
              </w:rPr>
              <w:t>Runs entirely inside the process on a schedule, outside the HTTP request pipeline and outside any user identity — it has full internal write authority by design (auto-approving overdue appeals, releasing due settlements, reconciling VNPay, expiring holds, sending reminder emails/SMS/push) and cannot impersonate any human actor. See §3.1.8 for the full catalog of jobs.</w:t>
            </w:r>
          </w:p>
        </w:tc>
      </w:tr>
    </w:tbl>
    <w:p w14:paraId="719C7303" w14:textId="77777777" w:rsidR="00B6088F" w:rsidRDefault="00B6088F" w:rsidP="00B6088F"/>
    <w:p w14:paraId="54207C29" w14:textId="7BC9900A" w:rsidR="00D554ED" w:rsidRDefault="00B6088F" w:rsidP="00B6088F">
      <w:pPr>
        <w:pStyle w:val="Heading3"/>
      </w:pPr>
      <w:bookmarkStart w:id="6" w:name="_Toc72138563"/>
      <w:r>
        <w:t>2.2 Use Cases</w:t>
      </w:r>
      <w:bookmarkEnd w:id="6"/>
    </w:p>
    <w:p w14:paraId="4F99BB50" w14:textId="596721FE" w:rsidR="00B6088F" w:rsidRDefault="0097714D" w:rsidP="00B6088F">
      <w:pPr>
        <w:pStyle w:val="Heading4"/>
      </w:pPr>
      <w:r>
        <w:t>2.2.1</w:t>
      </w:r>
      <w:r w:rsidR="00B6088F" w:rsidRPr="001A20C1">
        <w:t xml:space="preserve"> Diagram</w:t>
      </w:r>
      <w:r w:rsidR="00B6088F">
        <w:t>(s)</w:t>
      </w:r>
    </w:p>
    <w:p>
      <w:r>
        <w:rPr>
          <w:b w:val="0"/>
          <w:i w:val="0"/>
        </w:rPr>
        <w:t>Five actor-scoped use-case diagrams below group the 97 granular use cases listed in §2.2.2 into their functional areas — one diagram per primary actor.</w:t>
      </w:r>
    </w:p>
    <w:p>
      <w:pPr>
        <w:jc w:val="center"/>
      </w:pPr>
      <w:r>
        <w:drawing>
          <wp:inline xmlns:a="http://schemas.openxmlformats.org/drawingml/2006/main" xmlns:pic="http://schemas.openxmlformats.org/drawingml/2006/picture">
            <wp:extent cx="5486400" cy="2515255"/>
            <wp:docPr id="11" name="Picture 11"/>
            <wp:cNvGraphicFramePr>
              <a:graphicFrameLocks noChangeAspect="1"/>
            </wp:cNvGraphicFramePr>
            <a:graphic>
              <a:graphicData uri="http://schemas.openxmlformats.org/drawingml/2006/picture">
                <pic:pic>
                  <pic:nvPicPr>
                    <pic:cNvPr id="0" name="uc_anonymous.png"/>
                    <pic:cNvPicPr/>
                  </pic:nvPicPr>
                  <pic:blipFill>
                    <a:blip r:embed="rId26"/>
                    <a:stretch>
                      <a:fillRect/>
                    </a:stretch>
                  </pic:blipFill>
                  <pic:spPr>
                    <a:xfrm>
                      <a:off x="0" y="0"/>
                      <a:ext cx="5486400" cy="2515255"/>
                    </a:xfrm>
                    <a:prstGeom prst="rect"/>
                  </pic:spPr>
                </pic:pic>
              </a:graphicData>
            </a:graphic>
          </wp:inline>
        </w:drawing>
      </w:r>
    </w:p>
    <w:p>
      <w:r>
        <w:rPr>
          <w:b w:val="0"/>
          <w:i/>
        </w:rPr>
        <w:t>Figure 8a — Use Case Overview — Guest (Anonymous)</w:t>
      </w:r>
    </w:p>
    <w:p>
      <w:pPr>
        <w:jc w:val="center"/>
      </w:pPr>
      <w:r>
        <w:drawing>
          <wp:inline xmlns:a="http://schemas.openxmlformats.org/drawingml/2006/main" xmlns:pic="http://schemas.openxmlformats.org/drawingml/2006/picture">
            <wp:extent cx="5486400" cy="3199437"/>
            <wp:docPr id="12" name="Picture 12"/>
            <wp:cNvGraphicFramePr>
              <a:graphicFrameLocks noChangeAspect="1"/>
            </wp:cNvGraphicFramePr>
            <a:graphic>
              <a:graphicData uri="http://schemas.openxmlformats.org/drawingml/2006/picture">
                <pic:pic>
                  <pic:nvPicPr>
                    <pic:cNvPr id="0" name="uc_audience.png"/>
                    <pic:cNvPicPr/>
                  </pic:nvPicPr>
                  <pic:blipFill>
                    <a:blip r:embed="rId27"/>
                    <a:stretch>
                      <a:fillRect/>
                    </a:stretch>
                  </pic:blipFill>
                  <pic:spPr>
                    <a:xfrm>
                      <a:off x="0" y="0"/>
                      <a:ext cx="5486400" cy="3199437"/>
                    </a:xfrm>
                    <a:prstGeom prst="rect"/>
                  </pic:spPr>
                </pic:pic>
              </a:graphicData>
            </a:graphic>
          </wp:inline>
        </w:drawing>
      </w:r>
    </w:p>
    <w:p>
      <w:r>
        <w:rPr>
          <w:b w:val="0"/>
          <w:i/>
        </w:rPr>
        <w:t>Figure 8b — Use Case Overview — Audience</w:t>
      </w:r>
    </w:p>
    <w:p>
      <w:pPr>
        <w:jc w:val="center"/>
      </w:pPr>
      <w:r>
        <w:drawing>
          <wp:inline xmlns:a="http://schemas.openxmlformats.org/drawingml/2006/main" xmlns:pic="http://schemas.openxmlformats.org/drawingml/2006/picture">
            <wp:extent cx="5486400" cy="3502194"/>
            <wp:docPr id="13" name="Picture 13"/>
            <wp:cNvGraphicFramePr>
              <a:graphicFrameLocks noChangeAspect="1"/>
            </wp:cNvGraphicFramePr>
            <a:graphic>
              <a:graphicData uri="http://schemas.openxmlformats.org/drawingml/2006/picture">
                <pic:pic>
                  <pic:nvPicPr>
                    <pic:cNvPr id="0" name="uc_owner.png"/>
                    <pic:cNvPicPr/>
                  </pic:nvPicPr>
                  <pic:blipFill>
                    <a:blip r:embed="rId28"/>
                    <a:stretch>
                      <a:fillRect/>
                    </a:stretch>
                  </pic:blipFill>
                  <pic:spPr>
                    <a:xfrm>
                      <a:off x="0" y="0"/>
                      <a:ext cx="5486400" cy="3502194"/>
                    </a:xfrm>
                    <a:prstGeom prst="rect"/>
                  </pic:spPr>
                </pic:pic>
              </a:graphicData>
            </a:graphic>
          </wp:inline>
        </w:drawing>
      </w:r>
    </w:p>
    <w:p>
      <w:r>
        <w:rPr>
          <w:b w:val="0"/>
          <w:i/>
        </w:rPr>
        <w:t>Figure 8c — Use Case Overview — Owner</w:t>
      </w:r>
    </w:p>
    <w:p>
      <w:pPr>
        <w:jc w:val="center"/>
      </w:pPr>
      <w:r>
        <w:drawing>
          <wp:inline xmlns:a="http://schemas.openxmlformats.org/drawingml/2006/main" xmlns:pic="http://schemas.openxmlformats.org/drawingml/2006/picture">
            <wp:extent cx="5486400" cy="2320323"/>
            <wp:docPr id="14" name="Picture 14"/>
            <wp:cNvGraphicFramePr>
              <a:graphicFrameLocks noChangeAspect="1"/>
            </wp:cNvGraphicFramePr>
            <a:graphic>
              <a:graphicData uri="http://schemas.openxmlformats.org/drawingml/2006/picture">
                <pic:pic>
                  <pic:nvPicPr>
                    <pic:cNvPr id="0" name="uc_staff.png"/>
                    <pic:cNvPicPr/>
                  </pic:nvPicPr>
                  <pic:blipFill>
                    <a:blip r:embed="rId29"/>
                    <a:stretch>
                      <a:fillRect/>
                    </a:stretch>
                  </pic:blipFill>
                  <pic:spPr>
                    <a:xfrm>
                      <a:off x="0" y="0"/>
                      <a:ext cx="5486400" cy="2320323"/>
                    </a:xfrm>
                    <a:prstGeom prst="rect"/>
                  </pic:spPr>
                </pic:pic>
              </a:graphicData>
            </a:graphic>
          </wp:inline>
        </w:drawing>
      </w:r>
    </w:p>
    <w:p>
      <w:r>
        <w:rPr>
          <w:b w:val="0"/>
          <w:i/>
        </w:rPr>
        <w:t>Figure 8d — Use Case Overview — Staff</w:t>
      </w:r>
    </w:p>
    <w:p>
      <w:pPr>
        <w:jc w:val="center"/>
      </w:pPr>
      <w:r>
        <w:drawing>
          <wp:inline xmlns:a="http://schemas.openxmlformats.org/drawingml/2006/main" xmlns:pic="http://schemas.openxmlformats.org/drawingml/2006/picture">
            <wp:extent cx="5486400" cy="3757504"/>
            <wp:docPr id="15" name="Picture 15"/>
            <wp:cNvGraphicFramePr>
              <a:graphicFrameLocks noChangeAspect="1"/>
            </wp:cNvGraphicFramePr>
            <a:graphic>
              <a:graphicData uri="http://schemas.openxmlformats.org/drawingml/2006/picture">
                <pic:pic>
                  <pic:nvPicPr>
                    <pic:cNvPr id="0" name="uc_admin.png"/>
                    <pic:cNvPicPr/>
                  </pic:nvPicPr>
                  <pic:blipFill>
                    <a:blip r:embed="rId30"/>
                    <a:stretch>
                      <a:fillRect/>
                    </a:stretch>
                  </pic:blipFill>
                  <pic:spPr>
                    <a:xfrm>
                      <a:off x="0" y="0"/>
                      <a:ext cx="5486400" cy="3757504"/>
                    </a:xfrm>
                    <a:prstGeom prst="rect"/>
                  </pic:spPr>
                </pic:pic>
              </a:graphicData>
            </a:graphic>
          </wp:inline>
        </w:drawing>
      </w:r>
    </w:p>
    <w:p>
      <w:r>
        <w:rPr>
          <w:b w:val="0"/>
          <w:i/>
        </w:rPr>
        <w:t>Figure 8e — Use Case Overview — Admin</w:t>
      </w:r>
    </w:p>
    <w:p w14:paraId="6F59847C" w14:textId="5C4C17A1" w:rsidR="00305FFD" w:rsidRDefault="0097714D" w:rsidP="00B6088F">
      <w:pPr>
        <w:pStyle w:val="Heading4"/>
      </w:pPr>
      <w:r>
        <w:t>2.2.2</w:t>
      </w:r>
      <w:r w:rsidR="00305FFD">
        <w:t xml:space="preserve"> </w:t>
      </w:r>
      <w:r w:rsidR="00B6088F">
        <w:t>Description</w:t>
      </w:r>
      <w:r w:rsidR="00BD22FF">
        <w:t>s</w:t>
      </w:r>
    </w:p>
    <w:tbl>
      <w:tblPr>
        <w:tblW w:w="9045" w:type="dxa"/>
        <w:tblInd w:w="-5" w:type="dxa"/>
        <w:tblLook w:val="04A0" w:firstRow="1" w:lastRow="0" w:firstColumn="1" w:lastColumn="0" w:noHBand="0" w:noVBand="1"/>
      </w:tblPr>
      <w:tblGrid>
        <w:gridCol w:w="520"/>
        <w:gridCol w:w="3024"/>
        <w:gridCol w:w="1843"/>
        <w:gridCol w:w="3658"/>
      </w:tblGrid>
      <w:tr w:rsidR="0046747F" w:rsidRPr="007A069B" w14:paraId="2F583ACC" w14:textId="77777777" w:rsidTr="00D554ED">
        <w:trPr>
          <w:trHeight w:val="288"/>
        </w:trPr>
        <w:tc>
          <w:tcPr>
            <w:tcW w:w="520" w:type="dxa"/>
            <w:tcBorders>
              <w:top w:val="single" w:sz="4" w:space="0" w:color="auto"/>
              <w:left w:val="single" w:sz="4" w:space="0" w:color="auto"/>
              <w:bottom w:val="single" w:sz="4" w:space="0" w:color="auto"/>
              <w:right w:val="single" w:sz="4" w:space="0" w:color="auto"/>
            </w:tcBorders>
            <w:shd w:val="clear" w:color="auto" w:fill="FFE8E1"/>
          </w:tcPr>
          <w:p w14:paraId="20D562C4" w14:textId="77777777" w:rsidR="0046747F" w:rsidRPr="007A069B" w:rsidRDefault="0046747F" w:rsidP="004B3DBA">
            <w:pPr>
              <w:spacing w:after="0" w:line="240" w:lineRule="auto"/>
              <w:jc w:val="center"/>
              <w:rPr>
                <w:rFonts w:cstheme="minorHAnsi"/>
                <w:b/>
              </w:rPr>
            </w:pPr>
            <w:r>
              <w:rPr>
                <w:rFonts w:cstheme="minorHAnsi"/>
                <w:b/>
              </w:rPr>
              <w:lastRenderedPageBreak/>
              <w:t>ID</w:t>
            </w:r>
          </w:p>
        </w:tc>
        <w:tc>
          <w:tcPr>
            <w:tcW w:w="3024" w:type="dxa"/>
            <w:tcBorders>
              <w:top w:val="single" w:sz="4" w:space="0" w:color="auto"/>
              <w:left w:val="nil"/>
              <w:bottom w:val="single" w:sz="4" w:space="0" w:color="auto"/>
              <w:right w:val="single" w:sz="4" w:space="0" w:color="auto"/>
            </w:tcBorders>
            <w:shd w:val="clear" w:color="auto" w:fill="FFE8E1"/>
            <w:noWrap/>
            <w:vAlign w:val="bottom"/>
            <w:hideMark/>
          </w:tcPr>
          <w:p w14:paraId="353AAC9B" w14:textId="77777777" w:rsidR="0046747F" w:rsidRPr="007A069B" w:rsidRDefault="0046747F" w:rsidP="00FE5691">
            <w:pPr>
              <w:spacing w:after="0" w:line="240" w:lineRule="auto"/>
              <w:rPr>
                <w:rFonts w:cstheme="minorHAnsi"/>
                <w:b/>
              </w:rPr>
            </w:pPr>
            <w:r w:rsidRPr="007A069B">
              <w:rPr>
                <w:rFonts w:cstheme="minorHAnsi"/>
                <w:b/>
              </w:rPr>
              <w:t>Use Case</w:t>
            </w:r>
          </w:p>
        </w:tc>
        <w:tc>
          <w:tcPr>
            <w:tcW w:w="1843" w:type="dxa"/>
            <w:tcBorders>
              <w:top w:val="single" w:sz="4" w:space="0" w:color="auto"/>
              <w:left w:val="nil"/>
              <w:bottom w:val="single" w:sz="4" w:space="0" w:color="auto"/>
              <w:right w:val="single" w:sz="4" w:space="0" w:color="auto"/>
            </w:tcBorders>
            <w:shd w:val="clear" w:color="auto" w:fill="FFE8E1"/>
            <w:noWrap/>
            <w:vAlign w:val="bottom"/>
            <w:hideMark/>
          </w:tcPr>
          <w:p w14:paraId="26FC8104" w14:textId="48552703" w:rsidR="0046747F" w:rsidRPr="007A069B" w:rsidRDefault="0046747F" w:rsidP="00FE5691">
            <w:pPr>
              <w:spacing w:after="0" w:line="240" w:lineRule="auto"/>
              <w:rPr>
                <w:rFonts w:cstheme="minorHAnsi"/>
                <w:b/>
              </w:rPr>
            </w:pPr>
            <w:r>
              <w:rPr>
                <w:rFonts w:cstheme="minorHAnsi"/>
                <w:b/>
              </w:rPr>
              <w:t>Actors</w:t>
            </w:r>
          </w:p>
        </w:tc>
        <w:tc>
          <w:tcPr>
            <w:tcW w:w="3658" w:type="dxa"/>
            <w:tcBorders>
              <w:top w:val="single" w:sz="4" w:space="0" w:color="auto"/>
              <w:left w:val="nil"/>
              <w:bottom w:val="single" w:sz="4" w:space="0" w:color="auto"/>
              <w:right w:val="single" w:sz="4" w:space="0" w:color="auto"/>
            </w:tcBorders>
            <w:shd w:val="clear" w:color="auto" w:fill="FFE8E1"/>
          </w:tcPr>
          <w:p w14:paraId="3FEE2D9A" w14:textId="01E4B53C" w:rsidR="0046747F" w:rsidRDefault="00096C50" w:rsidP="00FE5691">
            <w:pPr>
              <w:spacing w:after="0" w:line="240" w:lineRule="auto"/>
              <w:rPr>
                <w:rFonts w:cstheme="minorHAnsi"/>
                <w:b/>
              </w:rPr>
            </w:pPr>
            <w:r>
              <w:rPr>
                <w:rFonts w:cstheme="minorHAnsi"/>
                <w:b/>
              </w:rPr>
              <w:t>Use Case Description</w:t>
            </w:r>
          </w:p>
        </w:tc>
      </w:tr>
      <w:tr>
        <w:tc>
          <w:tcPr>
            <w:tcW w:type="dxa" w:w="520"/>
          </w:tcPr>
          <w:p>
            <w:r/>
            <w:r>
              <w:rPr>
                <w:b w:val="0"/>
                <w:sz w:val="18"/>
              </w:rPr>
              <w:t>UC-01</w:t>
            </w:r>
          </w:p>
        </w:tc>
        <w:tc>
          <w:tcPr>
            <w:tcW w:type="dxa" w:w="3024"/>
          </w:tcPr>
          <w:p>
            <w:r/>
            <w:r>
              <w:rPr>
                <w:b w:val="0"/>
                <w:sz w:val="18"/>
              </w:rPr>
              <w:t>[Auth &amp; Account] Register Account</w:t>
            </w:r>
          </w:p>
        </w:tc>
        <w:tc>
          <w:tcPr>
            <w:tcW w:type="dxa" w:w="1843"/>
          </w:tcPr>
          <w:p>
            <w:r/>
            <w:r>
              <w:rPr>
                <w:b w:val="0"/>
                <w:sz w:val="18"/>
              </w:rPr>
              <w:t>Guest</w:t>
            </w:r>
          </w:p>
        </w:tc>
        <w:tc>
          <w:tcPr>
            <w:tcW w:type="dxa" w:w="3658"/>
          </w:tcPr>
          <w:p>
            <w:r/>
            <w:r>
              <w:rPr>
                <w:b w:val="0"/>
                <w:sz w:val="18"/>
              </w:rPr>
              <w:t>Create an Audience or Owner account with email, password, full name and optional phone; account is not logged in until the email OTP is verified.</w:t>
            </w:r>
          </w:p>
        </w:tc>
      </w:tr>
      <w:tr>
        <w:tc>
          <w:tcPr>
            <w:tcW w:type="dxa" w:w="520"/>
          </w:tcPr>
          <w:p>
            <w:r/>
            <w:r>
              <w:rPr>
                <w:b w:val="0"/>
                <w:sz w:val="18"/>
              </w:rPr>
              <w:t>UC-02</w:t>
            </w:r>
          </w:p>
        </w:tc>
        <w:tc>
          <w:tcPr>
            <w:tcW w:type="dxa" w:w="3024"/>
          </w:tcPr>
          <w:p>
            <w:r/>
            <w:r>
              <w:rPr>
                <w:b w:val="0"/>
                <w:sz w:val="18"/>
              </w:rPr>
              <w:t>[Auth &amp; Account] Verify Email</w:t>
            </w:r>
          </w:p>
        </w:tc>
        <w:tc>
          <w:tcPr>
            <w:tcW w:type="dxa" w:w="1843"/>
          </w:tcPr>
          <w:p>
            <w:r/>
            <w:r>
              <w:rPr>
                <w:b w:val="0"/>
                <w:sz w:val="18"/>
              </w:rPr>
              <w:t>Guest</w:t>
            </w:r>
          </w:p>
        </w:tc>
        <w:tc>
          <w:tcPr>
            <w:tcW w:type="dxa" w:w="3658"/>
          </w:tcPr>
          <w:p>
            <w:r/>
            <w:r>
              <w:rPr>
                <w:b w:val="0"/>
                <w:sz w:val="18"/>
              </w:rPr>
              <w:t>Enter the 6-digit OTP sent to the registered email to activate the new account.</w:t>
            </w:r>
          </w:p>
        </w:tc>
      </w:tr>
      <w:tr>
        <w:tc>
          <w:tcPr>
            <w:tcW w:type="dxa" w:w="520"/>
          </w:tcPr>
          <w:p>
            <w:r/>
            <w:r>
              <w:rPr>
                <w:b w:val="0"/>
                <w:sz w:val="18"/>
              </w:rPr>
              <w:t>UC-03</w:t>
            </w:r>
          </w:p>
        </w:tc>
        <w:tc>
          <w:tcPr>
            <w:tcW w:type="dxa" w:w="3024"/>
          </w:tcPr>
          <w:p>
            <w:r/>
            <w:r>
              <w:rPr>
                <w:b w:val="0"/>
                <w:sz w:val="18"/>
              </w:rPr>
              <w:t>[Auth &amp; Account] Log In</w:t>
            </w:r>
          </w:p>
        </w:tc>
        <w:tc>
          <w:tcPr>
            <w:tcW w:type="dxa" w:w="1843"/>
          </w:tcPr>
          <w:p>
            <w:r/>
            <w:r>
              <w:rPr>
                <w:b w:val="0"/>
                <w:sz w:val="18"/>
              </w:rPr>
              <w:t>Guest</w:t>
            </w:r>
          </w:p>
        </w:tc>
        <w:tc>
          <w:tcPr>
            <w:tcW w:type="dxa" w:w="3658"/>
          </w:tcPr>
          <w:p>
            <w:r/>
            <w:r>
              <w:rPr>
                <w:b w:val="0"/>
                <w:sz w:val="18"/>
              </w:rPr>
              <w:t>Authenticate with email/password or Google OAuth. Returns a deliberately generic “Incorrect email or password” error for both wrong-email and wrong-password cases (anti user-enumeration).</w:t>
            </w:r>
          </w:p>
        </w:tc>
      </w:tr>
      <w:tr>
        <w:tc>
          <w:tcPr>
            <w:tcW w:type="dxa" w:w="520"/>
          </w:tcPr>
          <w:p>
            <w:r/>
            <w:r>
              <w:rPr>
                <w:b w:val="0"/>
                <w:sz w:val="18"/>
              </w:rPr>
              <w:t>UC-04</w:t>
            </w:r>
          </w:p>
        </w:tc>
        <w:tc>
          <w:tcPr>
            <w:tcW w:type="dxa" w:w="3024"/>
          </w:tcPr>
          <w:p>
            <w:r/>
            <w:r>
              <w:rPr>
                <w:b w:val="0"/>
                <w:sz w:val="18"/>
              </w:rPr>
              <w:t>[Auth &amp; Account] Recover Password</w:t>
            </w:r>
          </w:p>
        </w:tc>
        <w:tc>
          <w:tcPr>
            <w:tcW w:type="dxa" w:w="1843"/>
          </w:tcPr>
          <w:p>
            <w:r/>
            <w:r>
              <w:rPr>
                <w:b w:val="0"/>
                <w:sz w:val="18"/>
              </w:rPr>
              <w:t>Guest</w:t>
            </w:r>
          </w:p>
        </w:tc>
        <w:tc>
          <w:tcPr>
            <w:tcW w:type="dxa" w:w="3658"/>
          </w:tcPr>
          <w:p>
            <w:r/>
            <w:r>
              <w:rPr>
                <w:b w:val="0"/>
                <w:sz w:val="18"/>
              </w:rPr>
              <w:t>Request a reset link by email (always shows a generic confirmation, never reveals whether the email is registered) and set a new password via the emailed one-time token.</w:t>
            </w:r>
          </w:p>
        </w:tc>
      </w:tr>
      <w:tr>
        <w:tc>
          <w:tcPr>
            <w:tcW w:type="dxa" w:w="520"/>
          </w:tcPr>
          <w:p>
            <w:r/>
            <w:r>
              <w:rPr>
                <w:b w:val="0"/>
                <w:sz w:val="18"/>
              </w:rPr>
              <w:t>UC-05</w:t>
            </w:r>
          </w:p>
        </w:tc>
        <w:tc>
          <w:tcPr>
            <w:tcW w:type="dxa" w:w="3024"/>
          </w:tcPr>
          <w:p>
            <w:r/>
            <w:r>
              <w:rPr>
                <w:b w:val="0"/>
                <w:sz w:val="18"/>
              </w:rPr>
              <w:t>[Auth &amp; Account] Manage My Profile</w:t>
            </w:r>
          </w:p>
        </w:tc>
        <w:tc>
          <w:tcPr>
            <w:tcW w:type="dxa" w:w="1843"/>
          </w:tcPr>
          <w:p>
            <w:r/>
            <w:r>
              <w:rPr>
                <w:b w:val="0"/>
                <w:sz w:val="18"/>
              </w:rPr>
              <w:t>Audience, Owner, Staff, Admin</w:t>
            </w:r>
          </w:p>
        </w:tc>
        <w:tc>
          <w:tcPr>
            <w:tcW w:type="dxa" w:w="3658"/>
          </w:tcPr>
          <w:p>
            <w:r/>
            <w:r>
              <w:rPr>
                <w:b w:val="0"/>
                <w:sz w:val="18"/>
              </w:rPr>
              <w:t>View/edit name, phone, avatar, date of birth; change password (local accounts only — Google-linked accounts show “Linked to Google” instead).</w:t>
            </w:r>
          </w:p>
        </w:tc>
      </w:tr>
      <w:tr>
        <w:tc>
          <w:tcPr>
            <w:tcW w:type="dxa" w:w="520"/>
          </w:tcPr>
          <w:p>
            <w:r/>
            <w:r>
              <w:rPr>
                <w:b w:val="0"/>
                <w:sz w:val="18"/>
              </w:rPr>
              <w:t>UC-06</w:t>
            </w:r>
          </w:p>
        </w:tc>
        <w:tc>
          <w:tcPr>
            <w:tcW w:type="dxa" w:w="3024"/>
          </w:tcPr>
          <w:p>
            <w:r/>
            <w:r>
              <w:rPr>
                <w:b w:val="0"/>
                <w:sz w:val="18"/>
              </w:rPr>
              <w:t>[Auth &amp; Account] Submit ID Verification</w:t>
            </w:r>
          </w:p>
        </w:tc>
        <w:tc>
          <w:tcPr>
            <w:tcW w:type="dxa" w:w="1843"/>
          </w:tcPr>
          <w:p>
            <w:r/>
            <w:r>
              <w:rPr>
                <w:b w:val="0"/>
                <w:sz w:val="18"/>
              </w:rPr>
              <w:t>Audience, Owner, Staff, Admin</w:t>
            </w:r>
          </w:p>
        </w:tc>
        <w:tc>
          <w:tcPr>
            <w:tcW w:type="dxa" w:w="3658"/>
          </w:tcPr>
          <w:p>
            <w:r/>
            <w:r>
              <w:rPr>
                <w:b w:val="0"/>
                <w:sz w:val="18"/>
              </w:rPr>
              <w:t>Upload front/back ID photos for optional identity verification.</w:t>
            </w:r>
          </w:p>
        </w:tc>
      </w:tr>
      <w:tr>
        <w:tc>
          <w:tcPr>
            <w:tcW w:type="dxa" w:w="520"/>
          </w:tcPr>
          <w:p>
            <w:r/>
            <w:r>
              <w:rPr>
                <w:b w:val="0"/>
                <w:sz w:val="18"/>
              </w:rPr>
              <w:t>UC-07</w:t>
            </w:r>
          </w:p>
        </w:tc>
        <w:tc>
          <w:tcPr>
            <w:tcW w:type="dxa" w:w="3024"/>
          </w:tcPr>
          <w:p>
            <w:r/>
            <w:r>
              <w:rPr>
                <w:b w:val="0"/>
                <w:sz w:val="18"/>
              </w:rPr>
              <w:t>[Auth &amp; Account] Manage AI Recommendation Preferences</w:t>
            </w:r>
          </w:p>
        </w:tc>
        <w:tc>
          <w:tcPr>
            <w:tcW w:type="dxa" w:w="1843"/>
          </w:tcPr>
          <w:p>
            <w:r/>
            <w:r>
              <w:rPr>
                <w:b w:val="0"/>
                <w:sz w:val="18"/>
              </w:rPr>
              <w:t>Audience, Owner, Staff, Admin</w:t>
            </w:r>
          </w:p>
        </w:tc>
        <w:tc>
          <w:tcPr>
            <w:tcW w:type="dxa" w:w="3658"/>
          </w:tcPr>
          <w:p>
            <w:r/>
            <w:r>
              <w:rPr>
                <w:b w:val="0"/>
                <w:sz w:val="18"/>
              </w:rPr>
              <w:t>Set genre/mood/atmosphere taste tags and toggle personalised recommendations on/off (default opt-out per BVDLCN 2025 AI-consent rule).</w:t>
            </w:r>
          </w:p>
        </w:tc>
      </w:tr>
      <w:tr>
        <w:tc>
          <w:tcPr>
            <w:tcW w:type="dxa" w:w="520"/>
          </w:tcPr>
          <w:p>
            <w:r/>
            <w:r>
              <w:rPr>
                <w:b w:val="0"/>
                <w:sz w:val="18"/>
              </w:rPr>
              <w:t>UC-08</w:t>
            </w:r>
          </w:p>
        </w:tc>
        <w:tc>
          <w:tcPr>
            <w:tcW w:type="dxa" w:w="3024"/>
          </w:tcPr>
          <w:p>
            <w:r/>
            <w:r>
              <w:rPr>
                <w:b w:val="0"/>
                <w:sz w:val="18"/>
              </w:rPr>
              <w:t>[Auth &amp; Account] Export My Data</w:t>
            </w:r>
          </w:p>
        </w:tc>
        <w:tc>
          <w:tcPr>
            <w:tcW w:type="dxa" w:w="1843"/>
          </w:tcPr>
          <w:p>
            <w:r/>
            <w:r>
              <w:rPr>
                <w:b w:val="0"/>
                <w:sz w:val="18"/>
              </w:rPr>
              <w:t>Audience, Owner, Staff, Admin</w:t>
            </w:r>
          </w:p>
        </w:tc>
        <w:tc>
          <w:tcPr>
            <w:tcW w:type="dxa" w:w="3658"/>
          </w:tcPr>
          <w:p>
            <w:r/>
            <w:r>
              <w:rPr>
                <w:b w:val="0"/>
                <w:sz w:val="18"/>
              </w:rPr>
              <w:t>Download a machine-readable export of the account's personal data (DSAR access right).</w:t>
            </w:r>
          </w:p>
        </w:tc>
      </w:tr>
      <w:tr>
        <w:tc>
          <w:tcPr>
            <w:tcW w:type="dxa" w:w="520"/>
          </w:tcPr>
          <w:p>
            <w:r/>
            <w:r>
              <w:rPr>
                <w:b w:val="0"/>
                <w:sz w:val="18"/>
              </w:rPr>
              <w:t>UC-09</w:t>
            </w:r>
          </w:p>
        </w:tc>
        <w:tc>
          <w:tcPr>
            <w:tcW w:type="dxa" w:w="3024"/>
          </w:tcPr>
          <w:p>
            <w:r/>
            <w:r>
              <w:rPr>
                <w:b w:val="0"/>
                <w:sz w:val="18"/>
              </w:rPr>
              <w:t>[Auth &amp; Account] Deactivate My Account</w:t>
            </w:r>
          </w:p>
        </w:tc>
        <w:tc>
          <w:tcPr>
            <w:tcW w:type="dxa" w:w="1843"/>
          </w:tcPr>
          <w:p>
            <w:r/>
            <w:r>
              <w:rPr>
                <w:b w:val="0"/>
                <w:sz w:val="18"/>
              </w:rPr>
              <w:t>Audience, Owner, Staff, Admin</w:t>
            </w:r>
          </w:p>
        </w:tc>
        <w:tc>
          <w:tcPr>
            <w:tcW w:type="dxa" w:w="3658"/>
          </w:tcPr>
          <w:p>
            <w:r/>
            <w:r>
              <w:rPr>
                <w:b w:val="0"/>
                <w:sz w:val="18"/>
              </w:rPr>
              <w:t>Reversible self-service deactivation — blocks login until the user reactivates.</w:t>
            </w:r>
          </w:p>
        </w:tc>
      </w:tr>
      <w:tr>
        <w:tc>
          <w:tcPr>
            <w:tcW w:type="dxa" w:w="520"/>
          </w:tcPr>
          <w:p>
            <w:r/>
            <w:r>
              <w:rPr>
                <w:b w:val="0"/>
                <w:sz w:val="18"/>
              </w:rPr>
              <w:t>UC-10</w:t>
            </w:r>
          </w:p>
        </w:tc>
        <w:tc>
          <w:tcPr>
            <w:tcW w:type="dxa" w:w="3024"/>
          </w:tcPr>
          <w:p>
            <w:r/>
            <w:r>
              <w:rPr>
                <w:b w:val="0"/>
                <w:sz w:val="18"/>
              </w:rPr>
              <w:t>[Auth &amp; Account] Erase My Data (DSAR)</w:t>
            </w:r>
          </w:p>
        </w:tc>
        <w:tc>
          <w:tcPr>
            <w:tcW w:type="dxa" w:w="1843"/>
          </w:tcPr>
          <w:p>
            <w:r/>
            <w:r>
              <w:rPr>
                <w:b w:val="0"/>
                <w:sz w:val="18"/>
              </w:rPr>
              <w:t>Audience, Owner, Staff, Admin</w:t>
            </w:r>
          </w:p>
        </w:tc>
        <w:tc>
          <w:tcPr>
            <w:tcW w:type="dxa" w:w="3658"/>
          </w:tcPr>
          <w:p>
            <w:r/>
            <w:r>
              <w:rPr>
                <w:b w:val="0"/>
                <w:sz w:val="18"/>
              </w:rPr>
              <w:t>Irreversible request to anonymise the account in place (never a hard delete, to preserve 10-year accounting-law retention on linked financial records) — requires re-entering the current password (local accounts) and immediately revokes every active JWT.</w:t>
            </w:r>
          </w:p>
        </w:tc>
      </w:tr>
      <w:tr>
        <w:tc>
          <w:tcPr>
            <w:tcW w:type="dxa" w:w="520"/>
          </w:tcPr>
          <w:p>
            <w:r/>
            <w:r>
              <w:rPr>
                <w:b w:val="0"/>
                <w:sz w:val="18"/>
              </w:rPr>
              <w:t>UC-11</w:t>
            </w:r>
          </w:p>
        </w:tc>
        <w:tc>
          <w:tcPr>
            <w:tcW w:type="dxa" w:w="3024"/>
          </w:tcPr>
          <w:p>
            <w:r/>
            <w:r>
              <w:rPr>
                <w:b w:val="0"/>
                <w:sz w:val="18"/>
              </w:rPr>
              <w:t>[Discovery] Search / Browse Shows</w:t>
            </w:r>
          </w:p>
        </w:tc>
        <w:tc>
          <w:tcPr>
            <w:tcW w:type="dxa" w:w="1843"/>
          </w:tcPr>
          <w:p>
            <w:r/>
            <w:r>
              <w:rPr>
                <w:b w:val="0"/>
                <w:sz w:val="18"/>
              </w:rPr>
              <w:t>Guest, Audience</w:t>
            </w:r>
          </w:p>
        </w:tc>
        <w:tc>
          <w:tcPr>
            <w:tcW w:type="dxa" w:w="3658"/>
          </w:tcPr>
          <w:p>
            <w:r/>
            <w:r>
              <w:rPr>
                <w:b w:val="0"/>
                <w:sz w:val="18"/>
              </w:rPr>
              <w:t>Full-text search and filter (genre, mood, date, price, format) across published shows.</w:t>
            </w:r>
          </w:p>
        </w:tc>
      </w:tr>
      <w:tr>
        <w:tc>
          <w:tcPr>
            <w:tcW w:type="dxa" w:w="520"/>
          </w:tcPr>
          <w:p>
            <w:r/>
            <w:r>
              <w:rPr>
                <w:b w:val="0"/>
                <w:sz w:val="18"/>
              </w:rPr>
              <w:t>UC-12</w:t>
            </w:r>
          </w:p>
        </w:tc>
        <w:tc>
          <w:tcPr>
            <w:tcW w:type="dxa" w:w="3024"/>
          </w:tcPr>
          <w:p>
            <w:r/>
            <w:r>
              <w:rPr>
                <w:b w:val="0"/>
                <w:sz w:val="18"/>
              </w:rPr>
              <w:t>[Discovery] View Show Detail</w:t>
            </w:r>
          </w:p>
        </w:tc>
        <w:tc>
          <w:tcPr>
            <w:tcW w:type="dxa" w:w="1843"/>
          </w:tcPr>
          <w:p>
            <w:r/>
            <w:r>
              <w:rPr>
                <w:b w:val="0"/>
                <w:sz w:val="18"/>
              </w:rPr>
              <w:t>Guest, Audience, Owner</w:t>
            </w:r>
          </w:p>
        </w:tc>
        <w:tc>
          <w:tcPr>
            <w:tcW w:type="dxa" w:w="3658"/>
          </w:tcPr>
          <w:p>
            <w:r/>
            <w:r>
              <w:rPr>
                <w:b w:val="0"/>
                <w:sz w:val="18"/>
              </w:rPr>
              <w:t>View full show information; action buttons are conditional — Buy Tickets (on-sale + seats remain), Watch Live (genuine ticket holder + show Ongoing), Rate (attended, ended ≤ 7 days, not yet rated), or a link to Show Control Center for the owning Owner.</w:t>
            </w:r>
          </w:p>
        </w:tc>
      </w:tr>
      <w:tr>
        <w:tc>
          <w:tcPr>
            <w:tcW w:type="dxa" w:w="520"/>
          </w:tcPr>
          <w:p>
            <w:r/>
            <w:r>
              <w:rPr>
                <w:b w:val="0"/>
                <w:sz w:val="18"/>
              </w:rPr>
              <w:t>UC-13</w:t>
            </w:r>
          </w:p>
        </w:tc>
        <w:tc>
          <w:tcPr>
            <w:tcW w:type="dxa" w:w="3024"/>
          </w:tcPr>
          <w:p>
            <w:r/>
            <w:r>
              <w:rPr>
                <w:b w:val="0"/>
                <w:sz w:val="18"/>
              </w:rPr>
              <w:t>[Discovery] Browse / Search Venues</w:t>
            </w:r>
          </w:p>
        </w:tc>
        <w:tc>
          <w:tcPr>
            <w:tcW w:type="dxa" w:w="1843"/>
          </w:tcPr>
          <w:p>
            <w:r/>
            <w:r>
              <w:rPr>
                <w:b w:val="0"/>
                <w:sz w:val="18"/>
              </w:rPr>
              <w:t>Guest, Owner</w:t>
            </w:r>
          </w:p>
        </w:tc>
        <w:tc>
          <w:tcPr>
            <w:tcW w:type="dxa" w:w="3658"/>
          </w:tcPr>
          <w:p>
            <w:r/>
            <w:r>
              <w:rPr>
                <w:b w:val="0"/>
                <w:sz w:val="18"/>
              </w:rPr>
              <w:t>List published venues; an Owner passing mine=true additionally sees their own Pending/Rejected venues.</w:t>
            </w:r>
          </w:p>
        </w:tc>
      </w:tr>
      <w:tr>
        <w:tc>
          <w:tcPr>
            <w:tcW w:type="dxa" w:w="520"/>
          </w:tcPr>
          <w:p>
            <w:r/>
            <w:r>
              <w:rPr>
                <w:b w:val="0"/>
                <w:sz w:val="18"/>
              </w:rPr>
              <w:t>UC-14</w:t>
            </w:r>
          </w:p>
        </w:tc>
        <w:tc>
          <w:tcPr>
            <w:tcW w:type="dxa" w:w="3024"/>
          </w:tcPr>
          <w:p>
            <w:r/>
            <w:r>
              <w:rPr>
                <w:b w:val="0"/>
                <w:sz w:val="18"/>
              </w:rPr>
              <w:t>[Discovery] View Venue Detail</w:t>
            </w:r>
          </w:p>
        </w:tc>
        <w:tc>
          <w:tcPr>
            <w:tcW w:type="dxa" w:w="1843"/>
          </w:tcPr>
          <w:p>
            <w:r/>
            <w:r>
              <w:rPr>
                <w:b w:val="0"/>
                <w:sz w:val="18"/>
              </w:rPr>
              <w:t>Guest, Owner</w:t>
            </w:r>
          </w:p>
        </w:tc>
        <w:tc>
          <w:tcPr>
            <w:tcW w:type="dxa" w:w="3658"/>
          </w:tcPr>
          <w:p>
            <w:r/>
            <w:r>
              <w:rPr>
                <w:b w:val="0"/>
                <w:sz w:val="18"/>
              </w:rPr>
              <w:t>View venue photos, address, atmosphere tags, upcoming shows, and seating-zone overview.</w:t>
            </w:r>
          </w:p>
        </w:tc>
      </w:tr>
      <w:tr>
        <w:tc>
          <w:tcPr>
            <w:tcW w:type="dxa" w:w="520"/>
          </w:tcPr>
          <w:p>
            <w:r/>
            <w:r>
              <w:rPr>
                <w:b w:val="0"/>
                <w:sz w:val="18"/>
              </w:rPr>
              <w:t>UC-15</w:t>
            </w:r>
          </w:p>
        </w:tc>
        <w:tc>
          <w:tcPr>
            <w:tcW w:type="dxa" w:w="3024"/>
          </w:tcPr>
          <w:p>
            <w:r/>
            <w:r>
              <w:rPr>
                <w:b w:val="0"/>
                <w:sz w:val="18"/>
              </w:rPr>
              <w:t>[Discovery] Explore 360° Virtual Tour</w:t>
            </w:r>
          </w:p>
        </w:tc>
        <w:tc>
          <w:tcPr>
            <w:tcW w:type="dxa" w:w="1843"/>
          </w:tcPr>
          <w:p>
            <w:r/>
            <w:r>
              <w:rPr>
                <w:b w:val="0"/>
                <w:sz w:val="18"/>
              </w:rPr>
              <w:t>Guest, Audience</w:t>
            </w:r>
          </w:p>
        </w:tc>
        <w:tc>
          <w:tcPr>
            <w:tcW w:type="dxa" w:w="3658"/>
          </w:tcPr>
          <w:p>
            <w:r/>
            <w:r>
              <w:rPr>
                <w:b w:val="0"/>
                <w:sz w:val="18"/>
              </w:rPr>
              <w:t>Drag-to-look-around panorama tour of a venue with clickable hotspots between scenes.</w:t>
            </w:r>
          </w:p>
        </w:tc>
      </w:tr>
      <w:tr>
        <w:tc>
          <w:tcPr>
            <w:tcW w:type="dxa" w:w="520"/>
          </w:tcPr>
          <w:p>
            <w:r/>
            <w:r>
              <w:rPr>
                <w:b w:val="0"/>
                <w:sz w:val="18"/>
              </w:rPr>
              <w:t>UC-16</w:t>
            </w:r>
          </w:p>
        </w:tc>
        <w:tc>
          <w:tcPr>
            <w:tcW w:type="dxa" w:w="3024"/>
          </w:tcPr>
          <w:p>
            <w:r/>
            <w:r>
              <w:rPr>
                <w:b w:val="0"/>
                <w:sz w:val="18"/>
              </w:rPr>
              <w:t>[Discovery] View Personalised Recommendations (“For You”)</w:t>
            </w:r>
          </w:p>
        </w:tc>
        <w:tc>
          <w:tcPr>
            <w:tcW w:type="dxa" w:w="1843"/>
          </w:tcPr>
          <w:p>
            <w:r/>
            <w:r>
              <w:rPr>
                <w:b w:val="0"/>
                <w:sz w:val="18"/>
              </w:rPr>
              <w:t>Audience</w:t>
            </w:r>
          </w:p>
        </w:tc>
        <w:tc>
          <w:tcPr>
            <w:tcW w:type="dxa" w:w="3658"/>
          </w:tcPr>
          <w:p>
            <w:r/>
            <w:r>
              <w:rPr>
                <w:b w:val="0"/>
                <w:sz w:val="18"/>
              </w:rPr>
              <w:t>Curated show feed; silently falls back to a generic “Trending” feed if personalisation is off or the account is too new for a signal.</w:t>
            </w:r>
          </w:p>
        </w:tc>
      </w:tr>
      <w:tr>
        <w:tc>
          <w:tcPr>
            <w:tcW w:type="dxa" w:w="520"/>
          </w:tcPr>
          <w:p>
            <w:r/>
            <w:r>
              <w:rPr>
                <w:b w:val="0"/>
                <w:sz w:val="18"/>
              </w:rPr>
              <w:t>UC-17</w:t>
            </w:r>
          </w:p>
        </w:tc>
        <w:tc>
          <w:tcPr>
            <w:tcW w:type="dxa" w:w="3024"/>
          </w:tcPr>
          <w:p>
            <w:r/>
            <w:r>
              <w:rPr>
                <w:b w:val="0"/>
                <w:sz w:val="18"/>
              </w:rPr>
              <w:t>[Discovery] View Performer Public Page</w:t>
            </w:r>
          </w:p>
        </w:tc>
        <w:tc>
          <w:tcPr>
            <w:tcW w:type="dxa" w:w="1843"/>
          </w:tcPr>
          <w:p>
            <w:r/>
            <w:r>
              <w:rPr>
                <w:b w:val="0"/>
                <w:sz w:val="18"/>
              </w:rPr>
              <w:t>Guest, Audience</w:t>
            </w:r>
          </w:p>
        </w:tc>
        <w:tc>
          <w:tcPr>
            <w:tcW w:type="dxa" w:w="3658"/>
          </w:tcPr>
          <w:p>
            <w:r/>
            <w:r>
              <w:rPr>
                <w:b w:val="0"/>
                <w:sz w:val="18"/>
              </w:rPr>
              <w:t>View a performer's bio, genre tags, upcoming/past shows, and link to their donation history.</w:t>
            </w:r>
          </w:p>
        </w:tc>
      </w:tr>
      <w:tr>
        <w:tc>
          <w:tcPr>
            <w:tcW w:type="dxa" w:w="520"/>
          </w:tcPr>
          <w:p>
            <w:r/>
            <w:r>
              <w:rPr>
                <w:b w:val="0"/>
                <w:sz w:val="18"/>
              </w:rPr>
              <w:t>UC-18</w:t>
            </w:r>
          </w:p>
        </w:tc>
        <w:tc>
          <w:tcPr>
            <w:tcW w:type="dxa" w:w="3024"/>
          </w:tcPr>
          <w:p>
            <w:r/>
            <w:r>
              <w:rPr>
                <w:b w:val="0"/>
                <w:sz w:val="18"/>
              </w:rPr>
              <w:t>[Discovery] View Subscription Plan Pricing</w:t>
            </w:r>
          </w:p>
        </w:tc>
        <w:tc>
          <w:tcPr>
            <w:tcW w:type="dxa" w:w="1843"/>
          </w:tcPr>
          <w:p>
            <w:r/>
            <w:r>
              <w:rPr>
                <w:b w:val="0"/>
                <w:sz w:val="18"/>
              </w:rPr>
              <w:t>Guest, Audience, Owner</w:t>
            </w:r>
          </w:p>
        </w:tc>
        <w:tc>
          <w:tcPr>
            <w:tcW w:type="dxa" w:w="3658"/>
          </w:tcPr>
          <w:p>
            <w:r/>
            <w:r>
              <w:rPr>
                <w:b w:val="0"/>
                <w:sz w:val="18"/>
              </w:rPr>
              <w:t>Publicly viewable plan comparison (price, ticket cap, AI-poster inclusion, tour-scene cap).</w:t>
            </w:r>
          </w:p>
        </w:tc>
      </w:tr>
      <w:tr>
        <w:tc>
          <w:tcPr>
            <w:tcW w:type="dxa" w:w="520"/>
          </w:tcPr>
          <w:p>
            <w:r/>
            <w:r>
              <w:rPr>
                <w:b w:val="0"/>
                <w:sz w:val="18"/>
              </w:rPr>
              <w:t>UC-19</w:t>
            </w:r>
          </w:p>
        </w:tc>
        <w:tc>
          <w:tcPr>
            <w:tcW w:type="dxa" w:w="3024"/>
          </w:tcPr>
          <w:p>
            <w:r/>
            <w:r>
              <w:rPr>
                <w:b w:val="0"/>
                <w:sz w:val="18"/>
              </w:rPr>
              <w:t>[Following] Follow / Unfollow a Venue</w:t>
            </w:r>
          </w:p>
        </w:tc>
        <w:tc>
          <w:tcPr>
            <w:tcW w:type="dxa" w:w="1843"/>
          </w:tcPr>
          <w:p>
            <w:r/>
            <w:r>
              <w:rPr>
                <w:b w:val="0"/>
                <w:sz w:val="18"/>
              </w:rPr>
              <w:t>Audience</w:t>
            </w:r>
          </w:p>
        </w:tc>
        <w:tc>
          <w:tcPr>
            <w:tcW w:type="dxa" w:w="3658"/>
          </w:tcPr>
          <w:p>
            <w:r/>
            <w:r>
              <w:rPr>
                <w:b w:val="0"/>
                <w:sz w:val="18"/>
              </w:rPr>
              <w:t>Toggle following a venue.</w:t>
            </w:r>
          </w:p>
        </w:tc>
      </w:tr>
      <w:tr>
        <w:tc>
          <w:tcPr>
            <w:tcW w:type="dxa" w:w="520"/>
          </w:tcPr>
          <w:p>
            <w:r/>
            <w:r>
              <w:rPr>
                <w:b w:val="0"/>
                <w:sz w:val="18"/>
              </w:rPr>
              <w:t>UC-20</w:t>
            </w:r>
          </w:p>
        </w:tc>
        <w:tc>
          <w:tcPr>
            <w:tcW w:type="dxa" w:w="3024"/>
          </w:tcPr>
          <w:p>
            <w:r/>
            <w:r>
              <w:rPr>
                <w:b w:val="0"/>
                <w:sz w:val="18"/>
              </w:rPr>
              <w:t>[Following] Wishlist / Remove a Show</w:t>
            </w:r>
          </w:p>
        </w:tc>
        <w:tc>
          <w:tcPr>
            <w:tcW w:type="dxa" w:w="1843"/>
          </w:tcPr>
          <w:p>
            <w:r/>
            <w:r>
              <w:rPr>
                <w:b w:val="0"/>
                <w:sz w:val="18"/>
              </w:rPr>
              <w:t>Audience</w:t>
            </w:r>
          </w:p>
        </w:tc>
        <w:tc>
          <w:tcPr>
            <w:tcW w:type="dxa" w:w="3658"/>
          </w:tcPr>
          <w:p>
            <w:r/>
            <w:r>
              <w:rPr>
                <w:b w:val="0"/>
                <w:sz w:val="18"/>
              </w:rPr>
              <w:t>Save or remove a show of interest.</w:t>
            </w:r>
          </w:p>
        </w:tc>
      </w:tr>
      <w:tr>
        <w:tc>
          <w:tcPr>
            <w:tcW w:type="dxa" w:w="520"/>
          </w:tcPr>
          <w:p>
            <w:r/>
            <w:r>
              <w:rPr>
                <w:b w:val="0"/>
                <w:sz w:val="18"/>
              </w:rPr>
              <w:t>UC-21</w:t>
            </w:r>
          </w:p>
        </w:tc>
        <w:tc>
          <w:tcPr>
            <w:tcW w:type="dxa" w:w="3024"/>
          </w:tcPr>
          <w:p>
            <w:r/>
            <w:r>
              <w:rPr>
                <w:b w:val="0"/>
                <w:sz w:val="18"/>
              </w:rPr>
              <w:t>[Following] View Following &amp; Wishlist</w:t>
            </w:r>
          </w:p>
        </w:tc>
        <w:tc>
          <w:tcPr>
            <w:tcW w:type="dxa" w:w="1843"/>
          </w:tcPr>
          <w:p>
            <w:r/>
            <w:r>
              <w:rPr>
                <w:b w:val="0"/>
                <w:sz w:val="18"/>
              </w:rPr>
              <w:t>Audience</w:t>
            </w:r>
          </w:p>
        </w:tc>
        <w:tc>
          <w:tcPr>
            <w:tcW w:type="dxa" w:w="3658"/>
          </w:tcPr>
          <w:p>
            <w:r/>
            <w:r>
              <w:rPr>
                <w:b w:val="0"/>
                <w:sz w:val="18"/>
              </w:rPr>
              <w:t>Two-tab list (Venues / Shows) of everything followed/wishlisted.</w:t>
            </w:r>
          </w:p>
        </w:tc>
      </w:tr>
      <w:tr>
        <w:tc>
          <w:tcPr>
            <w:tcW w:type="dxa" w:w="520"/>
          </w:tcPr>
          <w:p>
            <w:r/>
            <w:r>
              <w:rPr>
                <w:b w:val="0"/>
                <w:sz w:val="18"/>
              </w:rPr>
              <w:t>UC-22</w:t>
            </w:r>
          </w:p>
        </w:tc>
        <w:tc>
          <w:tcPr>
            <w:tcW w:type="dxa" w:w="3024"/>
          </w:tcPr>
          <w:p>
            <w:r/>
            <w:r>
              <w:rPr>
                <w:b w:val="0"/>
                <w:sz w:val="18"/>
              </w:rPr>
              <w:t>[Ticket Purchase] Hold a Ticket</w:t>
            </w:r>
          </w:p>
        </w:tc>
        <w:tc>
          <w:tcPr>
            <w:tcW w:type="dxa" w:w="1843"/>
          </w:tcPr>
          <w:p>
            <w:r/>
            <w:r>
              <w:rPr>
                <w:b w:val="0"/>
                <w:sz w:val="18"/>
              </w:rPr>
              <w:t>Audience</w:t>
            </w:r>
          </w:p>
        </w:tc>
        <w:tc>
          <w:tcPr>
            <w:tcW w:type="dxa" w:w="3658"/>
          </w:tcPr>
          <w:p>
            <w:r/>
            <w:r>
              <w:rPr>
                <w:b w:val="0"/>
                <w:sz w:val="18"/>
              </w:rPr>
              <w:t>Reserve a tier/quantity for 15 minutes (configurable) before payment; a running countdown is a first-class UI element, not decorative.</w:t>
            </w:r>
          </w:p>
        </w:tc>
      </w:tr>
      <w:tr>
        <w:tc>
          <w:tcPr>
            <w:tcW w:type="dxa" w:w="520"/>
          </w:tcPr>
          <w:p>
            <w:r/>
            <w:r>
              <w:rPr>
                <w:b w:val="0"/>
                <w:sz w:val="18"/>
              </w:rPr>
              <w:t>UC-23</w:t>
            </w:r>
          </w:p>
        </w:tc>
        <w:tc>
          <w:tcPr>
            <w:tcW w:type="dxa" w:w="3024"/>
          </w:tcPr>
          <w:p>
            <w:r/>
            <w:r>
              <w:rPr>
                <w:b w:val="0"/>
                <w:sz w:val="18"/>
              </w:rPr>
              <w:t>[Ticket Purchase] Release a Ticket Hold</w:t>
            </w:r>
          </w:p>
        </w:tc>
        <w:tc>
          <w:tcPr>
            <w:tcW w:type="dxa" w:w="1843"/>
          </w:tcPr>
          <w:p>
            <w:r/>
            <w:r>
              <w:rPr>
                <w:b w:val="0"/>
                <w:sz w:val="18"/>
              </w:rPr>
              <w:t>Audience</w:t>
            </w:r>
          </w:p>
        </w:tc>
        <w:tc>
          <w:tcPr>
            <w:tcW w:type="dxa" w:w="3658"/>
          </w:tcPr>
          <w:p>
            <w:r/>
            <w:r>
              <w:rPr>
                <w:b w:val="0"/>
                <w:sz w:val="18"/>
              </w:rPr>
              <w:t>Cancel an active hold early.</w:t>
            </w:r>
          </w:p>
        </w:tc>
      </w:tr>
      <w:tr>
        <w:tc>
          <w:tcPr>
            <w:tcW w:type="dxa" w:w="520"/>
          </w:tcPr>
          <w:p>
            <w:r/>
            <w:r>
              <w:rPr>
                <w:b w:val="0"/>
                <w:sz w:val="18"/>
              </w:rPr>
              <w:t>UC-24</w:t>
            </w:r>
          </w:p>
        </w:tc>
        <w:tc>
          <w:tcPr>
            <w:tcW w:type="dxa" w:w="3024"/>
          </w:tcPr>
          <w:p>
            <w:r/>
            <w:r>
              <w:rPr>
                <w:b w:val="0"/>
                <w:sz w:val="18"/>
              </w:rPr>
              <w:t>[Ticket Purchase] Pay for a Held Ticket</w:t>
            </w:r>
          </w:p>
        </w:tc>
        <w:tc>
          <w:tcPr>
            <w:tcW w:type="dxa" w:w="1843"/>
          </w:tcPr>
          <w:p>
            <w:r/>
            <w:r>
              <w:rPr>
                <w:b w:val="0"/>
                <w:sz w:val="18"/>
              </w:rPr>
              <w:t>Audience</w:t>
            </w:r>
          </w:p>
        </w:tc>
        <w:tc>
          <w:tcPr>
            <w:tcW w:type="dxa" w:w="3658"/>
          </w:tcPr>
          <w:p>
            <w:r/>
            <w:r>
              <w:rPr>
                <w:b w:val="0"/>
                <w:sz w:val="18"/>
              </w:rPr>
              <w:t>Redirect to VNPay to complete payment for a held ticket; returns to a 3-state Payment Result screen (Processing / Success / Failed).</w:t>
            </w:r>
          </w:p>
        </w:tc>
      </w:tr>
      <w:tr>
        <w:tc>
          <w:tcPr>
            <w:tcW w:type="dxa" w:w="520"/>
          </w:tcPr>
          <w:p>
            <w:r/>
            <w:r>
              <w:rPr>
                <w:b w:val="0"/>
                <w:sz w:val="18"/>
              </w:rPr>
              <w:t>UC-25</w:t>
            </w:r>
          </w:p>
        </w:tc>
        <w:tc>
          <w:tcPr>
            <w:tcW w:type="dxa" w:w="3024"/>
          </w:tcPr>
          <w:p>
            <w:r/>
            <w:r>
              <w:rPr>
                <w:b w:val="0"/>
                <w:sz w:val="18"/>
              </w:rPr>
              <w:t>[Ticket Purchase] View My Tickets</w:t>
            </w:r>
          </w:p>
        </w:tc>
        <w:tc>
          <w:tcPr>
            <w:tcW w:type="dxa" w:w="1843"/>
          </w:tcPr>
          <w:p>
            <w:r/>
            <w:r>
              <w:rPr>
                <w:b w:val="0"/>
                <w:sz w:val="18"/>
              </w:rPr>
              <w:t>Audience</w:t>
            </w:r>
          </w:p>
        </w:tc>
        <w:tc>
          <w:tcPr>
            <w:tcW w:type="dxa" w:w="3658"/>
          </w:tcPr>
          <w:p>
            <w:r/>
            <w:r>
              <w:rPr>
                <w:b w:val="0"/>
                <w:sz w:val="18"/>
              </w:rPr>
              <w:t>Full ticket history across all statuses, upcoming separated from past.</w:t>
            </w:r>
          </w:p>
        </w:tc>
      </w:tr>
      <w:tr>
        <w:tc>
          <w:tcPr>
            <w:tcW w:type="dxa" w:w="520"/>
          </w:tcPr>
          <w:p>
            <w:r/>
            <w:r>
              <w:rPr>
                <w:b w:val="0"/>
                <w:sz w:val="18"/>
              </w:rPr>
              <w:t>UC-26</w:t>
            </w:r>
          </w:p>
        </w:tc>
        <w:tc>
          <w:tcPr>
            <w:tcW w:type="dxa" w:w="3024"/>
          </w:tcPr>
          <w:p>
            <w:r/>
            <w:r>
              <w:rPr>
                <w:b w:val="0"/>
                <w:sz w:val="18"/>
              </w:rPr>
              <w:t>[Ticket Purchase] View Ticket Detail / QR</w:t>
            </w:r>
          </w:p>
        </w:tc>
        <w:tc>
          <w:tcPr>
            <w:tcW w:type="dxa" w:w="1843"/>
          </w:tcPr>
          <w:p>
            <w:r/>
            <w:r>
              <w:rPr>
                <w:b w:val="0"/>
                <w:sz w:val="18"/>
              </w:rPr>
              <w:t>Audience</w:t>
            </w:r>
          </w:p>
        </w:tc>
        <w:tc>
          <w:tcPr>
            <w:tcW w:type="dxa" w:w="3658"/>
          </w:tcPr>
          <w:p>
            <w:r/>
            <w:r>
              <w:rPr>
                <w:b w:val="0"/>
                <w:sz w:val="18"/>
              </w:rPr>
              <w:t>View the entry QR code and seat/tier info; QR is hidden once Used/Cancelled/Refunded, replaced with a status label.</w:t>
            </w:r>
          </w:p>
        </w:tc>
      </w:tr>
      <w:tr>
        <w:tc>
          <w:tcPr>
            <w:tcW w:type="dxa" w:w="520"/>
          </w:tcPr>
          <w:p>
            <w:r/>
            <w:r>
              <w:rPr>
                <w:b w:val="0"/>
                <w:sz w:val="18"/>
              </w:rPr>
              <w:t>UC-27</w:t>
            </w:r>
          </w:p>
        </w:tc>
        <w:tc>
          <w:tcPr>
            <w:tcW w:type="dxa" w:w="3024"/>
          </w:tcPr>
          <w:p>
            <w:r/>
            <w:r>
              <w:rPr>
                <w:b w:val="0"/>
                <w:sz w:val="18"/>
              </w:rPr>
              <w:t>[Ticket Purchase] Transfer a Ticket</w:t>
            </w:r>
          </w:p>
        </w:tc>
        <w:tc>
          <w:tcPr>
            <w:tcW w:type="dxa" w:w="1843"/>
          </w:tcPr>
          <w:p>
            <w:r/>
            <w:r>
              <w:rPr>
                <w:b w:val="0"/>
                <w:sz w:val="18"/>
              </w:rPr>
              <w:t>Audience</w:t>
            </w:r>
          </w:p>
        </w:tc>
        <w:tc>
          <w:tcPr>
            <w:tcW w:type="dxa" w:w="3658"/>
          </w:tcPr>
          <w:p>
            <w:r/>
            <w:r>
              <w:rPr>
                <w:b w:val="0"/>
                <w:sz w:val="18"/>
              </w:rPr>
              <w:t>Transfer a Confirmed, not-yet-checked-in, never-streamed ticket to another Audience account.</w:t>
            </w:r>
          </w:p>
        </w:tc>
      </w:tr>
      <w:tr>
        <w:tc>
          <w:tcPr>
            <w:tcW w:type="dxa" w:w="520"/>
          </w:tcPr>
          <w:p>
            <w:r/>
            <w:r>
              <w:rPr>
                <w:b w:val="0"/>
                <w:sz w:val="18"/>
              </w:rPr>
              <w:t>UC-28</w:t>
            </w:r>
          </w:p>
        </w:tc>
        <w:tc>
          <w:tcPr>
            <w:tcW w:type="dxa" w:w="3024"/>
          </w:tcPr>
          <w:p>
            <w:r/>
            <w:r>
              <w:rPr>
                <w:b w:val="0"/>
                <w:sz w:val="18"/>
              </w:rPr>
              <w:t>[Ticket Purchase] Cancel a Ticket</w:t>
            </w:r>
          </w:p>
        </w:tc>
        <w:tc>
          <w:tcPr>
            <w:tcW w:type="dxa" w:w="1843"/>
          </w:tcPr>
          <w:p>
            <w:r/>
            <w:r>
              <w:rPr>
                <w:b w:val="0"/>
                <w:sz w:val="18"/>
              </w:rPr>
              <w:t>Audience</w:t>
            </w:r>
          </w:p>
        </w:tc>
        <w:tc>
          <w:tcPr>
            <w:tcW w:type="dxa" w:w="3658"/>
          </w:tcPr>
          <w:p>
            <w:r/>
            <w:r>
              <w:rPr>
                <w:b w:val="0"/>
                <w:sz w:val="18"/>
              </w:rPr>
              <w:t>Cancel a pending ticket freely, or a confirmed ticket within the show's own cancellation deadline/policy.</w:t>
            </w:r>
          </w:p>
        </w:tc>
      </w:tr>
      <w:tr>
        <w:tc>
          <w:tcPr>
            <w:tcW w:type="dxa" w:w="520"/>
          </w:tcPr>
          <w:p>
            <w:r/>
            <w:r>
              <w:rPr>
                <w:b w:val="0"/>
                <w:sz w:val="18"/>
              </w:rPr>
              <w:t>UC-29</w:t>
            </w:r>
          </w:p>
        </w:tc>
        <w:tc>
          <w:tcPr>
            <w:tcW w:type="dxa" w:w="3024"/>
          </w:tcPr>
          <w:p>
            <w:r/>
            <w:r>
              <w:rPr>
                <w:b w:val="0"/>
                <w:sz w:val="18"/>
              </w:rPr>
              <w:t>[Ticket Purchase] Track My Refund Requests</w:t>
            </w:r>
          </w:p>
        </w:tc>
        <w:tc>
          <w:tcPr>
            <w:tcW w:type="dxa" w:w="1843"/>
          </w:tcPr>
          <w:p>
            <w:r/>
            <w:r>
              <w:rPr>
                <w:b w:val="0"/>
                <w:sz w:val="18"/>
              </w:rPr>
              <w:t>Audience</w:t>
            </w:r>
          </w:p>
        </w:tc>
        <w:tc>
          <w:tcPr>
            <w:tcW w:type="dxa" w:w="3658"/>
          </w:tcPr>
          <w:p>
            <w:r/>
            <w:r>
              <w:rPr>
                <w:b w:val="0"/>
                <w:sz w:val="18"/>
              </w:rPr>
              <w:t>View refund status (pending/approved/rejected) after cancelling a ticket.</w:t>
            </w:r>
          </w:p>
        </w:tc>
      </w:tr>
      <w:tr>
        <w:tc>
          <w:tcPr>
            <w:tcW w:type="dxa" w:w="520"/>
          </w:tcPr>
          <w:p>
            <w:r/>
            <w:r>
              <w:rPr>
                <w:b w:val="0"/>
                <w:sz w:val="18"/>
              </w:rPr>
              <w:t>UC-30</w:t>
            </w:r>
          </w:p>
        </w:tc>
        <w:tc>
          <w:tcPr>
            <w:tcW w:type="dxa" w:w="3024"/>
          </w:tcPr>
          <w:p>
            <w:r/>
            <w:r>
              <w:rPr>
                <w:b w:val="0"/>
                <w:sz w:val="18"/>
              </w:rPr>
              <w:t>[Live &amp; Donate] Watch a Livestream</w:t>
            </w:r>
          </w:p>
        </w:tc>
        <w:tc>
          <w:tcPr>
            <w:tcW w:type="dxa" w:w="1843"/>
          </w:tcPr>
          <w:p>
            <w:r/>
            <w:r>
              <w:rPr>
                <w:b w:val="0"/>
                <w:sz w:val="18"/>
              </w:rPr>
              <w:t>Audience, Owner, Staff, Admin</w:t>
            </w:r>
          </w:p>
        </w:tc>
        <w:tc>
          <w:tcPr>
            <w:tcW w:type="dxa" w:w="3658"/>
          </w:tcPr>
          <w:p>
            <w:r/>
            <w:r>
              <w:rPr>
                <w:b w:val="0"/>
                <w:sz w:val="18"/>
              </w:rPr>
              <w:t>Join the live viewing room subject to LivestreamAccessPolicy — genuine ticket holder within the concurrent-device limit (Audience), assigned venue operator (Owner/Staff), or unconditional access (Admin).</w:t>
            </w:r>
          </w:p>
        </w:tc>
      </w:tr>
      <w:tr>
        <w:tc>
          <w:tcPr>
            <w:tcW w:type="dxa" w:w="520"/>
          </w:tcPr>
          <w:p>
            <w:r/>
            <w:r>
              <w:rPr>
                <w:b w:val="0"/>
                <w:sz w:val="18"/>
              </w:rPr>
              <w:t>UC-31</w:t>
            </w:r>
          </w:p>
        </w:tc>
        <w:tc>
          <w:tcPr>
            <w:tcW w:type="dxa" w:w="3024"/>
          </w:tcPr>
          <w:p>
            <w:r/>
            <w:r>
              <w:rPr>
                <w:b w:val="0"/>
                <w:sz w:val="18"/>
              </w:rPr>
              <w:t>[Live &amp; Donate] Send Live Chat Message</w:t>
            </w:r>
          </w:p>
        </w:tc>
        <w:tc>
          <w:tcPr>
            <w:tcW w:type="dxa" w:w="1843"/>
          </w:tcPr>
          <w:p>
            <w:r/>
            <w:r>
              <w:rPr>
                <w:b w:val="0"/>
                <w:sz w:val="18"/>
              </w:rPr>
              <w:t>Audience, Owner, Staff, Admin</w:t>
            </w:r>
          </w:p>
        </w:tc>
        <w:tc>
          <w:tcPr>
            <w:tcW w:type="dxa" w:w="3658"/>
          </w:tcPr>
          <w:p>
            <w:r/>
            <w:r>
              <w:rPr>
                <w:b w:val="0"/>
                <w:sz w:val="18"/>
              </w:rPr>
              <w:t>Post a chat message visible to everyone in the viewing room.</w:t>
            </w:r>
          </w:p>
        </w:tc>
      </w:tr>
      <w:tr>
        <w:tc>
          <w:tcPr>
            <w:tcW w:type="dxa" w:w="520"/>
          </w:tcPr>
          <w:p>
            <w:r/>
            <w:r>
              <w:rPr>
                <w:b w:val="0"/>
                <w:sz w:val="18"/>
              </w:rPr>
              <w:t>UC-32</w:t>
            </w:r>
          </w:p>
        </w:tc>
        <w:tc>
          <w:tcPr>
            <w:tcW w:type="dxa" w:w="3024"/>
          </w:tcPr>
          <w:p>
            <w:r/>
            <w:r>
              <w:rPr>
                <w:b w:val="0"/>
                <w:sz w:val="18"/>
              </w:rPr>
              <w:t>[Live &amp; Donate] Donate to a Performer</w:t>
            </w:r>
          </w:p>
        </w:tc>
        <w:tc>
          <w:tcPr>
            <w:tcW w:type="dxa" w:w="1843"/>
          </w:tcPr>
          <w:p>
            <w:r/>
            <w:r>
              <w:rPr>
                <w:b w:val="0"/>
                <w:sz w:val="18"/>
              </w:rPr>
              <w:t>Audience</w:t>
            </w:r>
          </w:p>
        </w:tc>
        <w:tc>
          <w:tcPr>
            <w:tcW w:type="dxa" w:w="3658"/>
          </w:tcPr>
          <w:p>
            <w:r/>
            <w:r>
              <w:rPr>
                <w:b w:val="0"/>
                <w:sz w:val="18"/>
              </w:rPr>
              <w:t>Send a tip to one performer in the current line-up who has donations enabled for this set, with optional anonymity / amount-hiding / message-publishing toggles.</w:t>
            </w:r>
          </w:p>
        </w:tc>
      </w:tr>
      <w:tr>
        <w:tc>
          <w:tcPr>
            <w:tcW w:type="dxa" w:w="520"/>
          </w:tcPr>
          <w:p>
            <w:r/>
            <w:r>
              <w:rPr>
                <w:b w:val="0"/>
                <w:sz w:val="18"/>
              </w:rPr>
              <w:t>UC-33</w:t>
            </w:r>
          </w:p>
        </w:tc>
        <w:tc>
          <w:tcPr>
            <w:tcW w:type="dxa" w:w="3024"/>
          </w:tcPr>
          <w:p>
            <w:r/>
            <w:r>
              <w:rPr>
                <w:b w:val="0"/>
                <w:sz w:val="18"/>
              </w:rPr>
              <w:t>[Live &amp; Donate] View My Donations</w:t>
            </w:r>
          </w:p>
        </w:tc>
        <w:tc>
          <w:tcPr>
            <w:tcW w:type="dxa" w:w="1843"/>
          </w:tcPr>
          <w:p>
            <w:r/>
            <w:r>
              <w:rPr>
                <w:b w:val="0"/>
                <w:sz w:val="18"/>
              </w:rPr>
              <w:t>Audience</w:t>
            </w:r>
          </w:p>
        </w:tc>
        <w:tc>
          <w:tcPr>
            <w:tcW w:type="dxa" w:w="3658"/>
          </w:tcPr>
          <w:p>
            <w:r/>
            <w:r>
              <w:rPr>
                <w:b w:val="0"/>
                <w:sz w:val="18"/>
              </w:rPr>
              <w:t>Track sent donations through a 3-step pipeline (Sent → Venue confirmed → Performer paid).</w:t>
            </w:r>
          </w:p>
        </w:tc>
      </w:tr>
      <w:tr>
        <w:tc>
          <w:tcPr>
            <w:tcW w:type="dxa" w:w="520"/>
          </w:tcPr>
          <w:p>
            <w:r/>
            <w:r>
              <w:rPr>
                <w:b w:val="0"/>
                <w:sz w:val="18"/>
              </w:rPr>
              <w:t>UC-34</w:t>
            </w:r>
          </w:p>
        </w:tc>
        <w:tc>
          <w:tcPr>
            <w:tcW w:type="dxa" w:w="3024"/>
          </w:tcPr>
          <w:p>
            <w:r/>
            <w:r>
              <w:rPr>
                <w:b w:val="0"/>
                <w:sz w:val="18"/>
              </w:rPr>
              <w:t>[Live &amp; Donate] View Public Donation Ticker</w:t>
            </w:r>
          </w:p>
        </w:tc>
        <w:tc>
          <w:tcPr>
            <w:tcW w:type="dxa" w:w="1843"/>
          </w:tcPr>
          <w:p>
            <w:r/>
            <w:r>
              <w:rPr>
                <w:b w:val="0"/>
                <w:sz w:val="18"/>
              </w:rPr>
              <w:t>Guest, Audience</w:t>
            </w:r>
          </w:p>
        </w:tc>
        <w:tc>
          <w:tcPr>
            <w:tcW w:type="dxa" w:w="3658"/>
          </w:tcPr>
          <w:p>
            <w:r/>
            <w:r>
              <w:rPr>
                <w:b w:val="0"/>
                <w:sz w:val="18"/>
              </w:rPr>
              <w:t>Live, Twitch/Streamlabs-style alert feed for a specific show — no ticket or account needed.</w:t>
            </w:r>
          </w:p>
        </w:tc>
      </w:tr>
      <w:tr>
        <w:tc>
          <w:tcPr>
            <w:tcW w:type="dxa" w:w="520"/>
          </w:tcPr>
          <w:p>
            <w:r/>
            <w:r>
              <w:rPr>
                <w:b w:val="0"/>
                <w:sz w:val="18"/>
              </w:rPr>
              <w:t>UC-35</w:t>
            </w:r>
          </w:p>
        </w:tc>
        <w:tc>
          <w:tcPr>
            <w:tcW w:type="dxa" w:w="3024"/>
          </w:tcPr>
          <w:p>
            <w:r/>
            <w:r>
              <w:rPr>
                <w:b w:val="0"/>
                <w:sz w:val="18"/>
              </w:rPr>
              <w:t>[Live &amp; Donate] View Public Donation Transparency Feed</w:t>
            </w:r>
          </w:p>
        </w:tc>
        <w:tc>
          <w:tcPr>
            <w:tcW w:type="dxa" w:w="1843"/>
          </w:tcPr>
          <w:p>
            <w:r/>
            <w:r>
              <w:rPr>
                <w:b w:val="0"/>
                <w:sz w:val="18"/>
              </w:rPr>
              <w:t>Guest, Audience</w:t>
            </w:r>
          </w:p>
        </w:tc>
        <w:tc>
          <w:tcPr>
            <w:tcW w:type="dxa" w:w="3658"/>
          </w:tcPr>
          <w:p>
            <w:r/>
            <w:r>
              <w:rPr>
                <w:b w:val="0"/>
                <w:sz w:val="18"/>
              </w:rPr>
              <w:t>Browse the settled (non-pending) platform-wide or per-performer donation ledger.</w:t>
            </w:r>
          </w:p>
        </w:tc>
      </w:tr>
      <w:tr>
        <w:tc>
          <w:tcPr>
            <w:tcW w:type="dxa" w:w="520"/>
          </w:tcPr>
          <w:p>
            <w:r/>
            <w:r>
              <w:rPr>
                <w:b w:val="0"/>
                <w:sz w:val="18"/>
              </w:rPr>
              <w:t>UC-36</w:t>
            </w:r>
          </w:p>
        </w:tc>
        <w:tc>
          <w:tcPr>
            <w:tcW w:type="dxa" w:w="3024"/>
          </w:tcPr>
          <w:p>
            <w:r/>
            <w:r>
              <w:rPr>
                <w:b w:val="0"/>
                <w:sz w:val="18"/>
              </w:rPr>
              <w:t>[Rating] Rate a Show</w:t>
            </w:r>
          </w:p>
        </w:tc>
        <w:tc>
          <w:tcPr>
            <w:tcW w:type="dxa" w:w="1843"/>
          </w:tcPr>
          <w:p>
            <w:r/>
            <w:r>
              <w:rPr>
                <w:b w:val="0"/>
                <w:sz w:val="18"/>
              </w:rPr>
              <w:t>Audience</w:t>
            </w:r>
          </w:p>
        </w:tc>
        <w:tc>
          <w:tcPr>
            <w:tcW w:type="dxa" w:w="3658"/>
          </w:tcPr>
          <w:p>
            <w:r/>
            <w:r>
              <w:rPr>
                <w:b w:val="0"/>
                <w:sz w:val="18"/>
              </w:rPr>
              <w:t>Submit a star rating + comment once per attended, ended show, within the review window.</w:t>
            </w:r>
          </w:p>
        </w:tc>
      </w:tr>
      <w:tr>
        <w:tc>
          <w:tcPr>
            <w:tcW w:type="dxa" w:w="520"/>
          </w:tcPr>
          <w:p>
            <w:r/>
            <w:r>
              <w:rPr>
                <w:b w:val="0"/>
                <w:sz w:val="18"/>
              </w:rPr>
              <w:t>UC-37</w:t>
            </w:r>
          </w:p>
        </w:tc>
        <w:tc>
          <w:tcPr>
            <w:tcW w:type="dxa" w:w="3024"/>
          </w:tcPr>
          <w:p>
            <w:r/>
            <w:r>
              <w:rPr>
                <w:b w:val="0"/>
                <w:sz w:val="18"/>
              </w:rPr>
              <w:t>[Complaints] File a Complaint</w:t>
            </w:r>
          </w:p>
        </w:tc>
        <w:tc>
          <w:tcPr>
            <w:tcW w:type="dxa" w:w="1843"/>
          </w:tcPr>
          <w:p>
            <w:r/>
            <w:r>
              <w:rPr>
                <w:b w:val="0"/>
                <w:sz w:val="18"/>
              </w:rPr>
              <w:t>Guest, Audience</w:t>
            </w:r>
          </w:p>
        </w:tc>
        <w:tc>
          <w:tcPr>
            <w:tcW w:type="dxa" w:w="3658"/>
          </w:tcPr>
          <w:p>
            <w:r/>
            <w:r>
              <w:rPr>
                <w:b w:val="0"/>
                <w:sz w:val="18"/>
              </w:rPr>
              <w:t>Report a problem against a ticket/show/venue/donation with category, description and optional evidence; guests must supply a phone number and are shown a reference number to save for later lookup.</w:t>
            </w:r>
          </w:p>
        </w:tc>
      </w:tr>
      <w:tr>
        <w:tc>
          <w:tcPr>
            <w:tcW w:type="dxa" w:w="520"/>
          </w:tcPr>
          <w:p>
            <w:r/>
            <w:r>
              <w:rPr>
                <w:b w:val="0"/>
                <w:sz w:val="18"/>
              </w:rPr>
              <w:t>UC-38</w:t>
            </w:r>
          </w:p>
        </w:tc>
        <w:tc>
          <w:tcPr>
            <w:tcW w:type="dxa" w:w="3024"/>
          </w:tcPr>
          <w:p>
            <w:r/>
            <w:r>
              <w:rPr>
                <w:b w:val="0"/>
                <w:sz w:val="18"/>
              </w:rPr>
              <w:t>[Complaints] Look Up a Guest Complaint</w:t>
            </w:r>
          </w:p>
        </w:tc>
        <w:tc>
          <w:tcPr>
            <w:tcW w:type="dxa" w:w="1843"/>
          </w:tcPr>
          <w:p>
            <w:r/>
            <w:r>
              <w:rPr>
                <w:b w:val="0"/>
                <w:sz w:val="18"/>
              </w:rPr>
              <w:t>Guest</w:t>
            </w:r>
          </w:p>
        </w:tc>
        <w:tc>
          <w:tcPr>
            <w:tcW w:type="dxa" w:w="3658"/>
          </w:tcPr>
          <w:p>
            <w:r/>
            <w:r>
              <w:rPr>
                <w:b w:val="0"/>
                <w:sz w:val="18"/>
              </w:rPr>
              <w:t>Check status using the reference number + the phone number supplied at filing.</w:t>
            </w:r>
          </w:p>
        </w:tc>
      </w:tr>
      <w:tr>
        <w:tc>
          <w:tcPr>
            <w:tcW w:type="dxa" w:w="520"/>
          </w:tcPr>
          <w:p>
            <w:r/>
            <w:r>
              <w:rPr>
                <w:b w:val="0"/>
                <w:sz w:val="18"/>
              </w:rPr>
              <w:t>UC-39</w:t>
            </w:r>
          </w:p>
        </w:tc>
        <w:tc>
          <w:tcPr>
            <w:tcW w:type="dxa" w:w="3024"/>
          </w:tcPr>
          <w:p>
            <w:r/>
            <w:r>
              <w:rPr>
                <w:b w:val="0"/>
                <w:sz w:val="18"/>
              </w:rPr>
              <w:t>[Complaints] View My Complaints</w:t>
            </w:r>
          </w:p>
        </w:tc>
        <w:tc>
          <w:tcPr>
            <w:tcW w:type="dxa" w:w="1843"/>
          </w:tcPr>
          <w:p>
            <w:r/>
            <w:r>
              <w:rPr>
                <w:b w:val="0"/>
                <w:sz w:val="18"/>
              </w:rPr>
              <w:t>Audience, Owner, Staff, Admin</w:t>
            </w:r>
          </w:p>
        </w:tc>
        <w:tc>
          <w:tcPr>
            <w:tcW w:type="dxa" w:w="3658"/>
          </w:tcPr>
          <w:p>
            <w:r/>
            <w:r>
              <w:rPr>
                <w:b w:val="0"/>
                <w:sz w:val="18"/>
              </w:rPr>
              <w:t>List filed complaints with status and, once resolved, the Admin's resolution notes.</w:t>
            </w:r>
          </w:p>
        </w:tc>
      </w:tr>
      <w:tr>
        <w:tc>
          <w:tcPr>
            <w:tcW w:type="dxa" w:w="520"/>
          </w:tcPr>
          <w:p>
            <w:r/>
            <w:r>
              <w:rPr>
                <w:b w:val="0"/>
                <w:sz w:val="18"/>
              </w:rPr>
              <w:t>UC-40</w:t>
            </w:r>
          </w:p>
        </w:tc>
        <w:tc>
          <w:tcPr>
            <w:tcW w:type="dxa" w:w="3024"/>
          </w:tcPr>
          <w:p>
            <w:r/>
            <w:r>
              <w:rPr>
                <w:b w:val="0"/>
                <w:sz w:val="18"/>
              </w:rPr>
              <w:t>[Notifications] View Notifications</w:t>
            </w:r>
          </w:p>
        </w:tc>
        <w:tc>
          <w:tcPr>
            <w:tcW w:type="dxa" w:w="1843"/>
          </w:tcPr>
          <w:p>
            <w:r/>
            <w:r>
              <w:rPr>
                <w:b w:val="0"/>
                <w:sz w:val="18"/>
              </w:rPr>
              <w:t>Audience, Owner, Staff, Admin</w:t>
            </w:r>
          </w:p>
        </w:tc>
        <w:tc>
          <w:tcPr>
            <w:tcW w:type="dxa" w:w="3658"/>
          </w:tcPr>
          <w:p>
            <w:r/>
            <w:r>
              <w:rPr>
                <w:b w:val="0"/>
                <w:sz w:val="18"/>
              </w:rPr>
              <w:t>Central inbox with unread badge and deep-link routing to the relevant screen; Admin additionally receives internal security/operations alerts no other role sees.</w:t>
            </w:r>
          </w:p>
        </w:tc>
      </w:tr>
      <w:tr>
        <w:tc>
          <w:tcPr>
            <w:tcW w:type="dxa" w:w="520"/>
          </w:tcPr>
          <w:p>
            <w:r/>
            <w:r>
              <w:rPr>
                <w:b w:val="0"/>
                <w:sz w:val="18"/>
              </w:rPr>
              <w:t>UC-41</w:t>
            </w:r>
          </w:p>
        </w:tc>
        <w:tc>
          <w:tcPr>
            <w:tcW w:type="dxa" w:w="3024"/>
          </w:tcPr>
          <w:p>
            <w:r/>
            <w:r>
              <w:rPr>
                <w:b w:val="0"/>
                <w:sz w:val="18"/>
              </w:rPr>
              <w:t>[Venue Setup] Register a Bank Account</w:t>
            </w:r>
          </w:p>
        </w:tc>
        <w:tc>
          <w:tcPr>
            <w:tcW w:type="dxa" w:w="1843"/>
          </w:tcPr>
          <w:p>
            <w:r/>
            <w:r>
              <w:rPr>
                <w:b w:val="0"/>
                <w:sz w:val="18"/>
              </w:rPr>
              <w:t>Owner</w:t>
            </w:r>
          </w:p>
        </w:tc>
        <w:tc>
          <w:tcPr>
            <w:tcW w:type="dxa" w:w="3658"/>
          </w:tcPr>
          <w:p>
            <w:r/>
            <w:r>
              <w:rPr>
                <w:b w:val="0"/>
                <w:sz w:val="18"/>
              </w:rPr>
              <w:t>Register a payout account for the venue itself or for a Performer the Owner manages; stays “Pending admin verification” until Admin verifies it — a real blocker on settlement and donation payout, not decorative.</w:t>
            </w:r>
          </w:p>
        </w:tc>
      </w:tr>
      <w:tr>
        <w:tc>
          <w:tcPr>
            <w:tcW w:type="dxa" w:w="520"/>
          </w:tcPr>
          <w:p>
            <w:r/>
            <w:r>
              <w:rPr>
                <w:b w:val="0"/>
                <w:sz w:val="18"/>
              </w:rPr>
              <w:t>UC-42</w:t>
            </w:r>
          </w:p>
        </w:tc>
        <w:tc>
          <w:tcPr>
            <w:tcW w:type="dxa" w:w="3024"/>
          </w:tcPr>
          <w:p>
            <w:r/>
            <w:r>
              <w:rPr>
                <w:b w:val="0"/>
                <w:sz w:val="18"/>
              </w:rPr>
              <w:t>[Venue Setup] Create a Venue</w:t>
            </w:r>
          </w:p>
        </w:tc>
        <w:tc>
          <w:tcPr>
            <w:tcW w:type="dxa" w:w="1843"/>
          </w:tcPr>
          <w:p>
            <w:r/>
            <w:r>
              <w:rPr>
                <w:b w:val="0"/>
                <w:sz w:val="18"/>
              </w:rPr>
              <w:t>Owner</w:t>
            </w:r>
          </w:p>
        </w:tc>
        <w:tc>
          <w:tcPr>
            <w:tcW w:type="dxa" w:w="3658"/>
          </w:tcPr>
          <w:p>
            <w:r/>
            <w:r>
              <w:rPr>
                <w:b w:val="0"/>
                <w:sz w:val="18"/>
              </w:rPr>
              <w:t>Submit venue profile, photos, business license, optional .glb 3D model; starts life at Pending, blocked from creating shows until Admin approval.</w:t>
            </w:r>
          </w:p>
        </w:tc>
      </w:tr>
      <w:tr>
        <w:tc>
          <w:tcPr>
            <w:tcW w:type="dxa" w:w="520"/>
          </w:tcPr>
          <w:p>
            <w:r/>
            <w:r>
              <w:rPr>
                <w:b w:val="0"/>
                <w:sz w:val="18"/>
              </w:rPr>
              <w:t>UC-43</w:t>
            </w:r>
          </w:p>
        </w:tc>
        <w:tc>
          <w:tcPr>
            <w:tcW w:type="dxa" w:w="3024"/>
          </w:tcPr>
          <w:p>
            <w:r/>
            <w:r>
              <w:rPr>
                <w:b w:val="0"/>
                <w:sz w:val="18"/>
              </w:rPr>
              <w:t>[Venue Setup] Edit a Venue</w:t>
            </w:r>
          </w:p>
        </w:tc>
        <w:tc>
          <w:tcPr>
            <w:tcW w:type="dxa" w:w="1843"/>
          </w:tcPr>
          <w:p>
            <w:r/>
            <w:r>
              <w:rPr>
                <w:b w:val="0"/>
                <w:sz w:val="18"/>
              </w:rPr>
              <w:t>Owner</w:t>
            </w:r>
          </w:p>
        </w:tc>
        <w:tc>
          <w:tcPr>
            <w:tcW w:type="dxa" w:w="3658"/>
          </w:tcPr>
          <w:p>
            <w:r/>
            <w:r>
              <w:rPr>
                <w:b w:val="0"/>
                <w:sz w:val="18"/>
              </w:rPr>
              <w:t>Edit an existing venue's profile fields.</w:t>
            </w:r>
          </w:p>
        </w:tc>
      </w:tr>
      <w:tr>
        <w:tc>
          <w:tcPr>
            <w:tcW w:type="dxa" w:w="520"/>
          </w:tcPr>
          <w:p>
            <w:r/>
            <w:r>
              <w:rPr>
                <w:b w:val="0"/>
                <w:sz w:val="18"/>
              </w:rPr>
              <w:t>UC-44</w:t>
            </w:r>
          </w:p>
        </w:tc>
        <w:tc>
          <w:tcPr>
            <w:tcW w:type="dxa" w:w="3024"/>
          </w:tcPr>
          <w:p>
            <w:r/>
            <w:r>
              <w:rPr>
                <w:b w:val="0"/>
                <w:sz w:val="18"/>
              </w:rPr>
              <w:t>[Venue Setup] Design Seating Zones</w:t>
            </w:r>
          </w:p>
        </w:tc>
        <w:tc>
          <w:tcPr>
            <w:tcW w:type="dxa" w:w="1843"/>
          </w:tcPr>
          <w:p>
            <w:r/>
            <w:r>
              <w:rPr>
                <w:b w:val="0"/>
                <w:sz w:val="18"/>
              </w:rPr>
              <w:t>Owner</w:t>
            </w:r>
          </w:p>
        </w:tc>
        <w:tc>
          <w:tcPr>
            <w:tcW w:type="dxa" w:w="3658"/>
          </w:tcPr>
          <w:p>
            <w:r/>
            <w:r>
              <w:rPr>
                <w:b w:val="0"/>
                <w:sz w:val="18"/>
              </w:rPr>
              <w:t>Drag-and-drop 2D/3D editor defining named zones and their real physical capacity — a hard, life-safety cap on ticket sales for that zone, reused across every show at the venue.</w:t>
            </w:r>
          </w:p>
        </w:tc>
      </w:tr>
      <w:tr>
        <w:tc>
          <w:tcPr>
            <w:tcW w:type="dxa" w:w="520"/>
          </w:tcPr>
          <w:p>
            <w:r/>
            <w:r>
              <w:rPr>
                <w:b w:val="0"/>
                <w:sz w:val="18"/>
              </w:rPr>
              <w:t>UC-45</w:t>
            </w:r>
          </w:p>
        </w:tc>
        <w:tc>
          <w:tcPr>
            <w:tcW w:type="dxa" w:w="3024"/>
          </w:tcPr>
          <w:p>
            <w:r/>
            <w:r>
              <w:rPr>
                <w:b w:val="0"/>
                <w:sz w:val="18"/>
              </w:rPr>
              <w:t>[Venue Setup] Build the 360° Virtual Tour</w:t>
            </w:r>
          </w:p>
        </w:tc>
        <w:tc>
          <w:tcPr>
            <w:tcW w:type="dxa" w:w="1843"/>
          </w:tcPr>
          <w:p>
            <w:r/>
            <w:r>
              <w:rPr>
                <w:b w:val="0"/>
                <w:sz w:val="18"/>
              </w:rPr>
              <w:t>Owner</w:t>
            </w:r>
          </w:p>
        </w:tc>
        <w:tc>
          <w:tcPr>
            <w:tcW w:type="dxa" w:w="3658"/>
          </w:tcPr>
          <w:p>
            <w:r/>
            <w:r>
              <w:rPr>
                <w:b w:val="0"/>
                <w:sz w:val="18"/>
              </w:rPr>
              <w:t>Upload a single pre-stitched panorama, or submit several room photos to the Python stitching microservice (Auto-Stitch, an async background job); place scenes on a floor-plan mini-map and add navigate/info hotspots between them. Scene count is capped by the subscription plan's MaxTourScenes.</w:t>
            </w:r>
          </w:p>
        </w:tc>
      </w:tr>
      <w:tr>
        <w:tc>
          <w:tcPr>
            <w:tcW w:type="dxa" w:w="520"/>
          </w:tcPr>
          <w:p>
            <w:r/>
            <w:r>
              <w:rPr>
                <w:b w:val="0"/>
                <w:sz w:val="18"/>
              </w:rPr>
              <w:t>UC-46</w:t>
            </w:r>
          </w:p>
        </w:tc>
        <w:tc>
          <w:tcPr>
            <w:tcW w:type="dxa" w:w="3024"/>
          </w:tcPr>
          <w:p>
            <w:r/>
            <w:r>
              <w:rPr>
                <w:b w:val="0"/>
                <w:sz w:val="18"/>
              </w:rPr>
              <w:t>[Venue Setup] Manage Venue Gallery &amp; Custom Criteria</w:t>
            </w:r>
          </w:p>
        </w:tc>
        <w:tc>
          <w:tcPr>
            <w:tcW w:type="dxa" w:w="1843"/>
          </w:tcPr>
          <w:p>
            <w:r/>
            <w:r>
              <w:rPr>
                <w:b w:val="0"/>
                <w:sz w:val="18"/>
              </w:rPr>
              <w:t>Owner</w:t>
            </w:r>
          </w:p>
        </w:tc>
        <w:tc>
          <w:tcPr>
            <w:tcW w:type="dxa" w:w="3658"/>
          </w:tcPr>
          <w:p>
            <w:r/>
            <w:r>
              <w:rPr>
                <w:b w:val="0"/>
                <w:sz w:val="18"/>
              </w:rPr>
              <w:t>Maintain a showcase photo gallery (no subscription cap) and define venue-specific recommendation criteria tags that Audience members can express interest in.</w:t>
            </w:r>
          </w:p>
        </w:tc>
      </w:tr>
      <w:tr>
        <w:tc>
          <w:tcPr>
            <w:tcW w:type="dxa" w:w="520"/>
          </w:tcPr>
          <w:p>
            <w:r/>
            <w:r>
              <w:rPr>
                <w:b w:val="0"/>
                <w:sz w:val="18"/>
              </w:rPr>
              <w:t>UC-47</w:t>
            </w:r>
          </w:p>
        </w:tc>
        <w:tc>
          <w:tcPr>
            <w:tcW w:type="dxa" w:w="3024"/>
          </w:tcPr>
          <w:p>
            <w:r/>
            <w:r>
              <w:rPr>
                <w:b w:val="0"/>
                <w:sz w:val="18"/>
              </w:rPr>
              <w:t>[Venue Setup] Assign / Remove Staff</w:t>
            </w:r>
          </w:p>
        </w:tc>
        <w:tc>
          <w:tcPr>
            <w:tcW w:type="dxa" w:w="1843"/>
          </w:tcPr>
          <w:p>
            <w:r/>
            <w:r>
              <w:rPr>
                <w:b w:val="0"/>
                <w:sz w:val="18"/>
              </w:rPr>
              <w:t>Owner</w:t>
            </w:r>
          </w:p>
        </w:tc>
        <w:tc>
          <w:tcPr>
            <w:tcW w:type="dxa" w:w="3658"/>
          </w:tcPr>
          <w:p>
            <w:r/>
            <w:r>
              <w:rPr>
                <w:b w:val="0"/>
                <w:sz w:val="18"/>
              </w:rPr>
              <w:t>Look up a user by email, confirm eligibility (not already Owner/Admin/Staff-elsewhere), then assign as Staff for the venue; removal takes effect at the next login.</w:t>
            </w:r>
          </w:p>
        </w:tc>
      </w:tr>
      <w:tr>
        <w:tc>
          <w:tcPr>
            <w:tcW w:type="dxa" w:w="520"/>
          </w:tcPr>
          <w:p>
            <w:r/>
            <w:r>
              <w:rPr>
                <w:b w:val="0"/>
                <w:sz w:val="18"/>
              </w:rPr>
              <w:t>UC-48</w:t>
            </w:r>
          </w:p>
        </w:tc>
        <w:tc>
          <w:tcPr>
            <w:tcW w:type="dxa" w:w="3024"/>
          </w:tcPr>
          <w:p>
            <w:r/>
            <w:r>
              <w:rPr>
                <w:b w:val="0"/>
                <w:sz w:val="18"/>
              </w:rPr>
              <w:t>[Subscription] Subscribe to a Plan</w:t>
            </w:r>
          </w:p>
        </w:tc>
        <w:tc>
          <w:tcPr>
            <w:tcW w:type="dxa" w:w="1843"/>
          </w:tcPr>
          <w:p>
            <w:r/>
            <w:r>
              <w:rPr>
                <w:b w:val="0"/>
                <w:sz w:val="18"/>
              </w:rPr>
              <w:t>Owner</w:t>
            </w:r>
          </w:p>
        </w:tc>
        <w:tc>
          <w:tcPr>
            <w:tcW w:type="dxa" w:w="3658"/>
          </w:tcPr>
          <w:p>
            <w:r/>
            <w:r>
              <w:rPr>
                <w:b w:val="0"/>
                <w:sz w:val="18"/>
              </w:rPr>
              <w:t>Start checkout for a plan; blocked while an active plan already exists (cancel first).</w:t>
            </w:r>
          </w:p>
        </w:tc>
      </w:tr>
      <w:tr>
        <w:tc>
          <w:tcPr>
            <w:tcW w:type="dxa" w:w="520"/>
          </w:tcPr>
          <w:p>
            <w:r/>
            <w:r>
              <w:rPr>
                <w:b w:val="0"/>
                <w:sz w:val="18"/>
              </w:rPr>
              <w:t>UC-49</w:t>
            </w:r>
          </w:p>
        </w:tc>
        <w:tc>
          <w:tcPr>
            <w:tcW w:type="dxa" w:w="3024"/>
          </w:tcPr>
          <w:p>
            <w:r/>
            <w:r>
              <w:rPr>
                <w:b w:val="0"/>
                <w:sz w:val="18"/>
              </w:rPr>
              <w:t>[Subscription] Renew My Subscription</w:t>
            </w:r>
          </w:p>
        </w:tc>
        <w:tc>
          <w:tcPr>
            <w:tcW w:type="dxa" w:w="1843"/>
          </w:tcPr>
          <w:p>
            <w:r/>
            <w:r>
              <w:rPr>
                <w:b w:val="0"/>
                <w:sz w:val="18"/>
              </w:rPr>
              <w:t>Owner</w:t>
            </w:r>
          </w:p>
        </w:tc>
        <w:tc>
          <w:tcPr>
            <w:tcW w:type="dxa" w:w="3658"/>
          </w:tcPr>
          <w:p>
            <w:r/>
            <w:r>
              <w:rPr>
                <w:b w:val="0"/>
                <w:sz w:val="18"/>
              </w:rPr>
              <w:t>Extend the current plan via a fresh one-time VNPay payment (never auto-charged).</w:t>
            </w:r>
          </w:p>
        </w:tc>
      </w:tr>
      <w:tr>
        <w:tc>
          <w:tcPr>
            <w:tcW w:type="dxa" w:w="520"/>
          </w:tcPr>
          <w:p>
            <w:r/>
            <w:r>
              <w:rPr>
                <w:b w:val="0"/>
                <w:sz w:val="18"/>
              </w:rPr>
              <w:t>UC-50</w:t>
            </w:r>
          </w:p>
        </w:tc>
        <w:tc>
          <w:tcPr>
            <w:tcW w:type="dxa" w:w="3024"/>
          </w:tcPr>
          <w:p>
            <w:r/>
            <w:r>
              <w:rPr>
                <w:b w:val="0"/>
                <w:sz w:val="18"/>
              </w:rPr>
              <w:t>[Subscription] Cancel My Subscription</w:t>
            </w:r>
          </w:p>
        </w:tc>
        <w:tc>
          <w:tcPr>
            <w:tcW w:type="dxa" w:w="1843"/>
          </w:tcPr>
          <w:p>
            <w:r/>
            <w:r>
              <w:rPr>
                <w:b w:val="0"/>
                <w:sz w:val="18"/>
              </w:rPr>
              <w:t>Owner</w:t>
            </w:r>
          </w:p>
        </w:tc>
        <w:tc>
          <w:tcPr>
            <w:tcW w:type="dxa" w:w="3658"/>
          </w:tcPr>
          <w:p>
            <w:r/>
            <w:r>
              <w:rPr>
                <w:b w:val="0"/>
                <w:sz w:val="18"/>
              </w:rPr>
              <w:t>Cancel the active subscription.</w:t>
            </w:r>
          </w:p>
        </w:tc>
      </w:tr>
      <w:tr>
        <w:tc>
          <w:tcPr>
            <w:tcW w:type="dxa" w:w="520"/>
          </w:tcPr>
          <w:p>
            <w:r/>
            <w:r>
              <w:rPr>
                <w:b w:val="0"/>
                <w:sz w:val="18"/>
              </w:rPr>
              <w:t>UC-51</w:t>
            </w:r>
          </w:p>
        </w:tc>
        <w:tc>
          <w:tcPr>
            <w:tcW w:type="dxa" w:w="3024"/>
          </w:tcPr>
          <w:p>
            <w:r/>
            <w:r>
              <w:rPr>
                <w:b w:val="0"/>
                <w:sz w:val="18"/>
              </w:rPr>
              <w:t>[Show Management] Create a Show</w:t>
            </w:r>
          </w:p>
        </w:tc>
        <w:tc>
          <w:tcPr>
            <w:tcW w:type="dxa" w:w="1843"/>
          </w:tcPr>
          <w:p>
            <w:r/>
            <w:r>
              <w:rPr>
                <w:b w:val="0"/>
                <w:sz w:val="18"/>
              </w:rPr>
              <w:t>Owner</w:t>
            </w:r>
          </w:p>
        </w:tc>
        <w:tc>
          <w:tcPr>
            <w:tcW w:type="dxa" w:w="3658"/>
          </w:tcPr>
          <w:p>
            <w:r/>
            <w:r>
              <w:rPr>
                <w:b w:val="0"/>
                <w:sz w:val="18"/>
              </w:rPr>
              <w:t>Set name, description, format (in-person/livestream/hybrid), schedule, genre tags, ticket quota split, and build the performer line-up (typing an unmatched performer name silently creates a new catalog profile on submit).</w:t>
            </w:r>
          </w:p>
        </w:tc>
      </w:tr>
      <w:tr>
        <w:tc>
          <w:tcPr>
            <w:tcW w:type="dxa" w:w="520"/>
          </w:tcPr>
          <w:p>
            <w:r/>
            <w:r>
              <w:rPr>
                <w:b w:val="0"/>
                <w:sz w:val="18"/>
              </w:rPr>
              <w:t>UC-52</w:t>
            </w:r>
          </w:p>
        </w:tc>
        <w:tc>
          <w:tcPr>
            <w:tcW w:type="dxa" w:w="3024"/>
          </w:tcPr>
          <w:p>
            <w:r/>
            <w:r>
              <w:rPr>
                <w:b w:val="0"/>
                <w:sz w:val="18"/>
              </w:rPr>
              <w:t>[Show Management] Edit a Draft Show</w:t>
            </w:r>
          </w:p>
        </w:tc>
        <w:tc>
          <w:tcPr>
            <w:tcW w:type="dxa" w:w="1843"/>
          </w:tcPr>
          <w:p>
            <w:r/>
            <w:r>
              <w:rPr>
                <w:b w:val="0"/>
                <w:sz w:val="18"/>
              </w:rPr>
              <w:t>Owner</w:t>
            </w:r>
          </w:p>
        </w:tc>
        <w:tc>
          <w:tcPr>
            <w:tcW w:type="dxa" w:w="3658"/>
          </w:tcPr>
          <w:p>
            <w:r/>
            <w:r>
              <w:rPr>
                <w:b w:val="0"/>
                <w:sz w:val="18"/>
              </w:rPr>
              <w:t>Edit a show while still in Draft.</w:t>
            </w:r>
          </w:p>
        </w:tc>
      </w:tr>
      <w:tr>
        <w:tc>
          <w:tcPr>
            <w:tcW w:type="dxa" w:w="520"/>
          </w:tcPr>
          <w:p>
            <w:r/>
            <w:r>
              <w:rPr>
                <w:b w:val="0"/>
                <w:sz w:val="18"/>
              </w:rPr>
              <w:t>UC-53</w:t>
            </w:r>
          </w:p>
        </w:tc>
        <w:tc>
          <w:tcPr>
            <w:tcW w:type="dxa" w:w="3024"/>
          </w:tcPr>
          <w:p>
            <w:r/>
            <w:r>
              <w:rPr>
                <w:b w:val="0"/>
                <w:sz w:val="18"/>
              </w:rPr>
              <w:t>[Show Management] Submit a Show for Review</w:t>
            </w:r>
          </w:p>
        </w:tc>
        <w:tc>
          <w:tcPr>
            <w:tcW w:type="dxa" w:w="1843"/>
          </w:tcPr>
          <w:p>
            <w:r/>
            <w:r>
              <w:rPr>
                <w:b w:val="0"/>
                <w:sz w:val="18"/>
              </w:rPr>
              <w:t>Owner</w:t>
            </w:r>
          </w:p>
        </w:tc>
        <w:tc>
          <w:tcPr>
            <w:tcW w:type="dxa" w:w="3658"/>
          </w:tcPr>
          <w:p>
            <w:r/>
            <w:r>
              <w:rPr>
                <w:b w:val="0"/>
                <w:sz w:val="18"/>
              </w:rPr>
              <w:t>Requires an approved venue and at least one ticket tier; moves the show to Pending.</w:t>
            </w:r>
          </w:p>
        </w:tc>
      </w:tr>
      <w:tr>
        <w:tc>
          <w:tcPr>
            <w:tcW w:type="dxa" w:w="520"/>
          </w:tcPr>
          <w:p>
            <w:r/>
            <w:r>
              <w:rPr>
                <w:b w:val="0"/>
                <w:sz w:val="18"/>
              </w:rPr>
              <w:t>UC-54</w:t>
            </w:r>
          </w:p>
        </w:tc>
        <w:tc>
          <w:tcPr>
            <w:tcW w:type="dxa" w:w="3024"/>
          </w:tcPr>
          <w:p>
            <w:r/>
            <w:r>
              <w:rPr>
                <w:b w:val="0"/>
                <w:sz w:val="18"/>
              </w:rPr>
              <w:t>[Show Management] Reschedule a Show</w:t>
            </w:r>
          </w:p>
        </w:tc>
        <w:tc>
          <w:tcPr>
            <w:tcW w:type="dxa" w:w="1843"/>
          </w:tcPr>
          <w:p>
            <w:r/>
            <w:r>
              <w:rPr>
                <w:b w:val="0"/>
                <w:sz w:val="18"/>
              </w:rPr>
              <w:t>Owner</w:t>
            </w:r>
          </w:p>
        </w:tc>
        <w:tc>
          <w:tcPr>
            <w:tcW w:type="dxa" w:w="3658"/>
          </w:tcPr>
          <w:p>
            <w:r/>
            <w:r>
              <w:rPr>
                <w:b w:val="0"/>
                <w:sz w:val="18"/>
              </w:rPr>
              <w:t>Change the date/time of a Published, not-yet-ongoing show.</w:t>
            </w:r>
          </w:p>
        </w:tc>
      </w:tr>
      <w:tr>
        <w:tc>
          <w:tcPr>
            <w:tcW w:type="dxa" w:w="520"/>
          </w:tcPr>
          <w:p>
            <w:r/>
            <w:r>
              <w:rPr>
                <w:b w:val="0"/>
                <w:sz w:val="18"/>
              </w:rPr>
              <w:t>UC-55</w:t>
            </w:r>
          </w:p>
        </w:tc>
        <w:tc>
          <w:tcPr>
            <w:tcW w:type="dxa" w:w="3024"/>
          </w:tcPr>
          <w:p>
            <w:r/>
            <w:r>
              <w:rPr>
                <w:b w:val="0"/>
                <w:sz w:val="18"/>
              </w:rPr>
              <w:t>[Show Management] Change Show Format</w:t>
            </w:r>
          </w:p>
        </w:tc>
        <w:tc>
          <w:tcPr>
            <w:tcW w:type="dxa" w:w="1843"/>
          </w:tcPr>
          <w:p>
            <w:r/>
            <w:r>
              <w:rPr>
                <w:b w:val="0"/>
                <w:sz w:val="18"/>
              </w:rPr>
              <w:t>Owner</w:t>
            </w:r>
          </w:p>
        </w:tc>
        <w:tc>
          <w:tcPr>
            <w:tcW w:type="dxa" w:w="3658"/>
          </w:tcPr>
          <w:p>
            <w:r/>
            <w:r>
              <w:rPr>
                <w:b w:val="0"/>
                <w:sz w:val="18"/>
              </w:rPr>
              <w:t>In-person → online is one-way and automatically refunds 100% of confirmed in-person tickets — requires strong confirmation.</w:t>
            </w:r>
          </w:p>
        </w:tc>
      </w:tr>
      <w:tr>
        <w:tc>
          <w:tcPr>
            <w:tcW w:type="dxa" w:w="520"/>
          </w:tcPr>
          <w:p>
            <w:r/>
            <w:r>
              <w:rPr>
                <w:b w:val="0"/>
                <w:sz w:val="18"/>
              </w:rPr>
              <w:t>UC-56</w:t>
            </w:r>
          </w:p>
        </w:tc>
        <w:tc>
          <w:tcPr>
            <w:tcW w:type="dxa" w:w="3024"/>
          </w:tcPr>
          <w:p>
            <w:r/>
            <w:r>
              <w:rPr>
                <w:b w:val="0"/>
                <w:sz w:val="18"/>
              </w:rPr>
              <w:t>[Show Management] Change Playback Mode</w:t>
            </w:r>
          </w:p>
        </w:tc>
        <w:tc>
          <w:tcPr>
            <w:tcW w:type="dxa" w:w="1843"/>
          </w:tcPr>
          <w:p>
            <w:r/>
            <w:r>
              <w:rPr>
                <w:b w:val="0"/>
                <w:sz w:val="18"/>
              </w:rPr>
              <w:t>Owner</w:t>
            </w:r>
          </w:p>
        </w:tc>
        <w:tc>
          <w:tcPr>
            <w:tcW w:type="dxa" w:w="3658"/>
          </w:tcPr>
          <w:p>
            <w:r/>
            <w:r>
              <w:rPr>
                <w:b w:val="0"/>
                <w:sz w:val="18"/>
              </w:rPr>
              <w:t>Toggle 2D/3D for an online/hybrid show.</w:t>
            </w:r>
          </w:p>
        </w:tc>
      </w:tr>
      <w:tr>
        <w:tc>
          <w:tcPr>
            <w:tcW w:type="dxa" w:w="520"/>
          </w:tcPr>
          <w:p>
            <w:r/>
            <w:r>
              <w:rPr>
                <w:b w:val="0"/>
                <w:sz w:val="18"/>
              </w:rPr>
              <w:t>UC-57</w:t>
            </w:r>
          </w:p>
        </w:tc>
        <w:tc>
          <w:tcPr>
            <w:tcW w:type="dxa" w:w="3024"/>
          </w:tcPr>
          <w:p>
            <w:r/>
            <w:r>
              <w:rPr>
                <w:b w:val="0"/>
                <w:sz w:val="18"/>
              </w:rPr>
              <w:t>[Show Management] Cancel a Show</w:t>
            </w:r>
          </w:p>
        </w:tc>
        <w:tc>
          <w:tcPr>
            <w:tcW w:type="dxa" w:w="1843"/>
          </w:tcPr>
          <w:p>
            <w:r/>
            <w:r>
              <w:rPr>
                <w:b w:val="0"/>
                <w:sz w:val="18"/>
              </w:rPr>
              <w:t>Owner</w:t>
            </w:r>
          </w:p>
        </w:tc>
        <w:tc>
          <w:tcPr>
            <w:tcW w:type="dxa" w:w="3658"/>
          </w:tcPr>
          <w:p>
            <w:r/>
            <w:r>
              <w:rPr>
                <w:b w:val="0"/>
                <w:sz w:val="18"/>
              </w:rPr>
              <w:t>Refunds 100% of confirmed tickets; blocked while a livestream is actively broadcasting (must be terminated first).</w:t>
            </w:r>
          </w:p>
        </w:tc>
      </w:tr>
      <w:tr>
        <w:tc>
          <w:tcPr>
            <w:tcW w:type="dxa" w:w="520"/>
          </w:tcPr>
          <w:p>
            <w:r/>
            <w:r>
              <w:rPr>
                <w:b w:val="0"/>
                <w:sz w:val="18"/>
              </w:rPr>
              <w:t>UC-58</w:t>
            </w:r>
          </w:p>
        </w:tc>
        <w:tc>
          <w:tcPr>
            <w:tcW w:type="dxa" w:w="3024"/>
          </w:tcPr>
          <w:p>
            <w:r/>
            <w:r>
              <w:rPr>
                <w:b w:val="0"/>
                <w:sz w:val="18"/>
              </w:rPr>
              <w:t>[Show Management] Start / End an In-Person Show</w:t>
            </w:r>
          </w:p>
        </w:tc>
        <w:tc>
          <w:tcPr>
            <w:tcW w:type="dxa" w:w="1843"/>
          </w:tcPr>
          <w:p>
            <w:r/>
            <w:r>
              <w:rPr>
                <w:b w:val="0"/>
                <w:sz w:val="18"/>
              </w:rPr>
              <w:t>Owner, Staff</w:t>
            </w:r>
          </w:p>
        </w:tc>
        <w:tc>
          <w:tcPr>
            <w:tcW w:type="dxa" w:w="3658"/>
          </w:tcPr>
          <w:p>
            <w:r/>
            <w:r>
              <w:rPr>
                <w:b w:val="0"/>
                <w:sz w:val="18"/>
              </w:rPr>
              <w:t>Manual lifecycle buttons — hidden entirely (not just disabled) once a livestream is attached, which uses its own Start/End pair instead.</w:t>
            </w:r>
          </w:p>
        </w:tc>
      </w:tr>
      <w:tr>
        <w:tc>
          <w:tcPr>
            <w:tcW w:type="dxa" w:w="520"/>
          </w:tcPr>
          <w:p>
            <w:r/>
            <w:r>
              <w:rPr>
                <w:b w:val="0"/>
                <w:sz w:val="18"/>
              </w:rPr>
              <w:t>UC-59</w:t>
            </w:r>
          </w:p>
        </w:tc>
        <w:tc>
          <w:tcPr>
            <w:tcW w:type="dxa" w:w="3024"/>
          </w:tcPr>
          <w:p>
            <w:r/>
            <w:r>
              <w:rPr>
                <w:b w:val="0"/>
                <w:sz w:val="18"/>
              </w:rPr>
              <w:t>[Show Management] Manage Ticket Tiers</w:t>
            </w:r>
          </w:p>
        </w:tc>
        <w:tc>
          <w:tcPr>
            <w:tcW w:type="dxa" w:w="1843"/>
          </w:tcPr>
          <w:p>
            <w:r/>
            <w:r>
              <w:rPr>
                <w:b w:val="0"/>
                <w:sz w:val="18"/>
              </w:rPr>
              <w:t>Owner</w:t>
            </w:r>
          </w:p>
        </w:tc>
        <w:tc>
          <w:tcPr>
            <w:tcW w:type="dxa" w:w="3658"/>
          </w:tcPr>
          <w:p>
            <w:r/>
            <w:r>
              <w:rPr>
                <w:b w:val="0"/>
                <w:sz w:val="18"/>
              </w:rPr>
              <w:t>Add/edit/delete tiers (name, access type, zone, capacity, price) while the show is a Draft; total capacity is capped by the subscription plan's per-event ticket limit.</w:t>
            </w:r>
          </w:p>
        </w:tc>
      </w:tr>
      <w:tr>
        <w:tc>
          <w:tcPr>
            <w:tcW w:type="dxa" w:w="520"/>
          </w:tcPr>
          <w:p>
            <w:r/>
            <w:r>
              <w:rPr>
                <w:b w:val="0"/>
                <w:sz w:val="18"/>
              </w:rPr>
              <w:t>UC-60</w:t>
            </w:r>
          </w:p>
        </w:tc>
        <w:tc>
          <w:tcPr>
            <w:tcW w:type="dxa" w:w="3024"/>
          </w:tcPr>
          <w:p>
            <w:r/>
            <w:r>
              <w:rPr>
                <w:b w:val="0"/>
                <w:sz w:val="18"/>
              </w:rPr>
              <w:t>[Show Management] Generate / Upload a Show Poster</w:t>
            </w:r>
          </w:p>
        </w:tc>
        <w:tc>
          <w:tcPr>
            <w:tcW w:type="dxa" w:w="1843"/>
          </w:tcPr>
          <w:p>
            <w:r/>
            <w:r>
              <w:rPr>
                <w:b w:val="0"/>
                <w:sz w:val="18"/>
              </w:rPr>
              <w:t>Owner</w:t>
            </w:r>
          </w:p>
        </w:tc>
        <w:tc>
          <w:tcPr>
            <w:tcW w:type="dxa" w:w="3658"/>
          </w:tcPr>
          <w:p>
            <w:r/>
            <w:r>
              <w:rPr>
                <w:b w:val="0"/>
                <w:sz w:val="18"/>
              </w:rPr>
              <w:t>AI-generate a poster (subject to plan inclusion + monthly/per-show quota, async job with failure reason) or upload one directly; separate cover-image upload.</w:t>
            </w:r>
          </w:p>
        </w:tc>
      </w:tr>
      <w:tr>
        <w:tc>
          <w:tcPr>
            <w:tcW w:type="dxa" w:w="520"/>
          </w:tcPr>
          <w:p>
            <w:r/>
            <w:r>
              <w:rPr>
                <w:b w:val="0"/>
                <w:sz w:val="18"/>
              </w:rPr>
              <w:t>UC-61</w:t>
            </w:r>
          </w:p>
        </w:tc>
        <w:tc>
          <w:tcPr>
            <w:tcW w:type="dxa" w:w="3024"/>
          </w:tcPr>
          <w:p>
            <w:r/>
            <w:r>
              <w:rPr>
                <w:b w:val="0"/>
                <w:sz w:val="18"/>
              </w:rPr>
              <w:t>[Show Management] Declare Legal &amp; Royalty References</w:t>
            </w:r>
          </w:p>
        </w:tc>
        <w:tc>
          <w:tcPr>
            <w:tcW w:type="dxa" w:w="1843"/>
          </w:tcPr>
          <w:p>
            <w:r/>
            <w:r>
              <w:rPr>
                <w:b w:val="0"/>
                <w:sz w:val="18"/>
              </w:rPr>
              <w:t>Owner</w:t>
            </w:r>
          </w:p>
        </w:tc>
        <w:tc>
          <w:tcPr>
            <w:tcW w:type="dxa" w:w="3658"/>
          </w:tcPr>
          <w:p>
            <w:r/>
            <w:r>
              <w:rPr>
                <w:b w:val="0"/>
                <w:sz w:val="18"/>
              </w:rPr>
              <w:t>Save the performance-permit reference and VCPMC music-royalty reference required before a livestream can start.</w:t>
            </w:r>
          </w:p>
        </w:tc>
      </w:tr>
      <w:tr>
        <w:tc>
          <w:tcPr>
            <w:tcW w:type="dxa" w:w="520"/>
          </w:tcPr>
          <w:p>
            <w:r/>
            <w:r>
              <w:rPr>
                <w:b w:val="0"/>
                <w:sz w:val="18"/>
              </w:rPr>
              <w:t>UC-62</w:t>
            </w:r>
          </w:p>
        </w:tc>
        <w:tc>
          <w:tcPr>
            <w:tcW w:type="dxa" w:w="3024"/>
          </w:tcPr>
          <w:p>
            <w:r/>
            <w:r>
              <w:rPr>
                <w:b w:val="0"/>
                <w:sz w:val="18"/>
              </w:rPr>
              <w:t>[Show Management] Manage the F&amp;B Menu</w:t>
            </w:r>
          </w:p>
        </w:tc>
        <w:tc>
          <w:tcPr>
            <w:tcW w:type="dxa" w:w="1843"/>
          </w:tcPr>
          <w:p>
            <w:r/>
            <w:r>
              <w:rPr>
                <w:b w:val="0"/>
                <w:sz w:val="18"/>
              </w:rPr>
              <w:t>Owner</w:t>
            </w:r>
          </w:p>
        </w:tc>
        <w:tc>
          <w:tcPr>
            <w:tcW w:type="dxa" w:w="3658"/>
          </w:tcPr>
          <w:p>
            <w:r/>
            <w:r>
              <w:rPr>
                <w:b w:val="0"/>
                <w:sz w:val="18"/>
              </w:rPr>
              <w:t>Create/edit menu items (category, price, availability) for the venue.</w:t>
            </w:r>
          </w:p>
        </w:tc>
      </w:tr>
      <w:tr>
        <w:tc>
          <w:tcPr>
            <w:tcW w:type="dxa" w:w="520"/>
          </w:tcPr>
          <w:p>
            <w:r/>
            <w:r>
              <w:rPr>
                <w:b w:val="0"/>
                <w:sz w:val="18"/>
              </w:rPr>
              <w:t>UC-63</w:t>
            </w:r>
          </w:p>
        </w:tc>
        <w:tc>
          <w:tcPr>
            <w:tcW w:type="dxa" w:w="3024"/>
          </w:tcPr>
          <w:p>
            <w:r/>
            <w:r>
              <w:rPr>
                <w:b w:val="0"/>
                <w:sz w:val="18"/>
              </w:rPr>
              <w:t>[Livestream Ops] Create a Livestream</w:t>
            </w:r>
          </w:p>
        </w:tc>
        <w:tc>
          <w:tcPr>
            <w:tcW w:type="dxa" w:w="1843"/>
          </w:tcPr>
          <w:p>
            <w:r/>
            <w:r>
              <w:rPr>
                <w:b w:val="0"/>
                <w:sz w:val="18"/>
              </w:rPr>
              <w:t>Owner, Staff</w:t>
            </w:r>
          </w:p>
        </w:tc>
        <w:tc>
          <w:tcPr>
            <w:tcW w:type="dxa" w:w="3658"/>
          </w:tcPr>
          <w:p>
            <w:r/>
            <w:r>
              <w:rPr>
                <w:b w:val="0"/>
                <w:sz w:val="18"/>
              </w:rPr>
              <w:t>Provision RTMP URL + Stream Key for a show (kept hidden behind a reveal action — never shown to Audience).</w:t>
            </w:r>
          </w:p>
        </w:tc>
      </w:tr>
      <w:tr>
        <w:tc>
          <w:tcPr>
            <w:tcW w:type="dxa" w:w="520"/>
          </w:tcPr>
          <w:p>
            <w:r/>
            <w:r>
              <w:rPr>
                <w:b w:val="0"/>
                <w:sz w:val="18"/>
              </w:rPr>
              <w:t>UC-64</w:t>
            </w:r>
          </w:p>
        </w:tc>
        <w:tc>
          <w:tcPr>
            <w:tcW w:type="dxa" w:w="3024"/>
          </w:tcPr>
          <w:p>
            <w:r/>
            <w:r>
              <w:rPr>
                <w:b w:val="0"/>
                <w:sz w:val="18"/>
              </w:rPr>
              <w:t>[Livestream Ops] Start Broadcasting</w:t>
            </w:r>
          </w:p>
        </w:tc>
        <w:tc>
          <w:tcPr>
            <w:tcW w:type="dxa" w:w="1843"/>
          </w:tcPr>
          <w:p>
            <w:r/>
            <w:r>
              <w:rPr>
                <w:b w:val="0"/>
                <w:sz w:val="18"/>
              </w:rPr>
              <w:t>Owner, Staff</w:t>
            </w:r>
          </w:p>
        </w:tc>
        <w:tc>
          <w:tcPr>
            <w:tcW w:type="dxa" w:w="3658"/>
          </w:tcPr>
          <w:p>
            <w:r/>
            <w:r>
              <w:rPr>
                <w:b w:val="0"/>
                <w:sz w:val="18"/>
              </w:rPr>
              <w:t>Blocked until both the livestream-specific admin content review clears and the legal royalty reference is filled in — shown as two distinct missing-condition indicators.</w:t>
            </w:r>
          </w:p>
        </w:tc>
      </w:tr>
      <w:tr>
        <w:tc>
          <w:tcPr>
            <w:tcW w:type="dxa" w:w="520"/>
          </w:tcPr>
          <w:p>
            <w:r/>
            <w:r>
              <w:rPr>
                <w:b w:val="0"/>
                <w:sz w:val="18"/>
              </w:rPr>
              <w:t>UC-65</w:t>
            </w:r>
          </w:p>
        </w:tc>
        <w:tc>
          <w:tcPr>
            <w:tcW w:type="dxa" w:w="3024"/>
          </w:tcPr>
          <w:p>
            <w:r/>
            <w:r>
              <w:rPr>
                <w:b w:val="0"/>
                <w:sz w:val="18"/>
              </w:rPr>
              <w:t>[Livestream Ops] End Broadcasting</w:t>
            </w:r>
          </w:p>
        </w:tc>
        <w:tc>
          <w:tcPr>
            <w:tcW w:type="dxa" w:w="1843"/>
          </w:tcPr>
          <w:p>
            <w:r/>
            <w:r>
              <w:rPr>
                <w:b w:val="0"/>
                <w:sz w:val="18"/>
              </w:rPr>
              <w:t>Owner, Staff</w:t>
            </w:r>
          </w:p>
        </w:tc>
        <w:tc>
          <w:tcPr>
            <w:tcW w:type="dxa" w:w="3658"/>
          </w:tcPr>
          <w:p>
            <w:r/>
            <w:r>
              <w:rPr>
                <w:b w:val="0"/>
                <w:sz w:val="18"/>
              </w:rPr>
              <w:t>Manually end a live broadcast.</w:t>
            </w:r>
          </w:p>
        </w:tc>
      </w:tr>
      <w:tr>
        <w:tc>
          <w:tcPr>
            <w:tcW w:type="dxa" w:w="520"/>
          </w:tcPr>
          <w:p>
            <w:r/>
            <w:r>
              <w:rPr>
                <w:b w:val="0"/>
                <w:sz w:val="18"/>
              </w:rPr>
              <w:t>UC-66</w:t>
            </w:r>
          </w:p>
        </w:tc>
        <w:tc>
          <w:tcPr>
            <w:tcW w:type="dxa" w:w="3024"/>
          </w:tcPr>
          <w:p>
            <w:r/>
            <w:r>
              <w:rPr>
                <w:b w:val="0"/>
                <w:sz w:val="18"/>
              </w:rPr>
              <w:t>[Livestream Ops] Monitor Live Chat &amp; Viewer Count</w:t>
            </w:r>
          </w:p>
        </w:tc>
        <w:tc>
          <w:tcPr>
            <w:tcW w:type="dxa" w:w="1843"/>
          </w:tcPr>
          <w:p>
            <w:r/>
            <w:r>
              <w:rPr>
                <w:b w:val="0"/>
                <w:sz w:val="18"/>
              </w:rPr>
              <w:t>Owner, Staff, Admin</w:t>
            </w:r>
          </w:p>
        </w:tc>
        <w:tc>
          <w:tcPr>
            <w:tcW w:type="dxa" w:w="3658"/>
          </w:tcPr>
          <w:p>
            <w:r/>
            <w:r>
              <w:rPr>
                <w:b w:val="0"/>
                <w:sz w:val="18"/>
              </w:rPr>
              <w:t>Viewer count is a manual-refresh figure, not a live-updating counter.</w:t>
            </w:r>
          </w:p>
        </w:tc>
      </w:tr>
      <w:tr>
        <w:tc>
          <w:tcPr>
            <w:tcW w:type="dxa" w:w="520"/>
          </w:tcPr>
          <w:p>
            <w:r/>
            <w:r>
              <w:rPr>
                <w:b w:val="0"/>
                <w:sz w:val="18"/>
              </w:rPr>
              <w:t>UC-67</w:t>
            </w:r>
          </w:p>
        </w:tc>
        <w:tc>
          <w:tcPr>
            <w:tcW w:type="dxa" w:w="3024"/>
          </w:tcPr>
          <w:p>
            <w:r/>
            <w:r>
              <w:rPr>
                <w:b w:val="0"/>
                <w:sz w:val="18"/>
              </w:rPr>
              <w:t>[Donation Handling] Acknowledge Donation Receipt</w:t>
            </w:r>
          </w:p>
        </w:tc>
        <w:tc>
          <w:tcPr>
            <w:tcW w:type="dxa" w:w="1843"/>
          </w:tcPr>
          <w:p>
            <w:r/>
            <w:r>
              <w:rPr>
                <w:b w:val="0"/>
                <w:sz w:val="18"/>
              </w:rPr>
              <w:t>Owner</w:t>
            </w:r>
          </w:p>
        </w:tc>
        <w:tc>
          <w:tcPr>
            <w:tcW w:type="dxa" w:w="3658"/>
          </w:tcPr>
          <w:p>
            <w:r/>
            <w:r>
              <w:rPr>
                <w:b w:val="0"/>
                <w:sz w:val="18"/>
              </w:rPr>
              <w:t>Confirm a VNPay-confirmed tip has arrived within a 24-hour window; auto-confirms on the Owner's behalf if the window lapses, with the two paths kept visually distinct.</w:t>
            </w:r>
          </w:p>
        </w:tc>
      </w:tr>
      <w:tr>
        <w:tc>
          <w:tcPr>
            <w:tcW w:type="dxa" w:w="520"/>
          </w:tcPr>
          <w:p>
            <w:r/>
            <w:r>
              <w:rPr>
                <w:b w:val="0"/>
                <w:sz w:val="18"/>
              </w:rPr>
              <w:t>UC-68</w:t>
            </w:r>
          </w:p>
        </w:tc>
        <w:tc>
          <w:tcPr>
            <w:tcW w:type="dxa" w:w="3024"/>
          </w:tcPr>
          <w:p>
            <w:r/>
            <w:r>
              <w:rPr>
                <w:b w:val="0"/>
                <w:sz w:val="18"/>
              </w:rPr>
              <w:t>[Donation Handling] Mark a Donation as Paid Out</w:t>
            </w:r>
          </w:p>
        </w:tc>
        <w:tc>
          <w:tcPr>
            <w:tcW w:type="dxa" w:w="1843"/>
          </w:tcPr>
          <w:p>
            <w:r/>
            <w:r>
              <w:rPr>
                <w:b w:val="0"/>
                <w:sz w:val="18"/>
              </w:rPr>
              <w:t>Owner</w:t>
            </w:r>
          </w:p>
        </w:tc>
        <w:tc>
          <w:tcPr>
            <w:tcW w:type="dxa" w:w="3658"/>
          </w:tcPr>
          <w:p>
            <w:r/>
            <w:r>
              <w:rPr>
                <w:b w:val="0"/>
                <w:sz w:val="18"/>
              </w:rPr>
              <w:t>Record that the performer's share has been manually wired, attaching a reference and proof photo; blocked (with a link to fix it) if the performer has no default bank account.</w:t>
            </w:r>
          </w:p>
        </w:tc>
      </w:tr>
      <w:tr>
        <w:tc>
          <w:tcPr>
            <w:tcW w:type="dxa" w:w="520"/>
          </w:tcPr>
          <w:p>
            <w:r/>
            <w:r>
              <w:rPr>
                <w:b w:val="0"/>
                <w:sz w:val="18"/>
              </w:rPr>
              <w:t>UC-69</w:t>
            </w:r>
          </w:p>
        </w:tc>
        <w:tc>
          <w:tcPr>
            <w:tcW w:type="dxa" w:w="3024"/>
          </w:tcPr>
          <w:p>
            <w:r/>
            <w:r>
              <w:rPr>
                <w:b w:val="0"/>
                <w:sz w:val="18"/>
              </w:rPr>
              <w:t>[Finance] View Earnings Overview</w:t>
            </w:r>
          </w:p>
        </w:tc>
        <w:tc>
          <w:tcPr>
            <w:tcW w:type="dxa" w:w="1843"/>
          </w:tcPr>
          <w:p>
            <w:r/>
            <w:r>
              <w:rPr>
                <w:b w:val="0"/>
                <w:sz w:val="18"/>
              </w:rPr>
              <w:t>Owner</w:t>
            </w:r>
          </w:p>
        </w:tc>
        <w:tc>
          <w:tcPr>
            <w:tcW w:type="dxa" w:w="3658"/>
          </w:tcPr>
          <w:p>
            <w:r/>
            <w:r>
              <w:rPr>
                <w:b w:val="0"/>
                <w:sz w:val="18"/>
              </w:rPr>
              <w:t>Cross-venue summary of settlements, ticket payments and donations; money held up by an unverified bank account is shown as “on hold”, never silently absent.</w:t>
            </w:r>
          </w:p>
        </w:tc>
      </w:tr>
      <w:tr>
        <w:tc>
          <w:tcPr>
            <w:tcW w:type="dxa" w:w="520"/>
          </w:tcPr>
          <w:p>
            <w:r/>
            <w:r>
              <w:rPr>
                <w:b w:val="0"/>
                <w:sz w:val="18"/>
              </w:rPr>
              <w:t>UC-70</w:t>
            </w:r>
          </w:p>
        </w:tc>
        <w:tc>
          <w:tcPr>
            <w:tcW w:type="dxa" w:w="3024"/>
          </w:tcPr>
          <w:p>
            <w:r/>
            <w:r>
              <w:rPr>
                <w:b w:val="0"/>
                <w:sz w:val="18"/>
              </w:rPr>
              <w:t>[Finance] View Venue Analytics</w:t>
            </w:r>
          </w:p>
        </w:tc>
        <w:tc>
          <w:tcPr>
            <w:tcW w:type="dxa" w:w="1843"/>
          </w:tcPr>
          <w:p>
            <w:r/>
            <w:r>
              <w:rPr>
                <w:b w:val="0"/>
                <w:sz w:val="18"/>
              </w:rPr>
              <w:t>Owner</w:t>
            </w:r>
          </w:p>
        </w:tc>
        <w:tc>
          <w:tcPr>
            <w:tcW w:type="dxa" w:w="3658"/>
          </w:tcPr>
          <w:p>
            <w:r/>
            <w:r>
              <w:rPr>
                <w:b w:val="0"/>
                <w:sz w:val="18"/>
              </w:rPr>
              <w:t>Per-venue performance metrics, with a venue picker for multi-venue Owners.</w:t>
            </w:r>
          </w:p>
        </w:tc>
      </w:tr>
      <w:tr>
        <w:tc>
          <w:tcPr>
            <w:tcW w:type="dxa" w:w="520"/>
          </w:tcPr>
          <w:p>
            <w:r/>
            <w:r>
              <w:rPr>
                <w:b w:val="0"/>
                <w:sz w:val="18"/>
              </w:rPr>
              <w:t>UC-71</w:t>
            </w:r>
          </w:p>
        </w:tc>
        <w:tc>
          <w:tcPr>
            <w:tcW w:type="dxa" w:w="3024"/>
          </w:tcPr>
          <w:p>
            <w:r/>
            <w:r>
              <w:rPr>
                <w:b w:val="0"/>
                <w:sz w:val="18"/>
              </w:rPr>
              <w:t>[Penalties &amp; Appeals] Appeal a Penalty</w:t>
            </w:r>
          </w:p>
        </w:tc>
        <w:tc>
          <w:tcPr>
            <w:tcW w:type="dxa" w:w="1843"/>
          </w:tcPr>
          <w:p>
            <w:r/>
            <w:r>
              <w:rPr>
                <w:b w:val="0"/>
                <w:sz w:val="18"/>
              </w:rPr>
              <w:t>Owner</w:t>
            </w:r>
          </w:p>
        </w:tc>
        <w:tc>
          <w:tcPr>
            <w:tcW w:type="dxa" w:w="3658"/>
          </w:tcPr>
          <w:p>
            <w:r/>
            <w:r>
              <w:rPr>
                <w:b w:val="0"/>
                <w:sz w:val="18"/>
              </w:rPr>
              <w:t>File a written appeal against an Active penalty; view the venue's real combined restriction state (an overturned penalty does not auto-clear other overlapping ones).</w:t>
            </w:r>
          </w:p>
        </w:tc>
      </w:tr>
      <w:tr>
        <w:tc>
          <w:tcPr>
            <w:tcW w:type="dxa" w:w="520"/>
          </w:tcPr>
          <w:p>
            <w:r/>
            <w:r>
              <w:rPr>
                <w:b w:val="0"/>
                <w:sz w:val="18"/>
              </w:rPr>
              <w:t>UC-72</w:t>
            </w:r>
          </w:p>
        </w:tc>
        <w:tc>
          <w:tcPr>
            <w:tcW w:type="dxa" w:w="3024"/>
          </w:tcPr>
          <w:p>
            <w:r/>
            <w:r>
              <w:rPr>
                <w:b w:val="0"/>
                <w:sz w:val="18"/>
              </w:rPr>
              <w:t>[Performer Catalog] Create a Performer Profile</w:t>
            </w:r>
          </w:p>
        </w:tc>
        <w:tc>
          <w:tcPr>
            <w:tcW w:type="dxa" w:w="1843"/>
          </w:tcPr>
          <w:p>
            <w:r/>
            <w:r>
              <w:rPr>
                <w:b w:val="0"/>
                <w:sz w:val="18"/>
              </w:rPr>
              <w:t>Owner</w:t>
            </w:r>
          </w:p>
        </w:tc>
        <w:tc>
          <w:tcPr>
            <w:tcW w:type="dxa" w:w="3658"/>
          </w:tcPr>
          <w:p>
            <w:r/>
            <w:r>
              <w:rPr>
                <w:b w:val="0"/>
                <w:sz w:val="18"/>
              </w:rPr>
              <w:t>Add a performer to the platform-wide shared catalog (name, avatar, bio, type, genres).</w:t>
            </w:r>
          </w:p>
        </w:tc>
      </w:tr>
      <w:tr>
        <w:tc>
          <w:tcPr>
            <w:tcW w:type="dxa" w:w="520"/>
          </w:tcPr>
          <w:p>
            <w:r/>
            <w:r>
              <w:rPr>
                <w:b w:val="0"/>
                <w:sz w:val="18"/>
              </w:rPr>
              <w:t>UC-73</w:t>
            </w:r>
          </w:p>
        </w:tc>
        <w:tc>
          <w:tcPr>
            <w:tcW w:type="dxa" w:w="3024"/>
          </w:tcPr>
          <w:p>
            <w:r/>
            <w:r>
              <w:rPr>
                <w:b w:val="0"/>
                <w:sz w:val="18"/>
              </w:rPr>
              <w:t>[Performer Catalog] Edit / Delete a Performer Profile</w:t>
            </w:r>
          </w:p>
        </w:tc>
        <w:tc>
          <w:tcPr>
            <w:tcW w:type="dxa" w:w="1843"/>
          </w:tcPr>
          <w:p>
            <w:r/>
            <w:r>
              <w:rPr>
                <w:b w:val="0"/>
                <w:sz w:val="18"/>
              </w:rPr>
              <w:t>Owner, Admin</w:t>
            </w:r>
          </w:p>
        </w:tc>
        <w:tc>
          <w:tcPr>
            <w:tcW w:type="dxa" w:w="3658"/>
          </w:tcPr>
          <w:p>
            <w:r/>
            <w:r>
              <w:rPr>
                <w:b w:val="0"/>
                <w:sz w:val="18"/>
              </w:rPr>
              <w:t>Restricted to the profile's creator or Admin; delete is disabled (with reason) if the performer has ever been booked into any show.</w:t>
            </w:r>
          </w:p>
        </w:tc>
      </w:tr>
      <w:tr>
        <w:tc>
          <w:tcPr>
            <w:tcW w:type="dxa" w:w="520"/>
          </w:tcPr>
          <w:p>
            <w:r/>
            <w:r>
              <w:rPr>
                <w:b w:val="0"/>
                <w:sz w:val="18"/>
              </w:rPr>
              <w:t>UC-74</w:t>
            </w:r>
          </w:p>
        </w:tc>
        <w:tc>
          <w:tcPr>
            <w:tcW w:type="dxa" w:w="3024"/>
          </w:tcPr>
          <w:p>
            <w:r/>
            <w:r>
              <w:rPr>
                <w:b w:val="0"/>
                <w:sz w:val="18"/>
              </w:rPr>
              <w:t>[Performer Catalog] Manage Performer Social Links</w:t>
            </w:r>
          </w:p>
        </w:tc>
        <w:tc>
          <w:tcPr>
            <w:tcW w:type="dxa" w:w="1843"/>
          </w:tcPr>
          <w:p>
            <w:r/>
            <w:r>
              <w:rPr>
                <w:b w:val="0"/>
                <w:sz w:val="18"/>
              </w:rPr>
              <w:t>Owner</w:t>
            </w:r>
          </w:p>
        </w:tc>
        <w:tc>
          <w:tcPr>
            <w:tcW w:type="dxa" w:w="3658"/>
          </w:tcPr>
          <w:p>
            <w:r/>
            <w:r>
              <w:rPr>
                <w:b w:val="0"/>
                <w:sz w:val="18"/>
              </w:rPr>
              <w:t>Upsert social-platform links (Spotify/YouTube/SoundCloud/Facebook/Instagram) per performer.</w:t>
            </w:r>
          </w:p>
        </w:tc>
      </w:tr>
      <w:tr>
        <w:tc>
          <w:tcPr>
            <w:tcW w:type="dxa" w:w="520"/>
          </w:tcPr>
          <w:p>
            <w:r/>
            <w:r>
              <w:rPr>
                <w:b w:val="0"/>
                <w:sz w:val="18"/>
              </w:rPr>
              <w:t>UC-75</w:t>
            </w:r>
          </w:p>
        </w:tc>
        <w:tc>
          <w:tcPr>
            <w:tcW w:type="dxa" w:w="3024"/>
          </w:tcPr>
          <w:p>
            <w:r/>
            <w:r>
              <w:rPr>
                <w:b w:val="0"/>
                <w:sz w:val="18"/>
              </w:rPr>
              <w:t>[Counter Operations] Sell a Walk-in Ticket</w:t>
            </w:r>
          </w:p>
        </w:tc>
        <w:tc>
          <w:tcPr>
            <w:tcW w:type="dxa" w:w="1843"/>
          </w:tcPr>
          <w:p>
            <w:r/>
            <w:r>
              <w:rPr>
                <w:b w:val="0"/>
                <w:sz w:val="18"/>
              </w:rPr>
              <w:t>Staff, Owner</w:t>
            </w:r>
          </w:p>
        </w:tc>
        <w:tc>
          <w:tcPr>
            <w:tcW w:type="dxa" w:w="3658"/>
          </w:tcPr>
          <w:p>
            <w:r/>
            <w:r>
              <w:rPr>
                <w:b w:val="0"/>
                <w:sz w:val="18"/>
              </w:rPr>
              <w:t>One-step cash sale of an in-person-tier ticket with no buyer account; confirms immediately, no VNPay redirect, earns no platform commission by default.</w:t>
            </w:r>
          </w:p>
        </w:tc>
      </w:tr>
      <w:tr>
        <w:tc>
          <w:tcPr>
            <w:tcW w:type="dxa" w:w="520"/>
          </w:tcPr>
          <w:p>
            <w:r/>
            <w:r>
              <w:rPr>
                <w:b w:val="0"/>
                <w:sz w:val="18"/>
              </w:rPr>
              <w:t>UC-76</w:t>
            </w:r>
          </w:p>
        </w:tc>
        <w:tc>
          <w:tcPr>
            <w:tcW w:type="dxa" w:w="3024"/>
          </w:tcPr>
          <w:p>
            <w:r/>
            <w:r>
              <w:rPr>
                <w:b w:val="0"/>
                <w:sz w:val="18"/>
              </w:rPr>
              <w:t>[Counter Operations] Check In a Ticket at the Door</w:t>
            </w:r>
          </w:p>
        </w:tc>
        <w:tc>
          <w:tcPr>
            <w:tcW w:type="dxa" w:w="1843"/>
          </w:tcPr>
          <w:p>
            <w:r/>
            <w:r>
              <w:rPr>
                <w:b w:val="0"/>
                <w:sz w:val="18"/>
              </w:rPr>
              <w:t>Staff, Owner</w:t>
            </w:r>
          </w:p>
        </w:tc>
        <w:tc>
          <w:tcPr>
            <w:tcW w:type="dxa" w:w="3658"/>
          </w:tcPr>
          <w:p>
            <w:r/>
            <w:r>
              <w:rPr>
                <w:b w:val="0"/>
                <w:sz w:val="18"/>
              </w:rPr>
              <w:t>Scan a QR code, preview holder/tier before committing, then confirm; each rejection reason (already used, wrong show, online-only ticket, mid-transfer) is shown distinctly, with no offline fallback.</w:t>
            </w:r>
          </w:p>
        </w:tc>
      </w:tr>
      <w:tr>
        <w:tc>
          <w:tcPr>
            <w:tcW w:type="dxa" w:w="520"/>
          </w:tcPr>
          <w:p>
            <w:r/>
            <w:r>
              <w:rPr>
                <w:b w:val="0"/>
                <w:sz w:val="18"/>
              </w:rPr>
              <w:t>UC-77</w:t>
            </w:r>
          </w:p>
        </w:tc>
        <w:tc>
          <w:tcPr>
            <w:tcW w:type="dxa" w:w="3024"/>
          </w:tcPr>
          <w:p>
            <w:r/>
            <w:r>
              <w:rPr>
                <w:b w:val="0"/>
                <w:sz w:val="18"/>
              </w:rPr>
              <w:t>[F&amp;B Operations] Take an F&amp;B Order for a Table</w:t>
            </w:r>
          </w:p>
        </w:tc>
        <w:tc>
          <w:tcPr>
            <w:tcW w:type="dxa" w:w="1843"/>
          </w:tcPr>
          <w:p>
            <w:r/>
            <w:r>
              <w:rPr>
                <w:b w:val="0"/>
                <w:sz w:val="18"/>
              </w:rPr>
              <w:t>Staff, Owner</w:t>
            </w:r>
          </w:p>
        </w:tc>
        <w:tc>
          <w:tcPr>
            <w:tcW w:type="dxa" w:w="3658"/>
          </w:tcPr>
          <w:p>
            <w:r/>
            <w:r>
              <w:rPr>
                <w:b w:val="0"/>
                <w:sz w:val="18"/>
              </w:rPr>
              <w:t>Place an order on a customer's behalf, identical in effect to a self-service order.</w:t>
            </w:r>
          </w:p>
        </w:tc>
      </w:tr>
      <w:tr>
        <w:tc>
          <w:tcPr>
            <w:tcW w:type="dxa" w:w="520"/>
          </w:tcPr>
          <w:p>
            <w:r/>
            <w:r>
              <w:rPr>
                <w:b w:val="0"/>
                <w:sz w:val="18"/>
              </w:rPr>
              <w:t>UC-78</w:t>
            </w:r>
          </w:p>
        </w:tc>
        <w:tc>
          <w:tcPr>
            <w:tcW w:type="dxa" w:w="3024"/>
          </w:tcPr>
          <w:p>
            <w:r/>
            <w:r>
              <w:rPr>
                <w:b w:val="0"/>
                <w:sz w:val="18"/>
              </w:rPr>
              <w:t>[F&amp;B Operations] Advance an F&amp;B Order's Status</w:t>
            </w:r>
          </w:p>
        </w:tc>
        <w:tc>
          <w:tcPr>
            <w:tcW w:type="dxa" w:w="1843"/>
          </w:tcPr>
          <w:p>
            <w:r/>
            <w:r>
              <w:rPr>
                <w:b w:val="0"/>
                <w:sz w:val="18"/>
              </w:rPr>
              <w:t>Staff, Owner</w:t>
            </w:r>
          </w:p>
        </w:tc>
        <w:tc>
          <w:tcPr>
            <w:tcW w:type="dxa" w:w="3658"/>
          </w:tcPr>
          <w:p>
            <w:r/>
            <w:r>
              <w:rPr>
                <w:b w:val="0"/>
                <w:sz w:val="18"/>
              </w:rPr>
              <w:t>Move an order through the fixed sequence Pending → Preparing → Served → Paid, or Cancel at any point before Paid; marking Paid is a status flag only, not a payment reconciliation.</w:t>
            </w:r>
          </w:p>
        </w:tc>
      </w:tr>
      <w:tr>
        <w:tc>
          <w:tcPr>
            <w:tcW w:type="dxa" w:w="520"/>
          </w:tcPr>
          <w:p>
            <w:r/>
            <w:r>
              <w:rPr>
                <w:b w:val="0"/>
                <w:sz w:val="18"/>
              </w:rPr>
              <w:t>UC-79</w:t>
            </w:r>
          </w:p>
        </w:tc>
        <w:tc>
          <w:tcPr>
            <w:tcW w:type="dxa" w:w="3024"/>
          </w:tcPr>
          <w:p>
            <w:r/>
            <w:r>
              <w:rPr>
                <w:b w:val="0"/>
                <w:sz w:val="18"/>
              </w:rPr>
              <w:t>[F&amp;B Ordering (Guest)] Browse F&amp;B Menu &amp; Order</w:t>
            </w:r>
          </w:p>
        </w:tc>
        <w:tc>
          <w:tcPr>
            <w:tcW w:type="dxa" w:w="1843"/>
          </w:tcPr>
          <w:p>
            <w:r/>
            <w:r>
              <w:rPr>
                <w:b w:val="0"/>
                <w:sz w:val="18"/>
              </w:rPr>
              <w:t>Audience</w:t>
            </w:r>
          </w:p>
        </w:tc>
        <w:tc>
          <w:tcPr>
            <w:tcW w:type="dxa" w:w="3658"/>
          </w:tcPr>
          <w:p>
            <w:r/>
            <w:r>
              <w:rPr>
                <w:b w:val="0"/>
                <w:sz w:val="18"/>
              </w:rPr>
              <w:t>Browse the venue's active menu (grouped by category) and place an order while physically at the venue; unavailable items are shown greyed-out, not hidden.</w:t>
            </w:r>
          </w:p>
        </w:tc>
      </w:tr>
      <w:tr>
        <w:tc>
          <w:tcPr>
            <w:tcW w:type="dxa" w:w="520"/>
          </w:tcPr>
          <w:p>
            <w:r/>
            <w:r>
              <w:rPr>
                <w:b w:val="0"/>
                <w:sz w:val="18"/>
              </w:rPr>
              <w:t>UC-80</w:t>
            </w:r>
          </w:p>
        </w:tc>
        <w:tc>
          <w:tcPr>
            <w:tcW w:type="dxa" w:w="3024"/>
          </w:tcPr>
          <w:p>
            <w:r/>
            <w:r>
              <w:rPr>
                <w:b w:val="0"/>
                <w:sz w:val="18"/>
              </w:rPr>
              <w:t>[F&amp;B Ordering (Guest)] Track My F&amp;B Order</w:t>
            </w:r>
          </w:p>
        </w:tc>
        <w:tc>
          <w:tcPr>
            <w:tcW w:type="dxa" w:w="1843"/>
          </w:tcPr>
          <w:p>
            <w:r/>
            <w:r>
              <w:rPr>
                <w:b w:val="0"/>
                <w:sz w:val="18"/>
              </w:rPr>
              <w:t>Audience</w:t>
            </w:r>
          </w:p>
        </w:tc>
        <w:tc>
          <w:tcPr>
            <w:tcW w:type="dxa" w:w="3658"/>
          </w:tcPr>
          <w:p>
            <w:r/>
            <w:r>
              <w:rPr>
                <w:b w:val="0"/>
                <w:sz w:val="18"/>
              </w:rPr>
              <w:t>View the current order's status stepper; not push-updated — requires a manual pull-to-refresh.</w:t>
            </w:r>
          </w:p>
        </w:tc>
      </w:tr>
      <w:tr>
        <w:tc>
          <w:tcPr>
            <w:tcW w:type="dxa" w:w="520"/>
          </w:tcPr>
          <w:p>
            <w:r/>
            <w:r>
              <w:rPr>
                <w:b w:val="0"/>
                <w:sz w:val="18"/>
              </w:rPr>
              <w:t>UC-81</w:t>
            </w:r>
          </w:p>
        </w:tc>
        <w:tc>
          <w:tcPr>
            <w:tcW w:type="dxa" w:w="3024"/>
          </w:tcPr>
          <w:p>
            <w:r/>
            <w:r>
              <w:rPr>
                <w:b w:val="0"/>
                <w:sz w:val="18"/>
              </w:rPr>
              <w:t>[Admin Approvals] Approve / Reject a New Venue</w:t>
            </w:r>
          </w:p>
        </w:tc>
        <w:tc>
          <w:tcPr>
            <w:tcW w:type="dxa" w:w="1843"/>
          </w:tcPr>
          <w:p>
            <w:r/>
            <w:r>
              <w:rPr>
                <w:b w:val="0"/>
                <w:sz w:val="18"/>
              </w:rPr>
              <w:t>Admin</w:t>
            </w:r>
          </w:p>
        </w:tc>
        <w:tc>
          <w:tcPr>
            <w:tcW w:type="dxa" w:w="3658"/>
          </w:tcPr>
          <w:p>
            <w:r/>
            <w:r>
              <w:rPr>
                <w:b w:val="0"/>
                <w:sz w:val="18"/>
              </w:rPr>
              <w:t>Review a Pending venue's submitted details and approve or reject (with a reason).</w:t>
            </w:r>
          </w:p>
        </w:tc>
      </w:tr>
      <w:tr>
        <w:tc>
          <w:tcPr>
            <w:tcW w:type="dxa" w:w="520"/>
          </w:tcPr>
          <w:p>
            <w:r/>
            <w:r>
              <w:rPr>
                <w:b w:val="0"/>
                <w:sz w:val="18"/>
              </w:rPr>
              <w:t>UC-82</w:t>
            </w:r>
          </w:p>
        </w:tc>
        <w:tc>
          <w:tcPr>
            <w:tcW w:type="dxa" w:w="3024"/>
          </w:tcPr>
          <w:p>
            <w:r/>
            <w:r>
              <w:rPr>
                <w:b w:val="0"/>
                <w:sz w:val="18"/>
              </w:rPr>
              <w:t>[Admin Approvals] Moderate Show / Livestream Content</w:t>
            </w:r>
          </w:p>
        </w:tc>
        <w:tc>
          <w:tcPr>
            <w:tcW w:type="dxa" w:w="1843"/>
          </w:tcPr>
          <w:p>
            <w:r/>
            <w:r>
              <w:rPr>
                <w:b w:val="0"/>
                <w:sz w:val="18"/>
              </w:rPr>
              <w:t>Admin</w:t>
            </w:r>
          </w:p>
        </w:tc>
        <w:tc>
          <w:tcPr>
            <w:tcW w:type="dxa" w:w="3658"/>
          </w:tcPr>
          <w:p>
            <w:r/>
            <w:r>
              <w:rPr>
                <w:b w:val="0"/>
                <w:sz w:val="18"/>
              </w:rPr>
              <w:t>Review an AI risk-scored submission (advisory only, full Admin discretion); a written note is required on rejection. Approving a show makes it public immediately; approving a livestream unlocks its Start Broadcasting control.</w:t>
            </w:r>
          </w:p>
        </w:tc>
      </w:tr>
      <w:tr>
        <w:tc>
          <w:tcPr>
            <w:tcW w:type="dxa" w:w="520"/>
          </w:tcPr>
          <w:p>
            <w:r/>
            <w:r>
              <w:rPr>
                <w:b w:val="0"/>
                <w:sz w:val="18"/>
              </w:rPr>
              <w:t>UC-83</w:t>
            </w:r>
          </w:p>
        </w:tc>
        <w:tc>
          <w:tcPr>
            <w:tcW w:type="dxa" w:w="3024"/>
          </w:tcPr>
          <w:p>
            <w:r/>
            <w:r>
              <w:rPr>
                <w:b w:val="0"/>
                <w:sz w:val="18"/>
              </w:rPr>
              <w:t>[Admin Penalties] Issue a Venue Penalty</w:t>
            </w:r>
          </w:p>
        </w:tc>
        <w:tc>
          <w:tcPr>
            <w:tcW w:type="dxa" w:w="1843"/>
          </w:tcPr>
          <w:p>
            <w:r/>
            <w:r>
              <w:rPr>
                <w:b w:val="0"/>
                <w:sz w:val="18"/>
              </w:rPr>
              <w:t>Admin</w:t>
            </w:r>
          </w:p>
        </w:tc>
        <w:tc>
          <w:tcPr>
            <w:tcW w:type="dxa" w:w="3658"/>
          </w:tcPr>
          <w:p>
            <w:r/>
            <w:r>
              <w:rPr>
                <w:b w:val="0"/>
                <w:sz w:val="18"/>
              </w:rPr>
              <w:t>Record Warning/Suspension/Ban with reason, evidence reference, and (for Suspension) a length.</w:t>
            </w:r>
          </w:p>
        </w:tc>
      </w:tr>
      <w:tr>
        <w:tc>
          <w:tcPr>
            <w:tcW w:type="dxa" w:w="520"/>
          </w:tcPr>
          <w:p>
            <w:r/>
            <w:r>
              <w:rPr>
                <w:b w:val="0"/>
                <w:sz w:val="18"/>
              </w:rPr>
              <w:t>UC-84</w:t>
            </w:r>
          </w:p>
        </w:tc>
        <w:tc>
          <w:tcPr>
            <w:tcW w:type="dxa" w:w="3024"/>
          </w:tcPr>
          <w:p>
            <w:r/>
            <w:r>
              <w:rPr>
                <w:b w:val="0"/>
                <w:sz w:val="18"/>
              </w:rPr>
              <w:t>[Admin Penalties] Review a Penalty Appeal</w:t>
            </w:r>
          </w:p>
        </w:tc>
        <w:tc>
          <w:tcPr>
            <w:tcW w:type="dxa" w:w="1843"/>
          </w:tcPr>
          <w:p>
            <w:r/>
            <w:r>
              <w:rPr>
                <w:b w:val="0"/>
                <w:sz w:val="18"/>
              </w:rPr>
              <w:t>Admin</w:t>
            </w:r>
          </w:p>
        </w:tc>
        <w:tc>
          <w:tcPr>
            <w:tcW w:type="dxa" w:w="3658"/>
          </w:tcPr>
          <w:p>
            <w:r/>
            <w:r>
              <w:rPr>
                <w:b w:val="0"/>
                <w:sz w:val="18"/>
              </w:rPr>
              <w:t>Uphold or overturn an Owner's appeal with a review note; no list view exists for open appeals today — reached only via a known penalty id (typically from a notification).</w:t>
            </w:r>
          </w:p>
        </w:tc>
      </w:tr>
      <w:tr>
        <w:tc>
          <w:tcPr>
            <w:tcW w:type="dxa" w:w="520"/>
          </w:tcPr>
          <w:p>
            <w:r/>
            <w:r>
              <w:rPr>
                <w:b w:val="0"/>
                <w:sz w:val="18"/>
              </w:rPr>
              <w:t>UC-85</w:t>
            </w:r>
          </w:p>
        </w:tc>
        <w:tc>
          <w:tcPr>
            <w:tcW w:type="dxa" w:w="3024"/>
          </w:tcPr>
          <w:p>
            <w:r/>
            <w:r>
              <w:rPr>
                <w:b w:val="0"/>
                <w:sz w:val="18"/>
              </w:rPr>
              <w:t>[Admin Finance] Approve / Reject a Refund Request</w:t>
            </w:r>
          </w:p>
        </w:tc>
        <w:tc>
          <w:tcPr>
            <w:tcW w:type="dxa" w:w="1843"/>
          </w:tcPr>
          <w:p>
            <w:r/>
            <w:r>
              <w:rPr>
                <w:b w:val="0"/>
                <w:sz w:val="18"/>
              </w:rPr>
              <w:t>Admin</w:t>
            </w:r>
          </w:p>
        </w:tc>
        <w:tc>
          <w:tcPr>
            <w:tcW w:type="dxa" w:w="3658"/>
          </w:tcPr>
          <w:p>
            <w:r/>
            <w:r>
              <w:rPr>
                <w:b w:val="0"/>
                <w:sz w:val="18"/>
              </w:rPr>
              <w:t>Full or partial approval (defaults to the full requested amount); reverses internal ledger entries only — does not call a live VNPay refund API in this environment.</w:t>
            </w:r>
          </w:p>
        </w:tc>
      </w:tr>
      <w:tr>
        <w:tc>
          <w:tcPr>
            <w:tcW w:type="dxa" w:w="520"/>
          </w:tcPr>
          <w:p>
            <w:r/>
            <w:r>
              <w:rPr>
                <w:b w:val="0"/>
                <w:sz w:val="18"/>
              </w:rPr>
              <w:t>UC-86</w:t>
            </w:r>
          </w:p>
        </w:tc>
        <w:tc>
          <w:tcPr>
            <w:tcW w:type="dxa" w:w="3024"/>
          </w:tcPr>
          <w:p>
            <w:r/>
            <w:r>
              <w:rPr>
                <w:b w:val="0"/>
                <w:sz w:val="18"/>
              </w:rPr>
              <w:t>[Admin Finance] Create a Manual Refund Request</w:t>
            </w:r>
          </w:p>
        </w:tc>
        <w:tc>
          <w:tcPr>
            <w:tcW w:type="dxa" w:w="1843"/>
          </w:tcPr>
          <w:p>
            <w:r/>
            <w:r>
              <w:rPr>
                <w:b w:val="0"/>
                <w:sz w:val="18"/>
              </w:rPr>
              <w:t>Admin</w:t>
            </w:r>
          </w:p>
        </w:tc>
        <w:tc>
          <w:tcPr>
            <w:tcW w:type="dxa" w:w="3658"/>
          </w:tcPr>
          <w:p>
            <w:r/>
            <w:r>
              <w:rPr>
                <w:b w:val="0"/>
                <w:sz w:val="18"/>
              </w:rPr>
              <w:t>Escape hatch for edge cases with no automatically generated request; still flows through the same approval queue.</w:t>
            </w:r>
          </w:p>
        </w:tc>
      </w:tr>
      <w:tr>
        <w:tc>
          <w:tcPr>
            <w:tcW w:type="dxa" w:w="520"/>
          </w:tcPr>
          <w:p>
            <w:r/>
            <w:r>
              <w:rPr>
                <w:b w:val="0"/>
                <w:sz w:val="18"/>
              </w:rPr>
              <w:t>UC-87</w:t>
            </w:r>
          </w:p>
        </w:tc>
        <w:tc>
          <w:tcPr>
            <w:tcW w:type="dxa" w:w="3024"/>
          </w:tcPr>
          <w:p>
            <w:r/>
            <w:r>
              <w:rPr>
                <w:b w:val="0"/>
                <w:sz w:val="18"/>
              </w:rPr>
              <w:t>[Admin Finance] Reverse a Donation</w:t>
            </w:r>
          </w:p>
        </w:tc>
        <w:tc>
          <w:tcPr>
            <w:tcW w:type="dxa" w:w="1843"/>
          </w:tcPr>
          <w:p>
            <w:r/>
            <w:r>
              <w:rPr>
                <w:b w:val="0"/>
                <w:sz w:val="18"/>
              </w:rPr>
              <w:t>Admin</w:t>
            </w:r>
          </w:p>
        </w:tc>
        <w:tc>
          <w:tcPr>
            <w:tcW w:type="dxa" w:w="3658"/>
          </w:tcPr>
          <w:p>
            <w:r/>
            <w:r>
              <w:rPr>
                <w:b w:val="0"/>
                <w:sz w:val="18"/>
              </w:rPr>
              <w:t>Reverse a specific donation's ledger entries by id, with a reason; refused once the performer has already been paid out. No queue exists — reached by id search, typically from a Complaint resolution.</w:t>
            </w:r>
          </w:p>
        </w:tc>
      </w:tr>
      <w:tr>
        <w:tc>
          <w:tcPr>
            <w:tcW w:type="dxa" w:w="520"/>
          </w:tcPr>
          <w:p>
            <w:r/>
            <w:r>
              <w:rPr>
                <w:b w:val="0"/>
                <w:sz w:val="18"/>
              </w:rPr>
              <w:t>UC-88</w:t>
            </w:r>
          </w:p>
        </w:tc>
        <w:tc>
          <w:tcPr>
            <w:tcW w:type="dxa" w:w="3024"/>
          </w:tcPr>
          <w:p>
            <w:r/>
            <w:r>
              <w:rPr>
                <w:b w:val="0"/>
                <w:sz w:val="18"/>
              </w:rPr>
              <w:t>[Admin Finance] Verify a Bank Account</w:t>
            </w:r>
          </w:p>
        </w:tc>
        <w:tc>
          <w:tcPr>
            <w:tcW w:type="dxa" w:w="1843"/>
          </w:tcPr>
          <w:p>
            <w:r/>
            <w:r>
              <w:rPr>
                <w:b w:val="0"/>
                <w:sz w:val="18"/>
              </w:rPr>
              <w:t>Admin</w:t>
            </w:r>
          </w:p>
        </w:tc>
        <w:tc>
          <w:tcPr>
            <w:tcW w:type="dxa" w:w="3658"/>
          </w:tcPr>
          <w:p>
            <w:r/>
            <w:r>
              <w:rPr>
                <w:b w:val="0"/>
                <w:sz w:val="18"/>
              </w:rPr>
              <w:t>Manually confirm a registered bank account by id after reconciling off-system; immediately unblocks any settlement waiting on it. No pending-verification list exists today.</w:t>
            </w:r>
          </w:p>
        </w:tc>
      </w:tr>
      <w:tr>
        <w:tc>
          <w:tcPr>
            <w:tcW w:type="dxa" w:w="520"/>
          </w:tcPr>
          <w:p>
            <w:r/>
            <w:r>
              <w:rPr>
                <w:b w:val="0"/>
                <w:sz w:val="18"/>
              </w:rPr>
              <w:t>UC-89</w:t>
            </w:r>
          </w:p>
        </w:tc>
        <w:tc>
          <w:tcPr>
            <w:tcW w:type="dxa" w:w="3024"/>
          </w:tcPr>
          <w:p>
            <w:r/>
            <w:r>
              <w:rPr>
                <w:b w:val="0"/>
                <w:sz w:val="18"/>
              </w:rPr>
              <w:t>[Admin Finance] Run the Ledger Integrity Check</w:t>
            </w:r>
          </w:p>
        </w:tc>
        <w:tc>
          <w:tcPr>
            <w:tcW w:type="dxa" w:w="1843"/>
          </w:tcPr>
          <w:p>
            <w:r/>
            <w:r>
              <w:rPr>
                <w:b w:val="0"/>
                <w:sz w:val="18"/>
              </w:rPr>
              <w:t>Admin</w:t>
            </w:r>
          </w:p>
        </w:tc>
        <w:tc>
          <w:tcPr>
            <w:tcW w:type="dxa" w:w="3658"/>
          </w:tcPr>
          <w:p>
            <w:r/>
            <w:r>
              <w:rPr>
                <w:b w:val="0"/>
                <w:sz w:val="18"/>
              </w:rPr>
              <w:t>Read-only diagnostic scanning for unbalanced accounting entries; an empty result is the good outcome and is shown distinctly from a loading/error state.</w:t>
            </w:r>
          </w:p>
        </w:tc>
      </w:tr>
      <w:tr>
        <w:tc>
          <w:tcPr>
            <w:tcW w:type="dxa" w:w="520"/>
          </w:tcPr>
          <w:p>
            <w:r/>
            <w:r>
              <w:rPr>
                <w:b w:val="0"/>
                <w:sz w:val="18"/>
              </w:rPr>
              <w:t>UC-90</w:t>
            </w:r>
          </w:p>
        </w:tc>
        <w:tc>
          <w:tcPr>
            <w:tcW w:type="dxa" w:w="3024"/>
          </w:tcPr>
          <w:p>
            <w:r/>
            <w:r>
              <w:rPr>
                <w:b w:val="0"/>
                <w:sz w:val="18"/>
              </w:rPr>
              <w:t>[Admin Complaints] Resolve a Complaint</w:t>
            </w:r>
          </w:p>
        </w:tc>
        <w:tc>
          <w:tcPr>
            <w:tcW w:type="dxa" w:w="1843"/>
          </w:tcPr>
          <w:p>
            <w:r/>
            <w:r>
              <w:rPr>
                <w:b w:val="0"/>
                <w:sz w:val="18"/>
              </w:rPr>
              <w:t>Admin</w:t>
            </w:r>
          </w:p>
        </w:tc>
        <w:tc>
          <w:tcPr>
            <w:tcW w:type="dxa" w:w="3658"/>
          </w:tcPr>
          <w:p>
            <w:r/>
            <w:r>
              <w:rPr>
                <w:b w:val="0"/>
                <w:sz w:val="18"/>
              </w:rPr>
              <w:t>Set status, resolution note and action type; refund/compensate against a ticket auto-creates a refund request, against a donation requires a separate manual reversal, take-down-content cancels the show and refunds all confirmed tickets. Guest complainants are notified by SMS, never in-app.</w:t>
            </w:r>
          </w:p>
        </w:tc>
      </w:tr>
      <w:tr>
        <w:tc>
          <w:tcPr>
            <w:tcW w:type="dxa" w:w="520"/>
          </w:tcPr>
          <w:p>
            <w:r/>
            <w:r>
              <w:rPr>
                <w:b w:val="0"/>
                <w:sz w:val="18"/>
              </w:rPr>
              <w:t>UC-91</w:t>
            </w:r>
          </w:p>
        </w:tc>
        <w:tc>
          <w:tcPr>
            <w:tcW w:type="dxa" w:w="3024"/>
          </w:tcPr>
          <w:p>
            <w:r/>
            <w:r>
              <w:rPr>
                <w:b w:val="0"/>
                <w:sz w:val="18"/>
              </w:rPr>
              <w:t>[Admin Users] Search &amp; Inspect a User</w:t>
            </w:r>
          </w:p>
        </w:tc>
        <w:tc>
          <w:tcPr>
            <w:tcW w:type="dxa" w:w="1843"/>
          </w:tcPr>
          <w:p>
            <w:r/>
            <w:r>
              <w:rPr>
                <w:b w:val="0"/>
                <w:sz w:val="18"/>
              </w:rPr>
              <w:t>Admin</w:t>
            </w:r>
          </w:p>
        </w:tc>
        <w:tc>
          <w:tcPr>
            <w:tcW w:type="dxa" w:w="3658"/>
          </w:tcPr>
          <w:p>
            <w:r/>
            <w:r>
              <w:rPr>
                <w:b w:val="0"/>
                <w:sz w:val="18"/>
              </w:rPr>
              <w:t>Search/filter accounts by name, email, role, status; view submitted ID-verification photos through a protected (non-guessable) endpoint.</w:t>
            </w:r>
          </w:p>
        </w:tc>
      </w:tr>
      <w:tr>
        <w:tc>
          <w:tcPr>
            <w:tcW w:type="dxa" w:w="520"/>
          </w:tcPr>
          <w:p>
            <w:r/>
            <w:r>
              <w:rPr>
                <w:b w:val="0"/>
                <w:sz w:val="18"/>
              </w:rPr>
              <w:t>UC-92</w:t>
            </w:r>
          </w:p>
        </w:tc>
        <w:tc>
          <w:tcPr>
            <w:tcW w:type="dxa" w:w="3024"/>
          </w:tcPr>
          <w:p>
            <w:r/>
            <w:r>
              <w:rPr>
                <w:b w:val="0"/>
                <w:sz w:val="18"/>
              </w:rPr>
              <w:t>[Admin Users] Deactivate / Reactivate a User</w:t>
            </w:r>
          </w:p>
        </w:tc>
        <w:tc>
          <w:tcPr>
            <w:tcW w:type="dxa" w:w="1843"/>
          </w:tcPr>
          <w:p>
            <w:r/>
            <w:r>
              <w:rPr>
                <w:b w:val="0"/>
                <w:sz w:val="18"/>
              </w:rPr>
              <w:t>Admin</w:t>
            </w:r>
          </w:p>
        </w:tc>
        <w:tc>
          <w:tcPr>
            <w:tcW w:type="dxa" w:w="3658"/>
          </w:tcPr>
          <w:p>
            <w:r/>
            <w:r>
              <w:rPr>
                <w:b w:val="0"/>
                <w:sz w:val="18"/>
              </w:rPr>
              <w:t>Toggle account access; exactly one of the two actions is offered at a time based on current status.</w:t>
            </w:r>
          </w:p>
        </w:tc>
      </w:tr>
      <w:tr>
        <w:tc>
          <w:tcPr>
            <w:tcW w:type="dxa" w:w="520"/>
          </w:tcPr>
          <w:p>
            <w:r/>
            <w:r>
              <w:rPr>
                <w:b w:val="0"/>
                <w:sz w:val="18"/>
              </w:rPr>
              <w:t>UC-93</w:t>
            </w:r>
          </w:p>
        </w:tc>
        <w:tc>
          <w:tcPr>
            <w:tcW w:type="dxa" w:w="3024"/>
          </w:tcPr>
          <w:p>
            <w:r/>
            <w:r>
              <w:rPr>
                <w:b w:val="0"/>
                <w:sz w:val="18"/>
              </w:rPr>
              <w:t>[Platform Settings] Manage Taxonomy</w:t>
            </w:r>
          </w:p>
        </w:tc>
        <w:tc>
          <w:tcPr>
            <w:tcW w:type="dxa" w:w="1843"/>
          </w:tcPr>
          <w:p>
            <w:r/>
            <w:r>
              <w:rPr>
                <w:b w:val="0"/>
                <w:sz w:val="18"/>
              </w:rPr>
              <w:t>Admin</w:t>
            </w:r>
          </w:p>
        </w:tc>
        <w:tc>
          <w:tcPr>
            <w:tcW w:type="dxa" w:w="3658"/>
          </w:tcPr>
          <w:p>
            <w:r/>
            <w:r>
              <w:rPr>
                <w:b w:val="0"/>
                <w:sz w:val="18"/>
              </w:rPr>
              <w:t>Create category/genre/mood/atmosphere tags used platform-wide; creation only — no edit/delete exists today, a confirmed backend gap.</w:t>
            </w:r>
          </w:p>
        </w:tc>
      </w:tr>
      <w:tr>
        <w:tc>
          <w:tcPr>
            <w:tcW w:type="dxa" w:w="520"/>
          </w:tcPr>
          <w:p>
            <w:r/>
            <w:r>
              <w:rPr>
                <w:b w:val="0"/>
                <w:sz w:val="18"/>
              </w:rPr>
              <w:t>UC-94</w:t>
            </w:r>
          </w:p>
        </w:tc>
        <w:tc>
          <w:tcPr>
            <w:tcW w:type="dxa" w:w="3024"/>
          </w:tcPr>
          <w:p>
            <w:r/>
            <w:r>
              <w:rPr>
                <w:b w:val="0"/>
                <w:sz w:val="18"/>
              </w:rPr>
              <w:t>[Platform Settings] Manage Subscription Plans</w:t>
            </w:r>
          </w:p>
        </w:tc>
        <w:tc>
          <w:tcPr>
            <w:tcW w:type="dxa" w:w="1843"/>
          </w:tcPr>
          <w:p>
            <w:r/>
            <w:r>
              <w:rPr>
                <w:b w:val="0"/>
                <w:sz w:val="18"/>
              </w:rPr>
              <w:t>Admin</w:t>
            </w:r>
          </w:p>
        </w:tc>
        <w:tc>
          <w:tcPr>
            <w:tcW w:type="dxa" w:w="3658"/>
          </w:tcPr>
          <w:p>
            <w:r/>
            <w:r>
              <w:rPr>
                <w:b w:val="0"/>
                <w:sz w:val="18"/>
              </w:rPr>
              <w:t>Create/edit plans including an active/inactive toggle; edits never retroactively change terms for owners already subscribed under the old plan.</w:t>
            </w:r>
          </w:p>
        </w:tc>
      </w:tr>
      <w:tr>
        <w:tc>
          <w:tcPr>
            <w:tcW w:type="dxa" w:w="520"/>
          </w:tcPr>
          <w:p>
            <w:r/>
            <w:r>
              <w:rPr>
                <w:b w:val="0"/>
                <w:sz w:val="18"/>
              </w:rPr>
              <w:t>UC-95</w:t>
            </w:r>
          </w:p>
        </w:tc>
        <w:tc>
          <w:tcPr>
            <w:tcW w:type="dxa" w:w="3024"/>
          </w:tcPr>
          <w:p>
            <w:r/>
            <w:r>
              <w:rPr>
                <w:b w:val="0"/>
                <w:sz w:val="18"/>
              </w:rPr>
              <w:t>[Livestream Enforcement] Force-Stop a Livestream</w:t>
            </w:r>
          </w:p>
        </w:tc>
        <w:tc>
          <w:tcPr>
            <w:tcW w:type="dxa" w:w="1843"/>
          </w:tcPr>
          <w:p>
            <w:r/>
            <w:r>
              <w:rPr>
                <w:b w:val="0"/>
                <w:sz w:val="18"/>
              </w:rPr>
              <w:t>Admin</w:t>
            </w:r>
          </w:p>
        </w:tc>
        <w:tc>
          <w:tcPr>
            <w:tcW w:type="dxa" w:w="3658"/>
          </w:tcPr>
          <w:p>
            <w:r/>
            <w:r>
              <w:rPr>
                <w:b w:val="0"/>
                <w:sz w:val="18"/>
              </w:rPr>
              <w:t>Immediately terminate a broadcasting violation with a required reason; every viewer is disconnected instantly, shown distinctly from a normal Owner/Staff-initiated End.</w:t>
            </w:r>
          </w:p>
        </w:tc>
      </w:tr>
      <w:tr>
        <w:tc>
          <w:tcPr>
            <w:tcW w:type="dxa" w:w="520"/>
          </w:tcPr>
          <w:p>
            <w:r/>
            <w:r>
              <w:rPr>
                <w:b w:val="0"/>
                <w:sz w:val="18"/>
              </w:rPr>
              <w:t>UC-96</w:t>
            </w:r>
          </w:p>
        </w:tc>
        <w:tc>
          <w:tcPr>
            <w:tcW w:type="dxa" w:w="3024"/>
          </w:tcPr>
          <w:p>
            <w:r/>
            <w:r>
              <w:rPr>
                <w:b w:val="0"/>
                <w:sz w:val="18"/>
              </w:rPr>
              <w:t>[Monitoring] View Platform Statistics</w:t>
            </w:r>
          </w:p>
        </w:tc>
        <w:tc>
          <w:tcPr>
            <w:tcW w:type="dxa" w:w="1843"/>
          </w:tcPr>
          <w:p>
            <w:r/>
            <w:r>
              <w:rPr>
                <w:b w:val="0"/>
                <w:sz w:val="18"/>
              </w:rPr>
              <w:t>Admin</w:t>
            </w:r>
          </w:p>
        </w:tc>
        <w:tc>
          <w:tcPr>
            <w:tcW w:type="dxa" w:w="3658"/>
          </w:tcPr>
          <w:p>
            <w:r/>
            <w:r>
              <w:rPr>
                <w:b w:val="0"/>
                <w:sz w:val="18"/>
              </w:rPr>
              <w:t>System-wide analytics dashboard, distinct from a single venue's own Venue Analytics.</w:t>
            </w:r>
          </w:p>
        </w:tc>
      </w:tr>
      <w:tr>
        <w:tc>
          <w:tcPr>
            <w:tcW w:type="dxa" w:w="520"/>
          </w:tcPr>
          <w:p>
            <w:r/>
            <w:r>
              <w:rPr>
                <w:b w:val="0"/>
                <w:sz w:val="18"/>
              </w:rPr>
              <w:t>UC-97</w:t>
            </w:r>
          </w:p>
        </w:tc>
        <w:tc>
          <w:tcPr>
            <w:tcW w:type="dxa" w:w="3024"/>
          </w:tcPr>
          <w:p>
            <w:r/>
            <w:r>
              <w:rPr>
                <w:b w:val="0"/>
                <w:sz w:val="18"/>
              </w:rPr>
              <w:t>[Monitoring] Trigger a Background Job Manually</w:t>
            </w:r>
          </w:p>
        </w:tc>
        <w:tc>
          <w:tcPr>
            <w:tcW w:type="dxa" w:w="1843"/>
          </w:tcPr>
          <w:p>
            <w:r/>
            <w:r>
              <w:rPr>
                <w:b w:val="0"/>
                <w:sz w:val="18"/>
              </w:rPr>
              <w:t>Admin</w:t>
            </w:r>
          </w:p>
        </w:tc>
        <w:tc>
          <w:tcPr>
            <w:tcW w:type="dxa" w:w="3658"/>
          </w:tcPr>
          <w:p>
            <w:r/>
            <w:r>
              <w:rPr>
                <w:b w:val="0"/>
                <w:sz w:val="18"/>
              </w:rPr>
              <w:t>Run one job on demand from a fixed known list, for troubleshooting; a single immediate run only — does not alter that job's regular schedule, and returns no synchronous result.</w:t>
            </w:r>
          </w:p>
        </w:tc>
      </w:tr>
    </w:tbl>
    <w:p w14:paraId="141F3C42" w14:textId="77777777" w:rsidR="008D4FDE" w:rsidRPr="008D4FDE" w:rsidRDefault="008D4FDE" w:rsidP="008D4FDE">
      <w:pPr>
        <w:rPr>
          <w:lang w:val="en-US"/>
        </w:rPr>
      </w:pPr>
    </w:p>
    <w:p w14:paraId="3DA515CD" w14:textId="3E7DD3F2" w:rsidR="00BF74ED" w:rsidRDefault="004A4AEC" w:rsidP="00486DA4">
      <w:pPr>
        <w:pStyle w:val="Heading2"/>
      </w:pPr>
      <w:bookmarkStart w:id="7" w:name="_Toc72138564"/>
      <w:r>
        <w:t>3</w:t>
      </w:r>
      <w:r w:rsidR="00DA653C">
        <w:t xml:space="preserve">. </w:t>
      </w:r>
      <w:r w:rsidR="001F6E50">
        <w:t>Functional Requirements</w:t>
      </w:r>
      <w:bookmarkEnd w:id="7"/>
    </w:p>
    <w:p w14:paraId="60EFC4A3" w14:textId="4CD64A15" w:rsidR="004A4AEC" w:rsidRDefault="004A4AEC" w:rsidP="002071F8">
      <w:pPr>
        <w:pStyle w:val="Heading3"/>
      </w:pPr>
      <w:bookmarkStart w:id="8" w:name="_Toc72138566"/>
      <w:r>
        <w:t xml:space="preserve">3.1 </w:t>
      </w:r>
      <w:r w:rsidR="0023575C">
        <w:t xml:space="preserve">System </w:t>
      </w:r>
      <w:r>
        <w:t>Functional Overview</w:t>
      </w:r>
    </w:p>
    <w:p>
      <w:r>
        <w:rPr>
          <w:b w:val="0"/>
          <w:i w:val="0"/>
        </w:rPr>
        <w:t>The system is delivered as five separate client surfaces rather than one universal app — §3.1.1 summarises the split, §3.1.2–3.1.6 give the screens-flow diagram and screen catalog for each surface in turn, §3.1.7 consolidates role-based screen authorization across all five, §3.1.8 lists the non-screen (background job) functions, and §3.1.9 gives the entity catalog.</w:t>
      </w:r>
    </w:p>
    <w:p w14:paraId="1A4BD568" w14:textId="1BD92F22" w:rsidR="004A4AEC" w:rsidRDefault="004A4AEC" w:rsidP="004A4AEC">
      <w:pPr>
        <w:pStyle w:val="Heading4"/>
      </w:pPr>
      <w:r>
        <w:t>3.1.1 Client Surfaces &amp; Roles</w:t>
      </w:r>
    </w:p>
    <w:p>
      <w:r>
        <w:rPr>
          <w:b w:val="0"/>
          <w:i w:val="0"/>
        </w:rPr>
        <w:t>Backend (REST + SignalR) does not force any particular client — the 5-way split below is a documented product decision (platform-architecture.md), matched to how each actor actually works, not a technical limitation.</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10"/>
        <w:gridCol w:w="1810"/>
        <w:gridCol w:w="1810"/>
        <w:gridCol w:w="1810"/>
        <w:gridCol w:w="1810"/>
      </w:tblGrid>
      <w:tr>
        <w:tc>
          <w:tcPr>
            <w:tcW w:type="dxa" w:w="1810"/>
          </w:tcPr>
          <w:p>
            <w:r/>
            <w:r>
              <w:rPr>
                <w:b/>
                <w:sz w:val="19"/>
              </w:rPr>
              <w:t>Surface</w:t>
            </w:r>
          </w:p>
        </w:tc>
        <w:tc>
          <w:tcPr>
            <w:tcW w:type="dxa" w:w="1810"/>
          </w:tcPr>
          <w:p>
            <w:r/>
            <w:r>
              <w:rPr>
                <w:b/>
                <w:sz w:val="19"/>
              </w:rPr>
              <w:t>Primary Actor</w:t>
            </w:r>
          </w:p>
        </w:tc>
        <w:tc>
          <w:tcPr>
            <w:tcW w:type="dxa" w:w="1810"/>
          </w:tcPr>
          <w:p>
            <w:r/>
            <w:r>
              <w:rPr>
                <w:b/>
                <w:sz w:val="19"/>
              </w:rPr>
              <w:t>Client Type</w:t>
            </w:r>
          </w:p>
        </w:tc>
        <w:tc>
          <w:tcPr>
            <w:tcW w:type="dxa" w:w="1810"/>
          </w:tcPr>
          <w:p>
            <w:r/>
            <w:r>
              <w:rPr>
                <w:b/>
                <w:sz w:val="19"/>
              </w:rPr>
              <w:t># Screens</w:t>
            </w:r>
          </w:p>
        </w:tc>
        <w:tc>
          <w:tcPr>
            <w:tcW w:type="dxa" w:w="1810"/>
          </w:tcPr>
          <w:p>
            <w:r/>
            <w:r>
              <w:rPr>
                <w:b/>
                <w:sz w:val="19"/>
              </w:rPr>
              <w:t>Why</w:t>
            </w:r>
          </w:p>
        </w:tc>
      </w:tr>
      <w:tr>
        <w:tc>
          <w:tcPr>
            <w:tcW w:type="dxa" w:w="1810"/>
          </w:tcPr>
          <w:p>
            <w:r/>
            <w:r>
              <w:rPr>
                <w:b w:val="0"/>
                <w:sz w:val="18"/>
              </w:rPr>
              <w:t>Audience — Website</w:t>
            </w:r>
          </w:p>
        </w:tc>
        <w:tc>
          <w:tcPr>
            <w:tcW w:type="dxa" w:w="1810"/>
          </w:tcPr>
          <w:p>
            <w:r/>
            <w:r>
              <w:rPr>
                <w:b w:val="0"/>
                <w:sz w:val="18"/>
              </w:rPr>
              <w:t>Audience</w:t>
            </w:r>
          </w:p>
        </w:tc>
        <w:tc>
          <w:tcPr>
            <w:tcW w:type="dxa" w:w="1810"/>
          </w:tcPr>
          <w:p>
            <w:r/>
            <w:r>
              <w:rPr>
                <w:b w:val="0"/>
                <w:sz w:val="18"/>
              </w:rPr>
              <w:t>Responsive website</w:t>
            </w:r>
          </w:p>
        </w:tc>
        <w:tc>
          <w:tcPr>
            <w:tcW w:type="dxa" w:w="1810"/>
          </w:tcPr>
          <w:p>
            <w:r/>
            <w:r>
              <w:rPr>
                <w:b w:val="0"/>
                <w:sz w:val="18"/>
              </w:rPr>
              <w:t>30</w:t>
            </w:r>
          </w:p>
        </w:tc>
        <w:tc>
          <w:tcPr>
            <w:tcW w:type="dxa" w:w="1810"/>
          </w:tcPr>
          <w:p>
            <w:r/>
            <w:r>
              <w:rPr>
                <w:b w:val="0"/>
                <w:sz w:val="18"/>
              </w:rPr>
              <w:t>Most concert-going is an in-person, occasional activity, not continuous app use — discovery/purchase/viewing/QR-at-the-door all work fine in a browser.</w:t>
            </w:r>
          </w:p>
        </w:tc>
      </w:tr>
      <w:tr>
        <w:tc>
          <w:tcPr>
            <w:tcW w:type="dxa" w:w="1810"/>
          </w:tcPr>
          <w:p>
            <w:r/>
            <w:r>
              <w:rPr>
                <w:b w:val="0"/>
                <w:sz w:val="18"/>
              </w:rPr>
              <w:t>Audience — Mobile (F&amp;B)</w:t>
            </w:r>
          </w:p>
        </w:tc>
        <w:tc>
          <w:tcPr>
            <w:tcW w:type="dxa" w:w="1810"/>
          </w:tcPr>
          <w:p>
            <w:r/>
            <w:r>
              <w:rPr>
                <w:b w:val="0"/>
                <w:sz w:val="18"/>
              </w:rPr>
              <w:t>Audience</w:t>
            </w:r>
          </w:p>
        </w:tc>
        <w:tc>
          <w:tcPr>
            <w:tcW w:type="dxa" w:w="1810"/>
          </w:tcPr>
          <w:p>
            <w:r/>
            <w:r>
              <w:rPr>
                <w:b w:val="0"/>
                <w:sz w:val="18"/>
              </w:rPr>
              <w:t>Native app (iOS/Android)</w:t>
            </w:r>
          </w:p>
        </w:tc>
        <w:tc>
          <w:tcPr>
            <w:tcW w:type="dxa" w:w="1810"/>
          </w:tcPr>
          <w:p>
            <w:r/>
            <w:r>
              <w:rPr>
                <w:b w:val="0"/>
                <w:sz w:val="18"/>
              </w:rPr>
              <w:t>2</w:t>
            </w:r>
          </w:p>
        </w:tc>
        <w:tc>
          <w:tcPr>
            <w:tcW w:type="dxa" w:w="1810"/>
          </w:tcPr>
          <w:p>
            <w:r/>
            <w:r>
              <w:rPr>
                <w:b w:val="0"/>
                <w:sz w:val="18"/>
              </w:rPr>
              <w:t>The one truly "phone in hand, at the table, right now" situation — in-venue food &amp; drink ordering — kept deliberately narrow in scope.</w:t>
            </w:r>
          </w:p>
        </w:tc>
      </w:tr>
      <w:tr>
        <w:tc>
          <w:tcPr>
            <w:tcW w:type="dxa" w:w="1810"/>
          </w:tcPr>
          <w:p>
            <w:r/>
            <w:r>
              <w:rPr>
                <w:b w:val="0"/>
                <w:sz w:val="18"/>
              </w:rPr>
              <w:t>Owner — Web Dashboard</w:t>
            </w:r>
          </w:p>
        </w:tc>
        <w:tc>
          <w:tcPr>
            <w:tcW w:type="dxa" w:w="1810"/>
          </w:tcPr>
          <w:p>
            <w:r/>
            <w:r>
              <w:rPr>
                <w:b w:val="0"/>
                <w:sz w:val="18"/>
              </w:rPr>
              <w:t>Owner</w:t>
            </w:r>
          </w:p>
        </w:tc>
        <w:tc>
          <w:tcPr>
            <w:tcW w:type="dxa" w:w="1810"/>
          </w:tcPr>
          <w:p>
            <w:r/>
            <w:r>
              <w:rPr>
                <w:b w:val="0"/>
                <w:sz w:val="18"/>
              </w:rPr>
              <w:t>Website (dashboard)</w:t>
            </w:r>
          </w:p>
        </w:tc>
        <w:tc>
          <w:tcPr>
            <w:tcW w:type="dxa" w:w="1810"/>
          </w:tcPr>
          <w:p>
            <w:r/>
            <w:r>
              <w:rPr>
                <w:b w:val="0"/>
                <w:sz w:val="18"/>
              </w:rPr>
              <w:t>27</w:t>
            </w:r>
          </w:p>
        </w:tc>
        <w:tc>
          <w:tcPr>
            <w:tcW w:type="dxa" w:w="1810"/>
          </w:tcPr>
          <w:p>
            <w:r/>
            <w:r>
              <w:rPr>
                <w:b w:val="0"/>
                <w:sz w:val="18"/>
              </w:rPr>
              <w:t>Desk work: multi-field forms, a drag-and-drop seating editor, financial dashboards.</w:t>
            </w:r>
          </w:p>
        </w:tc>
      </w:tr>
      <w:tr>
        <w:tc>
          <w:tcPr>
            <w:tcW w:type="dxa" w:w="1810"/>
          </w:tcPr>
          <w:p>
            <w:r/>
            <w:r>
              <w:rPr>
                <w:b w:val="0"/>
                <w:sz w:val="18"/>
              </w:rPr>
              <w:t>Staff — Mobile</w:t>
            </w:r>
          </w:p>
        </w:tc>
        <w:tc>
          <w:tcPr>
            <w:tcW w:type="dxa" w:w="1810"/>
          </w:tcPr>
          <w:p>
            <w:r/>
            <w:r>
              <w:rPr>
                <w:b w:val="0"/>
                <w:sz w:val="18"/>
              </w:rPr>
              <w:t>Staff</w:t>
            </w:r>
          </w:p>
        </w:tc>
        <w:tc>
          <w:tcPr>
            <w:tcW w:type="dxa" w:w="1810"/>
          </w:tcPr>
          <w:p>
            <w:r/>
            <w:r>
              <w:rPr>
                <w:b w:val="0"/>
                <w:sz w:val="18"/>
              </w:rPr>
              <w:t>Native app/tablet</w:t>
            </w:r>
          </w:p>
        </w:tc>
        <w:tc>
          <w:tcPr>
            <w:tcW w:type="dxa" w:w="1810"/>
          </w:tcPr>
          <w:p>
            <w:r/>
            <w:r>
              <w:rPr>
                <w:b w:val="0"/>
                <w:sz w:val="18"/>
              </w:rPr>
              <w:t>7</w:t>
            </w:r>
          </w:p>
        </w:tc>
        <w:tc>
          <w:tcPr>
            <w:tcW w:type="dxa" w:w="1810"/>
          </w:tcPr>
          <w:p>
            <w:r/>
            <w:r>
              <w:rPr>
                <w:b w:val="0"/>
                <w:sz w:val="18"/>
              </w:rPr>
              <w:t>On-site, moving through the venue: counter sales, door check-in, kitchen/bar F&amp;B board.</w:t>
            </w:r>
          </w:p>
        </w:tc>
      </w:tr>
      <w:tr>
        <w:tc>
          <w:tcPr>
            <w:tcW w:type="dxa" w:w="1810"/>
          </w:tcPr>
          <w:p>
            <w:r/>
            <w:r>
              <w:rPr>
                <w:b w:val="0"/>
                <w:sz w:val="18"/>
              </w:rPr>
              <w:t>Admin — Web Console</w:t>
            </w:r>
          </w:p>
        </w:tc>
        <w:tc>
          <w:tcPr>
            <w:tcW w:type="dxa" w:w="1810"/>
          </w:tcPr>
          <w:p>
            <w:r/>
            <w:r>
              <w:rPr>
                <w:b w:val="0"/>
                <w:sz w:val="18"/>
              </w:rPr>
              <w:t>Admin</w:t>
            </w:r>
          </w:p>
        </w:tc>
        <w:tc>
          <w:tcPr>
            <w:tcW w:type="dxa" w:w="1810"/>
          </w:tcPr>
          <w:p>
            <w:r/>
            <w:r>
              <w:rPr>
                <w:b w:val="0"/>
                <w:sz w:val="18"/>
              </w:rPr>
              <w:t>Website (console)</w:t>
            </w:r>
          </w:p>
        </w:tc>
        <w:tc>
          <w:tcPr>
            <w:tcW w:type="dxa" w:w="1810"/>
          </w:tcPr>
          <w:p>
            <w:r/>
            <w:r>
              <w:rPr>
                <w:b w:val="0"/>
                <w:sz w:val="18"/>
              </w:rPr>
              <w:t>16</w:t>
            </w:r>
          </w:p>
        </w:tc>
        <w:tc>
          <w:tcPr>
            <w:tcW w:type="dxa" w:w="1810"/>
          </w:tcPr>
          <w:p>
            <w:r/>
            <w:r>
              <w:rPr>
                <w:b w:val="0"/>
                <w:sz w:val="18"/>
              </w:rPr>
              <w:t>Back-office: dense review queues, ledger reconciliation, user administration.</w:t>
            </w:r>
          </w:p>
        </w:tc>
      </w:tr>
    </w:tbl>
    <w:p>
      <w:r>
        <w:rPr>
          <w:b w:val="0"/>
          <w:i w:val="0"/>
        </w:rPr>
        <w:t>22 of the 75 catalogued screens (29.3%) are accessed by more than one actor; 3 of those have an explicit role-based difference in content or actions, called out in the Notes column (Live Viewing Room, Show Control Center, Performer Profiles), while the remaining 19 present identical content regardless of who is looking (e.g. Home / Show Search, Show Detail, Venue Detail, 360° Virtual Tour, Payment Result).</w:t>
      </w:r>
    </w:p>
    <w:p w14:paraId="26DFCBFD" w14:textId="5C966A52" w:rsidR="004A4AEC" w:rsidRDefault="004A4AEC" w:rsidP="004A4AEC">
      <w:pPr>
        <w:pStyle w:val="Heading4"/>
      </w:pPr>
      <w:r>
        <w:t>3.1.2 Audience — Website</w:t>
      </w:r>
    </w:p>
    <w:p>
      <w:r>
        <w:rPr>
          <w:b w:val="0"/>
          <w:i w:val="0"/>
        </w:rPr>
        <w:t>Responsive website (desktop-primary, but the Ticket-Detail QR screen and Log In must also read well at phone width, since those two are the most likely to be opened on a phone at the door or on the go). Standard header navigation: Discover, My Tickets, Following, search bar, account menu. Covers domain groups A–F, H, I (30 screens) — everything an Audience member does except in-venue F&amp;B ordering, which is the separate mobile app below.</w:t>
      </w:r>
    </w:p>
    <w:p>
      <w:pPr>
        <w:jc w:val="center"/>
      </w:pPr>
      <w:r>
        <w:drawing>
          <wp:inline xmlns:a="http://schemas.openxmlformats.org/drawingml/2006/main" xmlns:pic="http://schemas.openxmlformats.org/drawingml/2006/picture">
            <wp:extent cx="5760720" cy="5056922"/>
            <wp:docPr id="16" name="Picture 16"/>
            <wp:cNvGraphicFramePr>
              <a:graphicFrameLocks noChangeAspect="1"/>
            </wp:cNvGraphicFramePr>
            <a:graphic>
              <a:graphicData uri="http://schemas.openxmlformats.org/drawingml/2006/picture">
                <pic:pic>
                  <pic:nvPicPr>
                    <pic:cNvPr id="0" name="flow_audience_web.png"/>
                    <pic:cNvPicPr/>
                  </pic:nvPicPr>
                  <pic:blipFill>
                    <a:blip r:embed="rId31"/>
                    <a:stretch>
                      <a:fillRect/>
                    </a:stretch>
                  </pic:blipFill>
                  <pic:spPr>
                    <a:xfrm>
                      <a:off x="0" y="0"/>
                      <a:ext cx="5760720" cy="5056922"/>
                    </a:xfrm>
                    <a:prstGeom prst="rect"/>
                  </pic:spPr>
                </pic:pic>
              </a:graphicData>
            </a:graphic>
          </wp:inline>
        </w:drawing>
      </w:r>
    </w:p>
    <w:p>
      <w:r>
        <w:rPr>
          <w:b w:val="0"/>
          <w:i/>
        </w:rPr>
        <w:t>Screens Flow — Audience (Website).</w:t>
      </w:r>
    </w:p>
    <w:tbl>
      <w:tblPr>
        <w:tblW w:w="9214" w:type="dxa"/>
        <w:tblInd w:w="-5" w:type="dxa"/>
        <w:tblLook w:val="04A0" w:firstRow="1" w:lastRow="0" w:firstColumn="1" w:lastColumn="0" w:noHBand="0" w:noVBand="1"/>
      </w:tblPr>
      <w:tblGrid>
        <w:gridCol w:w="328"/>
        <w:gridCol w:w="1799"/>
        <w:gridCol w:w="1701"/>
        <w:gridCol w:w="5386"/>
      </w:tblGrid>
      <w:tr w:rsidR="004A4AEC" w:rsidRPr="007A069B" w14:paraId="02D5DB87" w14:textId="77777777" w:rsidTr="00B60A64">
        <w:trPr>
          <w:trHeight w:val="288"/>
        </w:trPr>
        <w:tc>
          <w:tcPr>
            <w:tcW w:w="328" w:type="dxa"/>
            <w:tcBorders>
              <w:top w:val="single" w:sz="4" w:space="0" w:color="auto"/>
              <w:left w:val="single" w:sz="4" w:space="0" w:color="auto"/>
              <w:bottom w:val="single" w:sz="4" w:space="0" w:color="auto"/>
              <w:right w:val="single" w:sz="4" w:space="0" w:color="auto"/>
            </w:tcBorders>
            <w:shd w:val="clear" w:color="auto" w:fill="FFE8E1"/>
          </w:tcPr>
          <w:p w14:paraId="385E5A38" w14:textId="77777777" w:rsidR="004A4AEC" w:rsidRPr="007A069B" w:rsidRDefault="004A4AEC" w:rsidP="00B60A64">
            <w:pPr>
              <w:spacing w:after="0" w:line="240" w:lineRule="auto"/>
              <w:rPr>
                <w:rFonts w:cstheme="minorHAnsi"/>
                <w:b/>
              </w:rPr>
            </w:pPr>
            <w:r>
              <w:rPr>
                <w:rFonts w:cstheme="minorHAnsi"/>
                <w:b/>
              </w:rPr>
              <w:t>#</w:t>
            </w:r>
          </w:p>
        </w:tc>
        <w:tc>
          <w:tcPr>
            <w:tcW w:w="1799" w:type="dxa"/>
            <w:tcBorders>
              <w:top w:val="single" w:sz="4" w:space="0" w:color="auto"/>
              <w:left w:val="single" w:sz="4" w:space="0" w:color="auto"/>
              <w:bottom w:val="single" w:sz="4" w:space="0" w:color="auto"/>
              <w:right w:val="single" w:sz="4" w:space="0" w:color="auto"/>
            </w:tcBorders>
            <w:shd w:val="clear" w:color="auto" w:fill="FFE8E1"/>
            <w:noWrap/>
            <w:vAlign w:val="bottom"/>
            <w:hideMark/>
          </w:tcPr>
          <w:p w14:paraId="16B7D536" w14:textId="77777777" w:rsidR="004A4AEC" w:rsidRPr="007A069B" w:rsidRDefault="004A4AEC" w:rsidP="00B60A64">
            <w:pPr>
              <w:spacing w:after="0" w:line="240" w:lineRule="auto"/>
              <w:rPr>
                <w:rFonts w:cstheme="minorHAnsi"/>
                <w:b/>
              </w:rPr>
            </w:pPr>
            <w:r>
              <w:rPr>
                <w:rFonts w:cstheme="minorHAnsi"/>
                <w:b/>
              </w:rPr>
              <w:t>Feature</w:t>
            </w:r>
          </w:p>
        </w:tc>
        <w:tc>
          <w:tcPr>
            <w:tcW w:w="1701" w:type="dxa"/>
            <w:tcBorders>
              <w:top w:val="single" w:sz="4" w:space="0" w:color="auto"/>
              <w:left w:val="nil"/>
              <w:bottom w:val="single" w:sz="4" w:space="0" w:color="auto"/>
              <w:right w:val="single" w:sz="4" w:space="0" w:color="auto"/>
            </w:tcBorders>
            <w:shd w:val="clear" w:color="auto" w:fill="FFE8E1"/>
            <w:noWrap/>
            <w:vAlign w:val="bottom"/>
            <w:hideMark/>
          </w:tcPr>
          <w:p w14:paraId="257B3B4E" w14:textId="77777777" w:rsidR="004A4AEC" w:rsidRPr="007A069B" w:rsidRDefault="004A4AEC" w:rsidP="00B60A64">
            <w:pPr>
              <w:spacing w:after="0" w:line="240" w:lineRule="auto"/>
              <w:rPr>
                <w:rFonts w:cstheme="minorHAnsi"/>
                <w:b/>
              </w:rPr>
            </w:pPr>
            <w:r>
              <w:rPr>
                <w:rFonts w:cstheme="minorHAnsi"/>
                <w:b/>
              </w:rPr>
              <w:t>Screen</w:t>
            </w:r>
          </w:p>
        </w:tc>
        <w:tc>
          <w:tcPr>
            <w:tcW w:w="5386" w:type="dxa"/>
            <w:tcBorders>
              <w:top w:val="single" w:sz="4" w:space="0" w:color="auto"/>
              <w:left w:val="nil"/>
              <w:bottom w:val="single" w:sz="4" w:space="0" w:color="auto"/>
              <w:right w:val="single" w:sz="4" w:space="0" w:color="auto"/>
            </w:tcBorders>
            <w:shd w:val="clear" w:color="auto" w:fill="FFE8E1"/>
            <w:noWrap/>
            <w:vAlign w:val="bottom"/>
            <w:hideMark/>
          </w:tcPr>
          <w:p w14:paraId="039EEC24" w14:textId="77777777" w:rsidR="004A4AEC" w:rsidRPr="007A069B" w:rsidRDefault="004A4AEC" w:rsidP="00B60A64">
            <w:pPr>
              <w:spacing w:after="0" w:line="240" w:lineRule="auto"/>
              <w:rPr>
                <w:rFonts w:cstheme="minorHAnsi"/>
                <w:b/>
              </w:rPr>
            </w:pPr>
            <w:r>
              <w:rPr>
                <w:rFonts w:cstheme="minorHAnsi"/>
                <w:b/>
              </w:rPr>
              <w:t>Description</w:t>
            </w:r>
          </w:p>
        </w:tc>
      </w:tr>
      <w:tr>
        <w:tc>
          <w:tcPr>
            <w:tcW w:type="dxa" w:w="328"/>
          </w:tcPr>
          <w:p>
            <w:r/>
            <w:r>
              <w:rPr>
                <w:b w:val="0"/>
                <w:sz w:val="18"/>
              </w:rPr>
              <w:t>1</w:t>
            </w:r>
          </w:p>
        </w:tc>
        <w:tc>
          <w:tcPr>
            <w:tcW w:type="dxa" w:w="1799"/>
          </w:tcPr>
          <w:p>
            <w:r/>
            <w:r>
              <w:rPr>
                <w:b w:val="0"/>
                <w:sz w:val="18"/>
              </w:rPr>
              <w:t>Onboarding</w:t>
            </w:r>
          </w:p>
        </w:tc>
        <w:tc>
          <w:tcPr>
            <w:tcW w:type="dxa" w:w="1701"/>
          </w:tcPr>
          <w:p>
            <w:r/>
            <w:r>
              <w:rPr>
                <w:b w:val="0"/>
                <w:sz w:val="18"/>
              </w:rPr>
              <w:t>Sign Up</w:t>
            </w:r>
          </w:p>
        </w:tc>
        <w:tc>
          <w:tcPr>
            <w:tcW w:type="dxa" w:w="5386"/>
          </w:tcPr>
          <w:p>
            <w:r/>
            <w:r>
              <w:rPr>
                <w:b w:val="0"/>
                <w:sz w:val="18"/>
              </w:rPr>
              <w:t>Create an Audience/Owner account (email, password, name, optional phone); not logged in until email OTP verification.</w:t>
            </w:r>
          </w:p>
        </w:tc>
      </w:tr>
      <w:tr>
        <w:tc>
          <w:tcPr>
            <w:tcW w:type="dxa" w:w="328"/>
          </w:tcPr>
          <w:p>
            <w:r/>
            <w:r>
              <w:rPr>
                <w:b w:val="0"/>
                <w:sz w:val="18"/>
              </w:rPr>
              <w:t>2</w:t>
            </w:r>
          </w:p>
        </w:tc>
        <w:tc>
          <w:tcPr>
            <w:tcW w:type="dxa" w:w="1799"/>
          </w:tcPr>
          <w:p>
            <w:r/>
            <w:r>
              <w:rPr>
                <w:b w:val="0"/>
                <w:sz w:val="18"/>
              </w:rPr>
              <w:t>Onboarding</w:t>
            </w:r>
          </w:p>
        </w:tc>
        <w:tc>
          <w:tcPr>
            <w:tcW w:type="dxa" w:w="1701"/>
          </w:tcPr>
          <w:p>
            <w:r/>
            <w:r>
              <w:rPr>
                <w:b w:val="0"/>
                <w:sz w:val="18"/>
              </w:rPr>
              <w:t>Verify Email</w:t>
            </w:r>
          </w:p>
        </w:tc>
        <w:tc>
          <w:tcPr>
            <w:tcW w:type="dxa" w:w="5386"/>
          </w:tcPr>
          <w:p>
            <w:r/>
            <w:r>
              <w:rPr>
                <w:b w:val="0"/>
                <w:sz w:val="18"/>
              </w:rPr>
              <w:t>Enter the 6-digit OTP sent to the registered email to activate the account.</w:t>
            </w:r>
          </w:p>
        </w:tc>
      </w:tr>
      <w:tr>
        <w:tc>
          <w:tcPr>
            <w:tcW w:type="dxa" w:w="328"/>
          </w:tcPr>
          <w:p>
            <w:r/>
            <w:r>
              <w:rPr>
                <w:b w:val="0"/>
                <w:sz w:val="18"/>
              </w:rPr>
              <w:t>3</w:t>
            </w:r>
          </w:p>
        </w:tc>
        <w:tc>
          <w:tcPr>
            <w:tcW w:type="dxa" w:w="1799"/>
          </w:tcPr>
          <w:p>
            <w:r/>
            <w:r>
              <w:rPr>
                <w:b w:val="0"/>
                <w:sz w:val="18"/>
              </w:rPr>
              <w:t>Onboarding</w:t>
            </w:r>
          </w:p>
        </w:tc>
        <w:tc>
          <w:tcPr>
            <w:tcW w:type="dxa" w:w="1701"/>
          </w:tcPr>
          <w:p>
            <w:r/>
            <w:r>
              <w:rPr>
                <w:b w:val="0"/>
                <w:sz w:val="18"/>
              </w:rPr>
              <w:t>Log In</w:t>
            </w:r>
          </w:p>
        </w:tc>
        <w:tc>
          <w:tcPr>
            <w:tcW w:type="dxa" w:w="5386"/>
          </w:tcPr>
          <w:p>
            <w:r/>
            <w:r>
              <w:rPr>
                <w:b w:val="0"/>
                <w:sz w:val="18"/>
              </w:rPr>
              <w:t>Email/password or Google login; a single generic error covers both wrong-email and wrong-password.</w:t>
            </w:r>
          </w:p>
        </w:tc>
      </w:tr>
      <w:tr>
        <w:tc>
          <w:tcPr>
            <w:tcW w:type="dxa" w:w="328"/>
          </w:tcPr>
          <w:p>
            <w:r/>
            <w:r>
              <w:rPr>
                <w:b w:val="0"/>
                <w:sz w:val="18"/>
              </w:rPr>
              <w:t>4</w:t>
            </w:r>
          </w:p>
        </w:tc>
        <w:tc>
          <w:tcPr>
            <w:tcW w:type="dxa" w:w="1799"/>
          </w:tcPr>
          <w:p>
            <w:r/>
            <w:r>
              <w:rPr>
                <w:b w:val="0"/>
                <w:sz w:val="18"/>
              </w:rPr>
              <w:t>Onboarding</w:t>
            </w:r>
          </w:p>
        </w:tc>
        <w:tc>
          <w:tcPr>
            <w:tcW w:type="dxa" w:w="1701"/>
          </w:tcPr>
          <w:p>
            <w:r/>
            <w:r>
              <w:rPr>
                <w:b w:val="0"/>
                <w:sz w:val="18"/>
              </w:rPr>
              <w:t>Forgot / Reset Password</w:t>
            </w:r>
          </w:p>
        </w:tc>
        <w:tc>
          <w:tcPr>
            <w:tcW w:type="dxa" w:w="5386"/>
          </w:tcPr>
          <w:p>
            <w:r/>
            <w:r>
              <w:rPr>
                <w:b w:val="0"/>
                <w:sz w:val="18"/>
              </w:rPr>
              <w:t>Step 1 requests a reset email (always a generic confirmation); step 2, opened from the emailed link, sets a new password.</w:t>
            </w:r>
          </w:p>
        </w:tc>
      </w:tr>
      <w:tr>
        <w:tc>
          <w:tcPr>
            <w:tcW w:type="dxa" w:w="328"/>
          </w:tcPr>
          <w:p>
            <w:r/>
            <w:r>
              <w:rPr>
                <w:b w:val="0"/>
                <w:sz w:val="18"/>
              </w:rPr>
              <w:t>5</w:t>
            </w:r>
          </w:p>
        </w:tc>
        <w:tc>
          <w:tcPr>
            <w:tcW w:type="dxa" w:w="1799"/>
          </w:tcPr>
          <w:p>
            <w:r/>
            <w:r>
              <w:rPr>
                <w:b w:val="0"/>
                <w:sz w:val="18"/>
              </w:rPr>
              <w:t>Discover</w:t>
            </w:r>
          </w:p>
        </w:tc>
        <w:tc>
          <w:tcPr>
            <w:tcW w:type="dxa" w:w="1701"/>
          </w:tcPr>
          <w:p>
            <w:r/>
            <w:r>
              <w:rPr>
                <w:b w:val="0"/>
                <w:sz w:val="18"/>
              </w:rPr>
              <w:t>Home / Show Search</w:t>
            </w:r>
          </w:p>
        </w:tc>
        <w:tc>
          <w:tcPr>
            <w:tcW w:type="dxa" w:w="5386"/>
          </w:tcPr>
          <w:p>
            <w:r/>
            <w:r>
              <w:rPr>
                <w:b w:val="0"/>
                <w:sz w:val="18"/>
              </w:rPr>
              <w:t>Search and filter published shows by genre, mood, date, price, format; trending section and show-card grid.</w:t>
            </w:r>
          </w:p>
        </w:tc>
      </w:tr>
      <w:tr>
        <w:tc>
          <w:tcPr>
            <w:tcW w:type="dxa" w:w="328"/>
          </w:tcPr>
          <w:p>
            <w:r/>
            <w:r>
              <w:rPr>
                <w:b w:val="0"/>
                <w:sz w:val="18"/>
              </w:rPr>
              <w:t>6</w:t>
            </w:r>
          </w:p>
        </w:tc>
        <w:tc>
          <w:tcPr>
            <w:tcW w:type="dxa" w:w="1799"/>
          </w:tcPr>
          <w:p>
            <w:r/>
            <w:r>
              <w:rPr>
                <w:b w:val="0"/>
                <w:sz w:val="18"/>
              </w:rPr>
              <w:t>Discover</w:t>
            </w:r>
          </w:p>
        </w:tc>
        <w:tc>
          <w:tcPr>
            <w:tcW w:type="dxa" w:w="1701"/>
          </w:tcPr>
          <w:p>
            <w:r/>
            <w:r>
              <w:rPr>
                <w:b w:val="0"/>
                <w:sz w:val="18"/>
              </w:rPr>
              <w:t>Show Detail</w:t>
            </w:r>
          </w:p>
        </w:tc>
        <w:tc>
          <w:tcPr>
            <w:tcW w:type="dxa" w:w="5386"/>
          </w:tcPr>
          <w:p>
            <w:r/>
            <w:r>
              <w:rPr>
                <w:b w:val="0"/>
                <w:sz w:val="18"/>
              </w:rPr>
              <w:t>Full show info with conditional actions: Buy Tickets, Watch Live, Rate This Show, Follow/Wishlist — each gated on real eligibility, not just role.</w:t>
            </w:r>
          </w:p>
        </w:tc>
      </w:tr>
      <w:tr>
        <w:tc>
          <w:tcPr>
            <w:tcW w:type="dxa" w:w="328"/>
          </w:tcPr>
          <w:p>
            <w:r/>
            <w:r>
              <w:rPr>
                <w:b w:val="0"/>
                <w:sz w:val="18"/>
              </w:rPr>
              <w:t>7</w:t>
            </w:r>
          </w:p>
        </w:tc>
        <w:tc>
          <w:tcPr>
            <w:tcW w:type="dxa" w:w="1799"/>
          </w:tcPr>
          <w:p>
            <w:r/>
            <w:r>
              <w:rPr>
                <w:b w:val="0"/>
                <w:sz w:val="18"/>
              </w:rPr>
              <w:t>Discover</w:t>
            </w:r>
          </w:p>
        </w:tc>
        <w:tc>
          <w:tcPr>
            <w:tcW w:type="dxa" w:w="1701"/>
          </w:tcPr>
          <w:p>
            <w:r/>
            <w:r>
              <w:rPr>
                <w:b w:val="0"/>
                <w:sz w:val="18"/>
              </w:rPr>
              <w:t>Venue Detail</w:t>
            </w:r>
          </w:p>
        </w:tc>
        <w:tc>
          <w:tcPr>
            <w:tcW w:type="dxa" w:w="5386"/>
          </w:tcPr>
          <w:p>
            <w:r/>
            <w:r>
              <w:rPr>
                <w:b w:val="0"/>
                <w:sz w:val="18"/>
              </w:rPr>
              <w:t>Venue photos, address/map, atmosphere tags, upcoming shows, seating-zone overview, Follow toggle, link to the 360° tour if one exists.</w:t>
            </w:r>
          </w:p>
        </w:tc>
      </w:tr>
      <w:tr>
        <w:tc>
          <w:tcPr>
            <w:tcW w:type="dxa" w:w="328"/>
          </w:tcPr>
          <w:p>
            <w:r/>
            <w:r>
              <w:rPr>
                <w:b w:val="0"/>
                <w:sz w:val="18"/>
              </w:rPr>
              <w:t>8</w:t>
            </w:r>
          </w:p>
        </w:tc>
        <w:tc>
          <w:tcPr>
            <w:tcW w:type="dxa" w:w="1799"/>
          </w:tcPr>
          <w:p>
            <w:r/>
            <w:r>
              <w:rPr>
                <w:b w:val="0"/>
                <w:sz w:val="18"/>
              </w:rPr>
              <w:t>Discover</w:t>
            </w:r>
          </w:p>
        </w:tc>
        <w:tc>
          <w:tcPr>
            <w:tcW w:type="dxa" w:w="1701"/>
          </w:tcPr>
          <w:p>
            <w:r/>
            <w:r>
              <w:rPr>
                <w:b w:val="0"/>
                <w:sz w:val="18"/>
              </w:rPr>
              <w:t>360° Virtual Tour</w:t>
            </w:r>
          </w:p>
        </w:tc>
        <w:tc>
          <w:tcPr>
            <w:tcW w:type="dxa" w:w="5386"/>
          </w:tcPr>
          <w:p>
            <w:r/>
            <w:r>
              <w:rPr>
                <w:b w:val="0"/>
                <w:sz w:val="18"/>
              </w:rPr>
              <w:t>Full-bleed drag-to-look-around panorama viewer with clickable hotspots between scenes.</w:t>
            </w:r>
          </w:p>
        </w:tc>
      </w:tr>
      <w:tr>
        <w:tc>
          <w:tcPr>
            <w:tcW w:type="dxa" w:w="328"/>
          </w:tcPr>
          <w:p>
            <w:r/>
            <w:r>
              <w:rPr>
                <w:b w:val="0"/>
                <w:sz w:val="18"/>
              </w:rPr>
              <w:t>9</w:t>
            </w:r>
          </w:p>
        </w:tc>
        <w:tc>
          <w:tcPr>
            <w:tcW w:type="dxa" w:w="1799"/>
          </w:tcPr>
          <w:p>
            <w:r/>
            <w:r>
              <w:rPr>
                <w:b w:val="0"/>
                <w:sz w:val="18"/>
              </w:rPr>
              <w:t>Discover</w:t>
            </w:r>
          </w:p>
        </w:tc>
        <w:tc>
          <w:tcPr>
            <w:tcW w:type="dxa" w:w="1701"/>
          </w:tcPr>
          <w:p>
            <w:r/>
            <w:r>
              <w:rPr>
                <w:b w:val="0"/>
                <w:sz w:val="18"/>
              </w:rPr>
              <w:t>For You (Recommendations)</w:t>
            </w:r>
          </w:p>
        </w:tc>
        <w:tc>
          <w:tcPr>
            <w:tcW w:type="dxa" w:w="5386"/>
          </w:tcPr>
          <w:p>
            <w:r/>
            <w:r>
              <w:rPr>
                <w:b w:val="0"/>
                <w:sz w:val="18"/>
              </w:rPr>
              <w:t>Personalised show feed; quietly becomes a generic Trending feed when personalisation is off or the account is new.</w:t>
            </w:r>
          </w:p>
        </w:tc>
      </w:tr>
      <w:tr>
        <w:tc>
          <w:tcPr>
            <w:tcW w:type="dxa" w:w="328"/>
          </w:tcPr>
          <w:p>
            <w:r/>
            <w:r>
              <w:rPr>
                <w:b w:val="0"/>
                <w:sz w:val="18"/>
              </w:rPr>
              <w:t>10</w:t>
            </w:r>
          </w:p>
        </w:tc>
        <w:tc>
          <w:tcPr>
            <w:tcW w:type="dxa" w:w="1799"/>
          </w:tcPr>
          <w:p>
            <w:r/>
            <w:r>
              <w:rPr>
                <w:b w:val="0"/>
                <w:sz w:val="18"/>
              </w:rPr>
              <w:t>Following</w:t>
            </w:r>
          </w:p>
        </w:tc>
        <w:tc>
          <w:tcPr>
            <w:tcW w:type="dxa" w:w="1701"/>
          </w:tcPr>
          <w:p>
            <w:r/>
            <w:r>
              <w:rPr>
                <w:b w:val="0"/>
                <w:sz w:val="18"/>
              </w:rPr>
              <w:t>Following / Wishlist</w:t>
            </w:r>
          </w:p>
        </w:tc>
        <w:tc>
          <w:tcPr>
            <w:tcW w:type="dxa" w:w="5386"/>
          </w:tcPr>
          <w:p>
            <w:r/>
            <w:r>
              <w:rPr>
                <w:b w:val="0"/>
                <w:sz w:val="18"/>
              </w:rPr>
              <w:t>Two tabs — Venues followed and Shows wishlisted — each with its own empty state.</w:t>
            </w:r>
          </w:p>
        </w:tc>
      </w:tr>
      <w:tr>
        <w:tc>
          <w:tcPr>
            <w:tcW w:type="dxa" w:w="328"/>
          </w:tcPr>
          <w:p>
            <w:r/>
            <w:r>
              <w:rPr>
                <w:b w:val="0"/>
                <w:sz w:val="18"/>
              </w:rPr>
              <w:t>11</w:t>
            </w:r>
          </w:p>
        </w:tc>
        <w:tc>
          <w:tcPr>
            <w:tcW w:type="dxa" w:w="1799"/>
          </w:tcPr>
          <w:p>
            <w:r/>
            <w:r>
              <w:rPr>
                <w:b w:val="0"/>
                <w:sz w:val="18"/>
              </w:rPr>
              <w:t>Buy Ticket</w:t>
            </w:r>
          </w:p>
        </w:tc>
        <w:tc>
          <w:tcPr>
            <w:tcW w:type="dxa" w:w="1701"/>
          </w:tcPr>
          <w:p>
            <w:r/>
            <w:r>
              <w:rPr>
                <w:b w:val="0"/>
                <w:sz w:val="18"/>
              </w:rPr>
              <w:t>Select Tickets</w:t>
            </w:r>
          </w:p>
        </w:tc>
        <w:tc>
          <w:tcPr>
            <w:tcW w:type="dxa" w:w="5386"/>
          </w:tcPr>
          <w:p>
            <w:r/>
            <w:r>
              <w:rPr>
                <w:b w:val="0"/>
                <w:sz w:val="18"/>
              </w:rPr>
              <w:t>Pick a tier + quantity and start a 15-minute hold (prominent countdown); sold-out tiers shown disabled with a reason.</w:t>
            </w:r>
          </w:p>
        </w:tc>
      </w:tr>
      <w:tr>
        <w:tc>
          <w:tcPr>
            <w:tcW w:type="dxa" w:w="328"/>
          </w:tcPr>
          <w:p>
            <w:r/>
            <w:r>
              <w:rPr>
                <w:b w:val="0"/>
                <w:sz w:val="18"/>
              </w:rPr>
              <w:t>12</w:t>
            </w:r>
          </w:p>
        </w:tc>
        <w:tc>
          <w:tcPr>
            <w:tcW w:type="dxa" w:w="1799"/>
          </w:tcPr>
          <w:p>
            <w:r/>
            <w:r>
              <w:rPr>
                <w:b w:val="0"/>
                <w:sz w:val="18"/>
              </w:rPr>
              <w:t>Buy Ticket</w:t>
            </w:r>
          </w:p>
        </w:tc>
        <w:tc>
          <w:tcPr>
            <w:tcW w:type="dxa" w:w="1701"/>
          </w:tcPr>
          <w:p>
            <w:r/>
            <w:r>
              <w:rPr>
                <w:b w:val="0"/>
                <w:sz w:val="18"/>
              </w:rPr>
              <w:t>Payment Result</w:t>
            </w:r>
          </w:p>
        </w:tc>
        <w:tc>
          <w:tcPr>
            <w:tcW w:type="dxa" w:w="5386"/>
          </w:tcPr>
          <w:p>
            <w:r/>
            <w:r>
              <w:rPr>
                <w:b w:val="0"/>
                <w:sz w:val="18"/>
              </w:rPr>
              <w:t>Shared 3-state template (Processing / Success / Failed) used for ticket, donation and subscription payments.</w:t>
            </w:r>
          </w:p>
        </w:tc>
      </w:tr>
      <w:tr>
        <w:tc>
          <w:tcPr>
            <w:tcW w:type="dxa" w:w="328"/>
          </w:tcPr>
          <w:p>
            <w:r/>
            <w:r>
              <w:rPr>
                <w:b w:val="0"/>
                <w:sz w:val="18"/>
              </w:rPr>
              <w:t>13</w:t>
            </w:r>
          </w:p>
        </w:tc>
        <w:tc>
          <w:tcPr>
            <w:tcW w:type="dxa" w:w="1799"/>
          </w:tcPr>
          <w:p>
            <w:r/>
            <w:r>
              <w:rPr>
                <w:b w:val="0"/>
                <w:sz w:val="18"/>
              </w:rPr>
              <w:t>Buy Ticket</w:t>
            </w:r>
          </w:p>
        </w:tc>
        <w:tc>
          <w:tcPr>
            <w:tcW w:type="dxa" w:w="1701"/>
          </w:tcPr>
          <w:p>
            <w:r/>
            <w:r>
              <w:rPr>
                <w:b w:val="0"/>
                <w:sz w:val="18"/>
              </w:rPr>
              <w:t>My Tickets</w:t>
            </w:r>
          </w:p>
        </w:tc>
        <w:tc>
          <w:tcPr>
            <w:tcW w:type="dxa" w:w="5386"/>
          </w:tcPr>
          <w:p>
            <w:r/>
            <w:r>
              <w:rPr>
                <w:b w:val="0"/>
                <w:sz w:val="18"/>
              </w:rPr>
              <w:t>Full ticket history, upcoming separated from past, across every status.</w:t>
            </w:r>
          </w:p>
        </w:tc>
      </w:tr>
      <w:tr>
        <w:tc>
          <w:tcPr>
            <w:tcW w:type="dxa" w:w="328"/>
          </w:tcPr>
          <w:p>
            <w:r/>
            <w:r>
              <w:rPr>
                <w:b w:val="0"/>
                <w:sz w:val="18"/>
              </w:rPr>
              <w:t>14</w:t>
            </w:r>
          </w:p>
        </w:tc>
        <w:tc>
          <w:tcPr>
            <w:tcW w:type="dxa" w:w="1799"/>
          </w:tcPr>
          <w:p>
            <w:r/>
            <w:r>
              <w:rPr>
                <w:b w:val="0"/>
                <w:sz w:val="18"/>
              </w:rPr>
              <w:t>Buy Ticket</w:t>
            </w:r>
          </w:p>
        </w:tc>
        <w:tc>
          <w:tcPr>
            <w:tcW w:type="dxa" w:w="1701"/>
          </w:tcPr>
          <w:p>
            <w:r/>
            <w:r>
              <w:rPr>
                <w:b w:val="0"/>
                <w:sz w:val="18"/>
              </w:rPr>
              <w:t>Ticket Detail</w:t>
            </w:r>
          </w:p>
        </w:tc>
        <w:tc>
          <w:tcPr>
            <w:tcW w:type="dxa" w:w="5386"/>
          </w:tcPr>
          <w:p>
            <w:r/>
            <w:r>
              <w:rPr>
                <w:b w:val="0"/>
                <w:sz w:val="18"/>
              </w:rPr>
              <w:t>Large entry QR code plus seat/tier info; conditional Transfer/Cancel actions; QR hidden once Used/Cancelled/Refunded.</w:t>
            </w:r>
          </w:p>
        </w:tc>
      </w:tr>
      <w:tr>
        <w:tc>
          <w:tcPr>
            <w:tcW w:type="dxa" w:w="328"/>
          </w:tcPr>
          <w:p>
            <w:r/>
            <w:r>
              <w:rPr>
                <w:b w:val="0"/>
                <w:sz w:val="18"/>
              </w:rPr>
              <w:t>15</w:t>
            </w:r>
          </w:p>
        </w:tc>
        <w:tc>
          <w:tcPr>
            <w:tcW w:type="dxa" w:w="1799"/>
          </w:tcPr>
          <w:p>
            <w:r/>
            <w:r>
              <w:rPr>
                <w:b w:val="0"/>
                <w:sz w:val="18"/>
              </w:rPr>
              <w:t>Buy Ticket</w:t>
            </w:r>
          </w:p>
        </w:tc>
        <w:tc>
          <w:tcPr>
            <w:tcW w:type="dxa" w:w="1701"/>
          </w:tcPr>
          <w:p>
            <w:r/>
            <w:r>
              <w:rPr>
                <w:b w:val="0"/>
                <w:sz w:val="18"/>
              </w:rPr>
              <w:t>My Refund Requests</w:t>
            </w:r>
          </w:p>
        </w:tc>
        <w:tc>
          <w:tcPr>
            <w:tcW w:type="dxa" w:w="5386"/>
          </w:tcPr>
          <w:p>
            <w:r/>
            <w:r>
              <w:rPr>
                <w:b w:val="0"/>
                <w:sz w:val="18"/>
              </w:rPr>
              <w:t>Status list (pending/approved/rejected) for cancelled tickets.</w:t>
            </w:r>
          </w:p>
        </w:tc>
      </w:tr>
      <w:tr>
        <w:tc>
          <w:tcPr>
            <w:tcW w:type="dxa" w:w="328"/>
          </w:tcPr>
          <w:p>
            <w:r/>
            <w:r>
              <w:rPr>
                <w:b w:val="0"/>
                <w:sz w:val="18"/>
              </w:rPr>
              <w:t>16</w:t>
            </w:r>
          </w:p>
        </w:tc>
        <w:tc>
          <w:tcPr>
            <w:tcW w:type="dxa" w:w="1799"/>
          </w:tcPr>
          <w:p>
            <w:r/>
            <w:r>
              <w:rPr>
                <w:b w:val="0"/>
                <w:sz w:val="18"/>
              </w:rPr>
              <w:t>Live &amp; Donate</w:t>
            </w:r>
          </w:p>
        </w:tc>
        <w:tc>
          <w:tcPr>
            <w:tcW w:type="dxa" w:w="1701"/>
          </w:tcPr>
          <w:p>
            <w:r/>
            <w:r>
              <w:rPr>
                <w:b w:val="0"/>
                <w:sz w:val="18"/>
              </w:rPr>
              <w:t>Live Viewing Room</w:t>
            </w:r>
          </w:p>
        </w:tc>
        <w:tc>
          <w:tcPr>
            <w:tcW w:type="dxa" w:w="5386"/>
          </w:tcPr>
          <w:p>
            <w:r/>
            <w:r>
              <w:rPr>
                <w:b w:val="0"/>
                <w:sz w:val="18"/>
              </w:rPr>
              <w:t>Video player + chat + performer line-up for tipping, desktop-primary side-by-side layout; distinct messaging for access-rejected vs. a plain network hiccup.</w:t>
            </w:r>
          </w:p>
        </w:tc>
      </w:tr>
      <w:tr>
        <w:tc>
          <w:tcPr>
            <w:tcW w:type="dxa" w:w="328"/>
          </w:tcPr>
          <w:p>
            <w:r/>
            <w:r>
              <w:rPr>
                <w:b w:val="0"/>
                <w:sz w:val="18"/>
              </w:rPr>
              <w:t>17</w:t>
            </w:r>
          </w:p>
        </w:tc>
        <w:tc>
          <w:tcPr>
            <w:tcW w:type="dxa" w:w="1799"/>
          </w:tcPr>
          <w:p>
            <w:r/>
            <w:r>
              <w:rPr>
                <w:b w:val="0"/>
                <w:sz w:val="18"/>
              </w:rPr>
              <w:t>Live &amp; Donate</w:t>
            </w:r>
          </w:p>
        </w:tc>
        <w:tc>
          <w:tcPr>
            <w:tcW w:type="dxa" w:w="1701"/>
          </w:tcPr>
          <w:p>
            <w:r/>
            <w:r>
              <w:rPr>
                <w:b w:val="0"/>
                <w:sz w:val="18"/>
              </w:rPr>
              <w:t>Public Donation Ticker (widget)</w:t>
            </w:r>
          </w:p>
        </w:tc>
        <w:tc>
          <w:tcPr>
            <w:tcW w:type="dxa" w:w="5386"/>
          </w:tcPr>
          <w:p>
            <w:r/>
            <w:r>
              <w:rPr>
                <w:b w:val="0"/>
                <w:sz w:val="18"/>
              </w:rPr>
              <w:t>Twitch/Streamlabs-style live alert feed embedded in Show Detail and the Live Viewing Room, visible with no ticket or account.</w:t>
            </w:r>
          </w:p>
        </w:tc>
      </w:tr>
      <w:tr>
        <w:tc>
          <w:tcPr>
            <w:tcW w:type="dxa" w:w="328"/>
          </w:tcPr>
          <w:p>
            <w:r/>
            <w:r>
              <w:rPr>
                <w:b w:val="0"/>
                <w:sz w:val="18"/>
              </w:rPr>
              <w:t>18</w:t>
            </w:r>
          </w:p>
        </w:tc>
        <w:tc>
          <w:tcPr>
            <w:tcW w:type="dxa" w:w="1799"/>
          </w:tcPr>
          <w:p>
            <w:r/>
            <w:r>
              <w:rPr>
                <w:b w:val="0"/>
                <w:sz w:val="18"/>
              </w:rPr>
              <w:t>Live &amp; Donate</w:t>
            </w:r>
          </w:p>
        </w:tc>
        <w:tc>
          <w:tcPr>
            <w:tcW w:type="dxa" w:w="1701"/>
          </w:tcPr>
          <w:p>
            <w:r/>
            <w:r>
              <w:rPr>
                <w:b w:val="0"/>
                <w:sz w:val="18"/>
              </w:rPr>
              <w:t>Donate (modal)</w:t>
            </w:r>
          </w:p>
        </w:tc>
        <w:tc>
          <w:tcPr>
            <w:tcW w:type="dxa" w:w="5386"/>
          </w:tcPr>
          <w:p>
            <w:r/>
            <w:r>
              <w:rPr>
                <w:b w:val="0"/>
                <w:sz w:val="18"/>
              </w:rPr>
              <w:t>Tip a specific performer with optional anonymity/amount-hiding/message-publishing toggles, kept on top of the still-playing video.</w:t>
            </w:r>
          </w:p>
        </w:tc>
      </w:tr>
      <w:tr>
        <w:tc>
          <w:tcPr>
            <w:tcW w:type="dxa" w:w="328"/>
          </w:tcPr>
          <w:p>
            <w:r/>
            <w:r>
              <w:rPr>
                <w:b w:val="0"/>
                <w:sz w:val="18"/>
              </w:rPr>
              <w:t>19</w:t>
            </w:r>
          </w:p>
        </w:tc>
        <w:tc>
          <w:tcPr>
            <w:tcW w:type="dxa" w:w="1799"/>
          </w:tcPr>
          <w:p>
            <w:r/>
            <w:r>
              <w:rPr>
                <w:b w:val="0"/>
                <w:sz w:val="18"/>
              </w:rPr>
              <w:t>Live &amp; Donate</w:t>
            </w:r>
          </w:p>
        </w:tc>
        <w:tc>
          <w:tcPr>
            <w:tcW w:type="dxa" w:w="1701"/>
          </w:tcPr>
          <w:p>
            <w:r/>
            <w:r>
              <w:rPr>
                <w:b w:val="0"/>
                <w:sz w:val="18"/>
              </w:rPr>
              <w:t>My Donations</w:t>
            </w:r>
          </w:p>
        </w:tc>
        <w:tc>
          <w:tcPr>
            <w:tcW w:type="dxa" w:w="5386"/>
          </w:tcPr>
          <w:p>
            <w:r/>
            <w:r>
              <w:rPr>
                <w:b w:val="0"/>
                <w:sz w:val="18"/>
              </w:rPr>
              <w:t>3-step pipeline progress (Sent → Venue confirmed → Performer paid) per donation.</w:t>
            </w:r>
          </w:p>
        </w:tc>
      </w:tr>
      <w:tr>
        <w:tc>
          <w:tcPr>
            <w:tcW w:type="dxa" w:w="328"/>
          </w:tcPr>
          <w:p>
            <w:r/>
            <w:r>
              <w:rPr>
                <w:b w:val="0"/>
                <w:sz w:val="18"/>
              </w:rPr>
              <w:t>20</w:t>
            </w:r>
          </w:p>
        </w:tc>
        <w:tc>
          <w:tcPr>
            <w:tcW w:type="dxa" w:w="1799"/>
          </w:tcPr>
          <w:p>
            <w:r/>
            <w:r>
              <w:rPr>
                <w:b w:val="0"/>
                <w:sz w:val="18"/>
              </w:rPr>
              <w:t>Live &amp; Donate</w:t>
            </w:r>
          </w:p>
        </w:tc>
        <w:tc>
          <w:tcPr>
            <w:tcW w:type="dxa" w:w="1701"/>
          </w:tcPr>
          <w:p>
            <w:r/>
            <w:r>
              <w:rPr>
                <w:b w:val="0"/>
                <w:sz w:val="18"/>
              </w:rPr>
              <w:t>Public Donation Transparency Feed</w:t>
            </w:r>
          </w:p>
        </w:tc>
        <w:tc>
          <w:tcPr>
            <w:tcW w:type="dxa" w:w="5386"/>
          </w:tcPr>
          <w:p>
            <w:r/>
            <w:r>
              <w:rPr>
                <w:b w:val="0"/>
                <w:sz w:val="18"/>
              </w:rPr>
              <w:t>Paginated public ledger — platform-wide with full fee breakdown, or per-performer amount-only — showing only settled donations.</w:t>
            </w:r>
          </w:p>
        </w:tc>
      </w:tr>
      <w:tr>
        <w:tc>
          <w:tcPr>
            <w:tcW w:type="dxa" w:w="328"/>
          </w:tcPr>
          <w:p>
            <w:r/>
            <w:r>
              <w:rPr>
                <w:b w:val="0"/>
                <w:sz w:val="18"/>
              </w:rPr>
              <w:t>21</w:t>
            </w:r>
          </w:p>
        </w:tc>
        <w:tc>
          <w:tcPr>
            <w:tcW w:type="dxa" w:w="1799"/>
          </w:tcPr>
          <w:p>
            <w:r/>
            <w:r>
              <w:rPr>
                <w:b w:val="0"/>
                <w:sz w:val="18"/>
              </w:rPr>
              <w:t>Live &amp; Donate</w:t>
            </w:r>
          </w:p>
        </w:tc>
        <w:tc>
          <w:tcPr>
            <w:tcW w:type="dxa" w:w="1701"/>
          </w:tcPr>
          <w:p>
            <w:r/>
            <w:r>
              <w:rPr>
                <w:b w:val="0"/>
                <w:sz w:val="18"/>
              </w:rPr>
              <w:t>Performer Public Page</w:t>
            </w:r>
          </w:p>
        </w:tc>
        <w:tc>
          <w:tcPr>
            <w:tcW w:type="dxa" w:w="5386"/>
          </w:tcPr>
          <w:p>
            <w:r/>
            <w:r>
              <w:rPr>
                <w:b w:val="0"/>
                <w:sz w:val="18"/>
              </w:rPr>
              <w:t>Avatar, bio, genre tags, upcoming/past shows, link to the performer's transparency feed.</w:t>
            </w:r>
          </w:p>
        </w:tc>
      </w:tr>
      <w:tr>
        <w:tc>
          <w:tcPr>
            <w:tcW w:type="dxa" w:w="328"/>
          </w:tcPr>
          <w:p>
            <w:r/>
            <w:r>
              <w:rPr>
                <w:b w:val="0"/>
                <w:sz w:val="18"/>
              </w:rPr>
              <w:t>22</w:t>
            </w:r>
          </w:p>
        </w:tc>
        <w:tc>
          <w:tcPr>
            <w:tcW w:type="dxa" w:w="1799"/>
          </w:tcPr>
          <w:p>
            <w:r/>
            <w:r>
              <w:rPr>
                <w:b w:val="0"/>
                <w:sz w:val="18"/>
              </w:rPr>
              <w:t>Rating</w:t>
            </w:r>
          </w:p>
        </w:tc>
        <w:tc>
          <w:tcPr>
            <w:tcW w:type="dxa" w:w="1701"/>
          </w:tcPr>
          <w:p>
            <w:r/>
            <w:r>
              <w:rPr>
                <w:b w:val="0"/>
                <w:sz w:val="18"/>
              </w:rPr>
              <w:t>Rate Show (modal)</w:t>
            </w:r>
          </w:p>
        </w:tc>
        <w:tc>
          <w:tcPr>
            <w:tcW w:type="dxa" w:w="5386"/>
          </w:tcPr>
          <w:p>
            <w:r/>
            <w:r>
              <w:rPr>
                <w:b w:val="0"/>
                <w:sz w:val="18"/>
              </w:rPr>
              <w:t>Star rating + comment, reachable exactly once per attended show within the review window.</w:t>
            </w:r>
          </w:p>
        </w:tc>
      </w:tr>
      <w:tr>
        <w:tc>
          <w:tcPr>
            <w:tcW w:type="dxa" w:w="328"/>
          </w:tcPr>
          <w:p>
            <w:r/>
            <w:r>
              <w:rPr>
                <w:b w:val="0"/>
                <w:sz w:val="18"/>
              </w:rPr>
              <w:t>23</w:t>
            </w:r>
          </w:p>
        </w:tc>
        <w:tc>
          <w:tcPr>
            <w:tcW w:type="dxa" w:w="1799"/>
          </w:tcPr>
          <w:p>
            <w:r/>
            <w:r>
              <w:rPr>
                <w:b w:val="0"/>
                <w:sz w:val="18"/>
              </w:rPr>
              <w:t>Complaints</w:t>
            </w:r>
          </w:p>
        </w:tc>
        <w:tc>
          <w:tcPr>
            <w:tcW w:type="dxa" w:w="1701"/>
          </w:tcPr>
          <w:p>
            <w:r/>
            <w:r>
              <w:rPr>
                <w:b w:val="0"/>
                <w:sz w:val="18"/>
              </w:rPr>
              <w:t>File a Complaint</w:t>
            </w:r>
          </w:p>
        </w:tc>
        <w:tc>
          <w:tcPr>
            <w:tcW w:type="dxa" w:w="5386"/>
          </w:tcPr>
          <w:p>
            <w:r/>
            <w:r>
              <w:rPr>
                <w:b w:val="0"/>
                <w:sz w:val="18"/>
              </w:rPr>
              <w:t>Category, target, description, optional evidence; guests must also give a phone number and are shown a reference number to save.</w:t>
            </w:r>
          </w:p>
        </w:tc>
      </w:tr>
      <w:tr>
        <w:tc>
          <w:tcPr>
            <w:tcW w:type="dxa" w:w="328"/>
          </w:tcPr>
          <w:p>
            <w:r/>
            <w:r>
              <w:rPr>
                <w:b w:val="0"/>
                <w:sz w:val="18"/>
              </w:rPr>
              <w:t>24</w:t>
            </w:r>
          </w:p>
        </w:tc>
        <w:tc>
          <w:tcPr>
            <w:tcW w:type="dxa" w:w="1799"/>
          </w:tcPr>
          <w:p>
            <w:r/>
            <w:r>
              <w:rPr>
                <w:b w:val="0"/>
                <w:sz w:val="18"/>
              </w:rPr>
              <w:t>Complaints</w:t>
            </w:r>
          </w:p>
        </w:tc>
        <w:tc>
          <w:tcPr>
            <w:tcW w:type="dxa" w:w="1701"/>
          </w:tcPr>
          <w:p>
            <w:r/>
            <w:r>
              <w:rPr>
                <w:b w:val="0"/>
                <w:sz w:val="18"/>
              </w:rPr>
              <w:t>My Complaints</w:t>
            </w:r>
          </w:p>
        </w:tc>
        <w:tc>
          <w:tcPr>
            <w:tcW w:type="dxa" w:w="5386"/>
          </w:tcPr>
          <w:p>
            <w:r/>
            <w:r>
              <w:rPr>
                <w:b w:val="0"/>
                <w:sz w:val="18"/>
              </w:rPr>
              <w:t>Status list with full detail and Admin resolution notes once resolved.</w:t>
            </w:r>
          </w:p>
        </w:tc>
      </w:tr>
      <w:tr>
        <w:tc>
          <w:tcPr>
            <w:tcW w:type="dxa" w:w="328"/>
          </w:tcPr>
          <w:p>
            <w:r/>
            <w:r>
              <w:rPr>
                <w:b w:val="0"/>
                <w:sz w:val="18"/>
              </w:rPr>
              <w:t>25</w:t>
            </w:r>
          </w:p>
        </w:tc>
        <w:tc>
          <w:tcPr>
            <w:tcW w:type="dxa" w:w="1799"/>
          </w:tcPr>
          <w:p>
            <w:r/>
            <w:r>
              <w:rPr>
                <w:b w:val="0"/>
                <w:sz w:val="18"/>
              </w:rPr>
              <w:t>Notifications &amp; Profile</w:t>
            </w:r>
          </w:p>
        </w:tc>
        <w:tc>
          <w:tcPr>
            <w:tcW w:type="dxa" w:w="1701"/>
          </w:tcPr>
          <w:p>
            <w:r/>
            <w:r>
              <w:rPr>
                <w:b w:val="0"/>
                <w:sz w:val="18"/>
              </w:rPr>
              <w:t>Notifications</w:t>
            </w:r>
          </w:p>
        </w:tc>
        <w:tc>
          <w:tcPr>
            <w:tcW w:type="dxa" w:w="5386"/>
          </w:tcPr>
          <w:p>
            <w:r/>
            <w:r>
              <w:rPr>
                <w:b w:val="0"/>
                <w:sz w:val="18"/>
              </w:rPr>
              <w:t>Central inbox with unread badge, deep-linking by notification type.</w:t>
            </w:r>
          </w:p>
        </w:tc>
      </w:tr>
      <w:tr>
        <w:tc>
          <w:tcPr>
            <w:tcW w:type="dxa" w:w="328"/>
          </w:tcPr>
          <w:p>
            <w:r/>
            <w:r>
              <w:rPr>
                <w:b w:val="0"/>
                <w:sz w:val="18"/>
              </w:rPr>
              <w:t>26</w:t>
            </w:r>
          </w:p>
        </w:tc>
        <w:tc>
          <w:tcPr>
            <w:tcW w:type="dxa" w:w="1799"/>
          </w:tcPr>
          <w:p>
            <w:r/>
            <w:r>
              <w:rPr>
                <w:b w:val="0"/>
                <w:sz w:val="18"/>
              </w:rPr>
              <w:t>Notifications &amp; Profile</w:t>
            </w:r>
          </w:p>
        </w:tc>
        <w:tc>
          <w:tcPr>
            <w:tcW w:type="dxa" w:w="1701"/>
          </w:tcPr>
          <w:p>
            <w:r/>
            <w:r>
              <w:rPr>
                <w:b w:val="0"/>
                <w:sz w:val="18"/>
              </w:rPr>
              <w:t>Profile</w:t>
            </w:r>
          </w:p>
        </w:tc>
        <w:tc>
          <w:tcPr>
            <w:tcW w:type="dxa" w:w="5386"/>
          </w:tcPr>
          <w:p>
            <w:r/>
            <w:r>
              <w:rPr>
                <w:b w:val="0"/>
                <w:sz w:val="18"/>
              </w:rPr>
              <w:t>Account hub linking to Edit Profile, ID Verification, AI Preferences, Privacy &amp; Data, My Donations, My Complaints.</w:t>
            </w:r>
          </w:p>
        </w:tc>
      </w:tr>
      <w:tr>
        <w:tc>
          <w:tcPr>
            <w:tcW w:type="dxa" w:w="328"/>
          </w:tcPr>
          <w:p>
            <w:r/>
            <w:r>
              <w:rPr>
                <w:b w:val="0"/>
                <w:sz w:val="18"/>
              </w:rPr>
              <w:t>27</w:t>
            </w:r>
          </w:p>
        </w:tc>
        <w:tc>
          <w:tcPr>
            <w:tcW w:type="dxa" w:w="1799"/>
          </w:tcPr>
          <w:p>
            <w:r/>
            <w:r>
              <w:rPr>
                <w:b w:val="0"/>
                <w:sz w:val="18"/>
              </w:rPr>
              <w:t>Notifications &amp; Profile</w:t>
            </w:r>
          </w:p>
        </w:tc>
        <w:tc>
          <w:tcPr>
            <w:tcW w:type="dxa" w:w="1701"/>
          </w:tcPr>
          <w:p>
            <w:r/>
            <w:r>
              <w:rPr>
                <w:b w:val="0"/>
                <w:sz w:val="18"/>
              </w:rPr>
              <w:t>Edit Profile</w:t>
            </w:r>
          </w:p>
        </w:tc>
        <w:tc>
          <w:tcPr>
            <w:tcW w:type="dxa" w:w="5386"/>
          </w:tcPr>
          <w:p>
            <w:r/>
            <w:r>
              <w:rPr>
                <w:b w:val="0"/>
                <w:sz w:val="18"/>
              </w:rPr>
              <w:t>Name, phone, avatar, date of birth; change-password section hidden for Google-linked accounts.</w:t>
            </w:r>
          </w:p>
        </w:tc>
      </w:tr>
      <w:tr>
        <w:tc>
          <w:tcPr>
            <w:tcW w:type="dxa" w:w="328"/>
          </w:tcPr>
          <w:p>
            <w:r/>
            <w:r>
              <w:rPr>
                <w:b w:val="0"/>
                <w:sz w:val="18"/>
              </w:rPr>
              <w:t>28</w:t>
            </w:r>
          </w:p>
        </w:tc>
        <w:tc>
          <w:tcPr>
            <w:tcW w:type="dxa" w:w="1799"/>
          </w:tcPr>
          <w:p>
            <w:r/>
            <w:r>
              <w:rPr>
                <w:b w:val="0"/>
                <w:sz w:val="18"/>
              </w:rPr>
              <w:t>Notifications &amp; Profile</w:t>
            </w:r>
          </w:p>
        </w:tc>
        <w:tc>
          <w:tcPr>
            <w:tcW w:type="dxa" w:w="1701"/>
          </w:tcPr>
          <w:p>
            <w:r/>
            <w:r>
              <w:rPr>
                <w:b w:val="0"/>
                <w:sz w:val="18"/>
              </w:rPr>
              <w:t>ID Verification</w:t>
            </w:r>
          </w:p>
        </w:tc>
        <w:tc>
          <w:tcPr>
            <w:tcW w:type="dxa" w:w="5386"/>
          </w:tcPr>
          <w:p>
            <w:r/>
            <w:r>
              <w:rPr>
                <w:b w:val="0"/>
                <w:sz w:val="18"/>
              </w:rPr>
              <w:t>Upload front/back ID photos; shows submission status.</w:t>
            </w:r>
          </w:p>
        </w:tc>
      </w:tr>
      <w:tr>
        <w:tc>
          <w:tcPr>
            <w:tcW w:type="dxa" w:w="328"/>
          </w:tcPr>
          <w:p>
            <w:r/>
            <w:r>
              <w:rPr>
                <w:b w:val="0"/>
                <w:sz w:val="18"/>
              </w:rPr>
              <w:t>29</w:t>
            </w:r>
          </w:p>
        </w:tc>
        <w:tc>
          <w:tcPr>
            <w:tcW w:type="dxa" w:w="1799"/>
          </w:tcPr>
          <w:p>
            <w:r/>
            <w:r>
              <w:rPr>
                <w:b w:val="0"/>
                <w:sz w:val="18"/>
              </w:rPr>
              <w:t>Notifications &amp; Profile</w:t>
            </w:r>
          </w:p>
        </w:tc>
        <w:tc>
          <w:tcPr>
            <w:tcW w:type="dxa" w:w="1701"/>
          </w:tcPr>
          <w:p>
            <w:r/>
            <w:r>
              <w:rPr>
                <w:b w:val="0"/>
                <w:sz w:val="18"/>
              </w:rPr>
              <w:t>AI Preferences</w:t>
            </w:r>
          </w:p>
        </w:tc>
        <w:tc>
          <w:tcPr>
            <w:tcW w:type="dxa" w:w="5386"/>
          </w:tcPr>
          <w:p>
            <w:r/>
            <w:r>
              <w:rPr>
                <w:b w:val="0"/>
                <w:sz w:val="18"/>
              </w:rPr>
              <w:t>Genre/mood/atmosphere taste tags and a personalisation on/off toggle with a visible explanation of what turning it off changes.</w:t>
            </w:r>
          </w:p>
        </w:tc>
      </w:tr>
      <w:tr>
        <w:tc>
          <w:tcPr>
            <w:tcW w:type="dxa" w:w="328"/>
          </w:tcPr>
          <w:p>
            <w:r/>
            <w:r>
              <w:rPr>
                <w:b w:val="0"/>
                <w:sz w:val="18"/>
              </w:rPr>
              <w:t>30</w:t>
            </w:r>
          </w:p>
        </w:tc>
        <w:tc>
          <w:tcPr>
            <w:tcW w:type="dxa" w:w="1799"/>
          </w:tcPr>
          <w:p>
            <w:r/>
            <w:r>
              <w:rPr>
                <w:b w:val="0"/>
                <w:sz w:val="18"/>
              </w:rPr>
              <w:t>Notifications &amp; Profile</w:t>
            </w:r>
          </w:p>
        </w:tc>
        <w:tc>
          <w:tcPr>
            <w:tcW w:type="dxa" w:w="1701"/>
          </w:tcPr>
          <w:p>
            <w:r/>
            <w:r>
              <w:rPr>
                <w:b w:val="0"/>
                <w:sz w:val="18"/>
              </w:rPr>
              <w:t>Privacy &amp; Data</w:t>
            </w:r>
          </w:p>
        </w:tc>
        <w:tc>
          <w:tcPr>
            <w:tcW w:type="dxa" w:w="5386"/>
          </w:tcPr>
          <w:p>
            <w:r/>
            <w:r>
              <w:rPr>
                <w:b w:val="0"/>
                <w:sz w:val="18"/>
              </w:rPr>
              <w:t>Export My Data, Deactivate Account (reversible), Delete My Data (irreversible, two-step confirmation, signs out everywhere).</w:t>
            </w:r>
          </w:p>
        </w:tc>
      </w:tr>
    </w:tbl>
    <w:p>
      <w:pPr>
        <w:pStyle w:val="Heading4"/>
      </w:pPr>
      <w:r>
        <w:rPr>
          <w:b w:val="0"/>
          <w:i w:val="0"/>
        </w:rPr>
        <w:t>3.1.3 Audience — Mobile (F&amp;B Ordering)</w:t>
      </w:r>
    </w:p>
    <w:p>
      <w:r>
        <w:rPr>
          <w:b w:val="0"/>
          <w:i w:val="0"/>
        </w:rPr>
        <w:t>A deliberately narrow native mobile app (iOS/Android), used only while physically at a venue watching a show. No browsing, tickets, livestream or donations here — those live on the website above. Covers domain group G (2 screens).</w:t>
      </w:r>
    </w:p>
    <w:p>
      <w:pPr>
        <w:jc w:val="center"/>
      </w:pPr>
      <w:r>
        <w:drawing>
          <wp:inline xmlns:a="http://schemas.openxmlformats.org/drawingml/2006/main" xmlns:pic="http://schemas.openxmlformats.org/drawingml/2006/picture">
            <wp:extent cx="5760720" cy="1975104"/>
            <wp:docPr id="17" name="Picture 17"/>
            <wp:cNvGraphicFramePr>
              <a:graphicFrameLocks noChangeAspect="1"/>
            </wp:cNvGraphicFramePr>
            <a:graphic>
              <a:graphicData uri="http://schemas.openxmlformats.org/drawingml/2006/picture">
                <pic:pic>
                  <pic:nvPicPr>
                    <pic:cNvPr id="0" name="flow_audience_fnb.png"/>
                    <pic:cNvPicPr/>
                  </pic:nvPicPr>
                  <pic:blipFill>
                    <a:blip r:embed="rId32"/>
                    <a:stretch>
                      <a:fillRect/>
                    </a:stretch>
                  </pic:blipFill>
                  <pic:spPr>
                    <a:xfrm>
                      <a:off x="0" y="0"/>
                      <a:ext cx="5760720" cy="1975104"/>
                    </a:xfrm>
                    <a:prstGeom prst="rect"/>
                  </pic:spPr>
                </pic:pic>
              </a:graphicData>
            </a:graphic>
          </wp:inline>
        </w:drawing>
      </w:r>
    </w:p>
    <w:p>
      <w:r>
        <w:rPr>
          <w:b w:val="0"/>
          <w:i/>
        </w:rPr>
        <w:t>Screens Flow — Audience — Mobile (F&amp;B Ordering).</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62"/>
        <w:gridCol w:w="2262"/>
        <w:gridCol w:w="2262"/>
        <w:gridCol w:w="2262"/>
      </w:tblGrid>
      <w:tr>
        <w:tc>
          <w:tcPr>
            <w:tcW w:type="dxa" w:w="2262"/>
          </w:tcPr>
          <w:p>
            <w:r/>
            <w:r>
              <w:rPr>
                <w:b/>
                <w:sz w:val="19"/>
              </w:rPr>
              <w:t>#</w:t>
            </w:r>
          </w:p>
        </w:tc>
        <w:tc>
          <w:tcPr>
            <w:tcW w:type="dxa" w:w="2262"/>
          </w:tcPr>
          <w:p>
            <w:r/>
            <w:r>
              <w:rPr>
                <w:b/>
                <w:sz w:val="19"/>
              </w:rPr>
              <w:t>Feature</w:t>
            </w:r>
          </w:p>
        </w:tc>
        <w:tc>
          <w:tcPr>
            <w:tcW w:type="dxa" w:w="2262"/>
          </w:tcPr>
          <w:p>
            <w:r/>
            <w:r>
              <w:rPr>
                <w:b/>
                <w:sz w:val="19"/>
              </w:rPr>
              <w:t>Screen</w:t>
            </w:r>
          </w:p>
        </w:tc>
        <w:tc>
          <w:tcPr>
            <w:tcW w:type="dxa" w:w="2262"/>
          </w:tcPr>
          <w:p>
            <w:r/>
            <w:r>
              <w:rPr>
                <w:b/>
                <w:sz w:val="19"/>
              </w:rPr>
              <w:t>Description</w:t>
            </w:r>
          </w:p>
        </w:tc>
      </w:tr>
      <w:tr>
        <w:tc>
          <w:tcPr>
            <w:tcW w:type="dxa" w:w="2262"/>
          </w:tcPr>
          <w:p>
            <w:r/>
            <w:r>
              <w:rPr>
                <w:b w:val="0"/>
                <w:sz w:val="18"/>
              </w:rPr>
              <w:t>1</w:t>
            </w:r>
          </w:p>
        </w:tc>
        <w:tc>
          <w:tcPr>
            <w:tcW w:type="dxa" w:w="2262"/>
          </w:tcPr>
          <w:p>
            <w:r/>
            <w:r>
              <w:rPr>
                <w:b w:val="0"/>
                <w:sz w:val="18"/>
              </w:rPr>
              <w:t>F&amp;B Ordering</w:t>
            </w:r>
          </w:p>
        </w:tc>
        <w:tc>
          <w:tcPr>
            <w:tcW w:type="dxa" w:w="2262"/>
          </w:tcPr>
          <w:p>
            <w:r/>
            <w:r>
              <w:rPr>
                <w:b w:val="0"/>
                <w:sz w:val="18"/>
              </w:rPr>
              <w:t>Order F&amp;B</w:t>
            </w:r>
          </w:p>
        </w:tc>
        <w:tc>
          <w:tcPr>
            <w:tcW w:type="dxa" w:w="2262"/>
          </w:tcPr>
          <w:p>
            <w:r/>
            <w:r>
              <w:rPr>
                <w:b w:val="0"/>
                <w:sz w:val="18"/>
              </w:rPr>
              <w:t>Browse the venue's active menu grouped by category, add to cart, place order; sold-out items shown greyed-out, not removed; venue/table context established once at session start.</w:t>
            </w:r>
          </w:p>
        </w:tc>
      </w:tr>
      <w:tr>
        <w:tc>
          <w:tcPr>
            <w:tcW w:type="dxa" w:w="2262"/>
          </w:tcPr>
          <w:p>
            <w:r/>
            <w:r>
              <w:rPr>
                <w:b w:val="0"/>
                <w:sz w:val="18"/>
              </w:rPr>
              <w:t>2</w:t>
            </w:r>
          </w:p>
        </w:tc>
        <w:tc>
          <w:tcPr>
            <w:tcW w:type="dxa" w:w="2262"/>
          </w:tcPr>
          <w:p>
            <w:r/>
            <w:r>
              <w:rPr>
                <w:b w:val="0"/>
                <w:sz w:val="18"/>
              </w:rPr>
              <w:t>F&amp;B Ordering</w:t>
            </w:r>
          </w:p>
        </w:tc>
        <w:tc>
          <w:tcPr>
            <w:tcW w:type="dxa" w:w="2262"/>
          </w:tcPr>
          <w:p>
            <w:r/>
            <w:r>
              <w:rPr>
                <w:b w:val="0"/>
                <w:sz w:val="18"/>
              </w:rPr>
              <w:t>My Order</w:t>
            </w:r>
          </w:p>
        </w:tc>
        <w:tc>
          <w:tcPr>
            <w:tcW w:type="dxa" w:w="2262"/>
          </w:tcPr>
          <w:p>
            <w:r/>
            <w:r>
              <w:rPr>
                <w:b w:val="0"/>
                <w:sz w:val="18"/>
              </w:rPr>
              <w:t>Status stepper (Pending → Preparing → Served → Paid, or Cancelled); not push-updated — a manual pull-to-refresh, since staff update status from a separate tool with no live channel to this app.</w:t>
            </w:r>
          </w:p>
        </w:tc>
      </w:tr>
    </w:tbl>
    <w:p>
      <w:pPr>
        <w:pStyle w:val="Heading4"/>
      </w:pPr>
      <w:r>
        <w:rPr>
          <w:b w:val="0"/>
          <w:i w:val="0"/>
        </w:rPr>
        <w:t>3.1.4 Owner — Web Dashboard</w:t>
      </w:r>
    </w:p>
    <w:p>
      <w:r>
        <w:rPr>
          <w:b w:val="0"/>
          <w:i w:val="0"/>
        </w:rPr>
        <w:t>Desktop-primary business dashboard (sidebar navigation with a venue switcher for multi-venue Owners) — form-heavy setup flows, a drag-and-drop seating editor, and financial dashboards. Covers domain groups J–Q, AA plus the Owner-facing share of N and R (27 screens). 7 of those — Notifications, Profile, Edit Profile, ID Verification, AI Preferences, Privacy &amp; Data, My Complaints — are the same shared account-management screens already listed once under Audience Web, not repeated here.</w:t>
      </w:r>
    </w:p>
    <w:p>
      <w:pPr>
        <w:jc w:val="center"/>
      </w:pPr>
      <w:r>
        <w:drawing>
          <wp:inline xmlns:a="http://schemas.openxmlformats.org/drawingml/2006/main" xmlns:pic="http://schemas.openxmlformats.org/drawingml/2006/picture">
            <wp:extent cx="5760720" cy="5121426"/>
            <wp:docPr id="18" name="Picture 18"/>
            <wp:cNvGraphicFramePr>
              <a:graphicFrameLocks noChangeAspect="1"/>
            </wp:cNvGraphicFramePr>
            <a:graphic>
              <a:graphicData uri="http://schemas.openxmlformats.org/drawingml/2006/picture">
                <pic:pic>
                  <pic:nvPicPr>
                    <pic:cNvPr id="0" name="flow_owner_web.png"/>
                    <pic:cNvPicPr/>
                  </pic:nvPicPr>
                  <pic:blipFill>
                    <a:blip r:embed="rId33"/>
                    <a:stretch>
                      <a:fillRect/>
                    </a:stretch>
                  </pic:blipFill>
                  <pic:spPr>
                    <a:xfrm>
                      <a:off x="0" y="0"/>
                      <a:ext cx="5760720" cy="5121426"/>
                    </a:xfrm>
                    <a:prstGeom prst="rect"/>
                  </pic:spPr>
                </pic:pic>
              </a:graphicData>
            </a:graphic>
          </wp:inline>
        </w:drawing>
      </w:r>
    </w:p>
    <w:p>
      <w:r>
        <w:rPr>
          <w:b w:val="0"/>
          <w:i/>
        </w:rPr>
        <w:t>Screens Flow — Owner — Web Dashboard.</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62"/>
        <w:gridCol w:w="2262"/>
        <w:gridCol w:w="2262"/>
        <w:gridCol w:w="2262"/>
      </w:tblGrid>
      <w:tr>
        <w:tc>
          <w:tcPr>
            <w:tcW w:type="dxa" w:w="2262"/>
          </w:tcPr>
          <w:p>
            <w:r/>
            <w:r>
              <w:rPr>
                <w:b/>
                <w:sz w:val="19"/>
              </w:rPr>
              <w:t>#</w:t>
            </w:r>
          </w:p>
        </w:tc>
        <w:tc>
          <w:tcPr>
            <w:tcW w:type="dxa" w:w="2262"/>
          </w:tcPr>
          <w:p>
            <w:r/>
            <w:r>
              <w:rPr>
                <w:b/>
                <w:sz w:val="19"/>
              </w:rPr>
              <w:t>Feature</w:t>
            </w:r>
          </w:p>
        </w:tc>
        <w:tc>
          <w:tcPr>
            <w:tcW w:type="dxa" w:w="2262"/>
          </w:tcPr>
          <w:p>
            <w:r/>
            <w:r>
              <w:rPr>
                <w:b/>
                <w:sz w:val="19"/>
              </w:rPr>
              <w:t>Screen</w:t>
            </w:r>
          </w:p>
        </w:tc>
        <w:tc>
          <w:tcPr>
            <w:tcW w:type="dxa" w:w="2262"/>
          </w:tcPr>
          <w:p>
            <w:r/>
            <w:r>
              <w:rPr>
                <w:b/>
                <w:sz w:val="19"/>
              </w:rPr>
              <w:t>Description</w:t>
            </w:r>
          </w:p>
        </w:tc>
      </w:tr>
      <w:tr>
        <w:tc>
          <w:tcPr>
            <w:tcW w:type="dxa" w:w="2262"/>
          </w:tcPr>
          <w:p>
            <w:r/>
            <w:r>
              <w:rPr>
                <w:b w:val="0"/>
                <w:sz w:val="18"/>
              </w:rPr>
              <w:t>1</w:t>
            </w:r>
          </w:p>
        </w:tc>
        <w:tc>
          <w:tcPr>
            <w:tcW w:type="dxa" w:w="2262"/>
          </w:tcPr>
          <w:p>
            <w:r/>
            <w:r>
              <w:rPr>
                <w:b w:val="0"/>
                <w:sz w:val="18"/>
              </w:rPr>
              <w:t>Onboarding</w:t>
            </w:r>
          </w:p>
        </w:tc>
        <w:tc>
          <w:tcPr>
            <w:tcW w:type="dxa" w:w="2262"/>
          </w:tcPr>
          <w:p>
            <w:r/>
            <w:r>
              <w:rPr>
                <w:b w:val="0"/>
                <w:sz w:val="18"/>
              </w:rPr>
              <w:t>Sign Up / Log In / Password Recovery</w:t>
            </w:r>
          </w:p>
        </w:tc>
        <w:tc>
          <w:tcPr>
            <w:tcW w:type="dxa" w:w="2262"/>
          </w:tcPr>
          <w:p>
            <w:r/>
            <w:r>
              <w:rPr>
                <w:b w:val="0"/>
                <w:sz w:val="18"/>
              </w:rPr>
              <w:t>Same account flows as Audience, skinned to the dashboard, registering with the Owner role.</w:t>
            </w:r>
          </w:p>
        </w:tc>
      </w:tr>
      <w:tr>
        <w:tc>
          <w:tcPr>
            <w:tcW w:type="dxa" w:w="2262"/>
          </w:tcPr>
          <w:p>
            <w:r/>
            <w:r>
              <w:rPr>
                <w:b w:val="0"/>
                <w:sz w:val="18"/>
              </w:rPr>
              <w:t>2</w:t>
            </w:r>
          </w:p>
        </w:tc>
        <w:tc>
          <w:tcPr>
            <w:tcW w:type="dxa" w:w="2262"/>
          </w:tcPr>
          <w:p>
            <w:r/>
            <w:r>
              <w:rPr>
                <w:b w:val="0"/>
                <w:sz w:val="18"/>
              </w:rPr>
              <w:t>Onboarding</w:t>
            </w:r>
          </w:p>
        </w:tc>
        <w:tc>
          <w:tcPr>
            <w:tcW w:type="dxa" w:w="2262"/>
          </w:tcPr>
          <w:p>
            <w:r/>
            <w:r>
              <w:rPr>
                <w:b w:val="0"/>
                <w:sz w:val="18"/>
              </w:rPr>
              <w:t>Bank Accounts</w:t>
            </w:r>
          </w:p>
        </w:tc>
        <w:tc>
          <w:tcPr>
            <w:tcW w:type="dxa" w:w="2262"/>
          </w:tcPr>
          <w:p>
            <w:r/>
            <w:r>
              <w:rPr>
                <w:b w:val="0"/>
                <w:sz w:val="18"/>
              </w:rPr>
              <w:t>Register payout accounts for the venue and for performers the Owner manages; unverified accounts show a real “Pending admin verification” blocker on settlement/donation payout.</w:t>
            </w:r>
          </w:p>
        </w:tc>
      </w:tr>
      <w:tr>
        <w:tc>
          <w:tcPr>
            <w:tcW w:type="dxa" w:w="2262"/>
          </w:tcPr>
          <w:p>
            <w:r/>
            <w:r>
              <w:rPr>
                <w:b w:val="0"/>
                <w:sz w:val="18"/>
              </w:rPr>
              <w:t>3</w:t>
            </w:r>
          </w:p>
        </w:tc>
        <w:tc>
          <w:tcPr>
            <w:tcW w:type="dxa" w:w="2262"/>
          </w:tcPr>
          <w:p>
            <w:r/>
            <w:r>
              <w:rPr>
                <w:b w:val="0"/>
                <w:sz w:val="18"/>
              </w:rPr>
              <w:t>Venue Setup</w:t>
            </w:r>
          </w:p>
        </w:tc>
        <w:tc>
          <w:tcPr>
            <w:tcW w:type="dxa" w:w="2262"/>
          </w:tcPr>
          <w:p>
            <w:r/>
            <w:r>
              <w:rPr>
                <w:b w:val="0"/>
                <w:sz w:val="18"/>
              </w:rPr>
              <w:t>My Venues</w:t>
            </w:r>
          </w:p>
        </w:tc>
        <w:tc>
          <w:tcPr>
            <w:tcW w:type="dxa" w:w="2262"/>
          </w:tcPr>
          <w:p>
            <w:r/>
            <w:r>
              <w:rPr>
                <w:b w:val="0"/>
                <w:sz w:val="18"/>
              </w:rPr>
              <w:t>Cards/rows per venue with status badge; Pending shows “waiting for admin approval” with all management disabled; Rejected shows the reason with no resubmit path.</w:t>
            </w:r>
          </w:p>
        </w:tc>
      </w:tr>
      <w:tr>
        <w:tc>
          <w:tcPr>
            <w:tcW w:type="dxa" w:w="2262"/>
          </w:tcPr>
          <w:p>
            <w:r/>
            <w:r>
              <w:rPr>
                <w:b w:val="0"/>
                <w:sz w:val="18"/>
              </w:rPr>
              <w:t>4</w:t>
            </w:r>
          </w:p>
        </w:tc>
        <w:tc>
          <w:tcPr>
            <w:tcW w:type="dxa" w:w="2262"/>
          </w:tcPr>
          <w:p>
            <w:r/>
            <w:r>
              <w:rPr>
                <w:b w:val="0"/>
                <w:sz w:val="18"/>
              </w:rPr>
              <w:t>Venue Setup</w:t>
            </w:r>
          </w:p>
        </w:tc>
        <w:tc>
          <w:tcPr>
            <w:tcW w:type="dxa" w:w="2262"/>
          </w:tcPr>
          <w:p>
            <w:r/>
            <w:r>
              <w:rPr>
                <w:b w:val="0"/>
                <w:sz w:val="18"/>
              </w:rPr>
              <w:t>Create / Edit Venue</w:t>
            </w:r>
          </w:p>
        </w:tc>
        <w:tc>
          <w:tcPr>
            <w:tcW w:type="dxa" w:w="2262"/>
          </w:tcPr>
          <w:p>
            <w:r/>
            <w:r>
              <w:rPr>
                <w:b w:val="0"/>
                <w:sz w:val="18"/>
              </w:rPr>
              <w:t>Profile fields, photo/license upload, optional .glb 3D model (distinct from the 360° tour feature).</w:t>
            </w:r>
          </w:p>
        </w:tc>
      </w:tr>
      <w:tr>
        <w:tc>
          <w:tcPr>
            <w:tcW w:type="dxa" w:w="2262"/>
          </w:tcPr>
          <w:p>
            <w:r/>
            <w:r>
              <w:rPr>
                <w:b w:val="0"/>
                <w:sz w:val="18"/>
              </w:rPr>
              <w:t>5</w:t>
            </w:r>
          </w:p>
        </w:tc>
        <w:tc>
          <w:tcPr>
            <w:tcW w:type="dxa" w:w="2262"/>
          </w:tcPr>
          <w:p>
            <w:r/>
            <w:r>
              <w:rPr>
                <w:b w:val="0"/>
                <w:sz w:val="18"/>
              </w:rPr>
              <w:t>Venue Setup</w:t>
            </w:r>
          </w:p>
        </w:tc>
        <w:tc>
          <w:tcPr>
            <w:tcW w:type="dxa" w:w="2262"/>
          </w:tcPr>
          <w:p>
            <w:r/>
            <w:r>
              <w:rPr>
                <w:b w:val="0"/>
                <w:sz w:val="18"/>
              </w:rPr>
              <w:t>Seating Zone Editor</w:t>
            </w:r>
          </w:p>
        </w:tc>
        <w:tc>
          <w:tcPr>
            <w:tcW w:type="dxa" w:w="2262"/>
          </w:tcPr>
          <w:p>
            <w:r/>
            <w:r>
              <w:rPr>
                <w:b w:val="0"/>
                <w:sz w:val="18"/>
              </w:rPr>
              <w:t>Drag-and-drop 2D/3D placement of named zones with a real physical capacity that hard-caps ticket sales for that zone.</w:t>
            </w:r>
          </w:p>
        </w:tc>
      </w:tr>
      <w:tr>
        <w:tc>
          <w:tcPr>
            <w:tcW w:type="dxa" w:w="2262"/>
          </w:tcPr>
          <w:p>
            <w:r/>
            <w:r>
              <w:rPr>
                <w:b w:val="0"/>
                <w:sz w:val="18"/>
              </w:rPr>
              <w:t>6</w:t>
            </w:r>
          </w:p>
        </w:tc>
        <w:tc>
          <w:tcPr>
            <w:tcW w:type="dxa" w:w="2262"/>
          </w:tcPr>
          <w:p>
            <w:r/>
            <w:r>
              <w:rPr>
                <w:b w:val="0"/>
                <w:sz w:val="18"/>
              </w:rPr>
              <w:t>Venue Setup</w:t>
            </w:r>
          </w:p>
        </w:tc>
        <w:tc>
          <w:tcPr>
            <w:tcW w:type="dxa" w:w="2262"/>
          </w:tcPr>
          <w:p>
            <w:r/>
            <w:r>
              <w:rPr>
                <w:b w:val="0"/>
                <w:sz w:val="18"/>
              </w:rPr>
              <w:t>360° Virtual Tour (management)</w:t>
            </w:r>
          </w:p>
        </w:tc>
        <w:tc>
          <w:tcPr>
            <w:tcW w:type="dxa" w:w="2262"/>
          </w:tcPr>
          <w:p>
            <w:r/>
            <w:r>
              <w:rPr>
                <w:b w:val="0"/>
                <w:sz w:val="18"/>
              </w:rPr>
              <w:t>Add a pre-made panorama or Auto-Stitch several room photos (async job, 15–30+s); place scenes on a mini-map with navigate/info hotspots; capped by subscription tier.</w:t>
            </w:r>
          </w:p>
        </w:tc>
      </w:tr>
      <w:tr>
        <w:tc>
          <w:tcPr>
            <w:tcW w:type="dxa" w:w="2262"/>
          </w:tcPr>
          <w:p>
            <w:r/>
            <w:r>
              <w:rPr>
                <w:b w:val="0"/>
                <w:sz w:val="18"/>
              </w:rPr>
              <w:t>7</w:t>
            </w:r>
          </w:p>
        </w:tc>
        <w:tc>
          <w:tcPr>
            <w:tcW w:type="dxa" w:w="2262"/>
          </w:tcPr>
          <w:p>
            <w:r/>
            <w:r>
              <w:rPr>
                <w:b w:val="0"/>
                <w:sz w:val="18"/>
              </w:rPr>
              <w:t>Venue Setup</w:t>
            </w:r>
          </w:p>
        </w:tc>
        <w:tc>
          <w:tcPr>
            <w:tcW w:type="dxa" w:w="2262"/>
          </w:tcPr>
          <w:p>
            <w:r/>
            <w:r>
              <w:rPr>
                <w:b w:val="0"/>
                <w:sz w:val="18"/>
              </w:rPr>
              <w:t>Venue Extras (Gallery &amp; Custom Criteria)</w:t>
            </w:r>
          </w:p>
        </w:tc>
        <w:tc>
          <w:tcPr>
            <w:tcW w:type="dxa" w:w="2262"/>
          </w:tcPr>
          <w:p>
            <w:r/>
            <w:r>
              <w:rPr>
                <w:b w:val="0"/>
                <w:sz w:val="18"/>
              </w:rPr>
              <w:t>Showcase photo gallery (no cap) plus venue-defined recommendation-criteria tags.</w:t>
            </w:r>
          </w:p>
        </w:tc>
      </w:tr>
      <w:tr>
        <w:tc>
          <w:tcPr>
            <w:tcW w:type="dxa" w:w="2262"/>
          </w:tcPr>
          <w:p>
            <w:r/>
            <w:r>
              <w:rPr>
                <w:b w:val="0"/>
                <w:sz w:val="18"/>
              </w:rPr>
              <w:t>8</w:t>
            </w:r>
          </w:p>
        </w:tc>
        <w:tc>
          <w:tcPr>
            <w:tcW w:type="dxa" w:w="2262"/>
          </w:tcPr>
          <w:p>
            <w:r/>
            <w:r>
              <w:rPr>
                <w:b w:val="0"/>
                <w:sz w:val="18"/>
              </w:rPr>
              <w:t>Venue Setup</w:t>
            </w:r>
          </w:p>
        </w:tc>
        <w:tc>
          <w:tcPr>
            <w:tcW w:type="dxa" w:w="2262"/>
          </w:tcPr>
          <w:p>
            <w:r/>
            <w:r>
              <w:rPr>
                <w:b w:val="0"/>
                <w:sz w:val="18"/>
              </w:rPr>
              <w:t>Staff Management</w:t>
            </w:r>
          </w:p>
        </w:tc>
        <w:tc>
          <w:tcPr>
            <w:tcW w:type="dxa" w:w="2262"/>
          </w:tcPr>
          <w:p>
            <w:r/>
            <w:r>
              <w:rPr>
                <w:b w:val="0"/>
                <w:sz w:val="18"/>
              </w:rPr>
              <w:t>Look up a user by email, confirm eligibility, assign/remove as Staff for the venue.</w:t>
            </w:r>
          </w:p>
        </w:tc>
      </w:tr>
      <w:tr>
        <w:tc>
          <w:tcPr>
            <w:tcW w:type="dxa" w:w="2262"/>
          </w:tcPr>
          <w:p>
            <w:r/>
            <w:r>
              <w:rPr>
                <w:b w:val="0"/>
                <w:sz w:val="18"/>
              </w:rPr>
              <w:t>9</w:t>
            </w:r>
          </w:p>
        </w:tc>
        <w:tc>
          <w:tcPr>
            <w:tcW w:type="dxa" w:w="2262"/>
          </w:tcPr>
          <w:p>
            <w:r/>
            <w:r>
              <w:rPr>
                <w:b w:val="0"/>
                <w:sz w:val="18"/>
              </w:rPr>
              <w:t>Subscription</w:t>
            </w:r>
          </w:p>
        </w:tc>
        <w:tc>
          <w:tcPr>
            <w:tcW w:type="dxa" w:w="2262"/>
          </w:tcPr>
          <w:p>
            <w:r/>
            <w:r>
              <w:rPr>
                <w:b w:val="0"/>
                <w:sz w:val="18"/>
              </w:rPr>
              <w:t>Subscription Plans</w:t>
            </w:r>
          </w:p>
        </w:tc>
        <w:tc>
          <w:tcPr>
            <w:tcW w:type="dxa" w:w="2262"/>
          </w:tcPr>
          <w:p>
            <w:r/>
            <w:r>
              <w:rPr>
                <w:b w:val="0"/>
                <w:sz w:val="18"/>
              </w:rPr>
              <w:t>Publicly viewable plan comparison; Choose Plan starts checkout for a logged-in Owner.</w:t>
            </w:r>
          </w:p>
        </w:tc>
      </w:tr>
      <w:tr>
        <w:tc>
          <w:tcPr>
            <w:tcW w:type="dxa" w:w="2262"/>
          </w:tcPr>
          <w:p>
            <w:r/>
            <w:r>
              <w:rPr>
                <w:b w:val="0"/>
                <w:sz w:val="18"/>
              </w:rPr>
              <w:t>10</w:t>
            </w:r>
          </w:p>
        </w:tc>
        <w:tc>
          <w:tcPr>
            <w:tcW w:type="dxa" w:w="2262"/>
          </w:tcPr>
          <w:p>
            <w:r/>
            <w:r>
              <w:rPr>
                <w:b w:val="0"/>
                <w:sz w:val="18"/>
              </w:rPr>
              <w:t>Subscription</w:t>
            </w:r>
          </w:p>
        </w:tc>
        <w:tc>
          <w:tcPr>
            <w:tcW w:type="dxa" w:w="2262"/>
          </w:tcPr>
          <w:p>
            <w:r/>
            <w:r>
              <w:rPr>
                <w:b w:val="0"/>
                <w:sz w:val="18"/>
              </w:rPr>
              <w:t>My Subscription</w:t>
            </w:r>
          </w:p>
        </w:tc>
        <w:tc>
          <w:tcPr>
            <w:tcW w:type="dxa" w:w="2262"/>
          </w:tcPr>
          <w:p>
            <w:r/>
            <w:r>
              <w:rPr>
                <w:b w:val="0"/>
                <w:sz w:val="18"/>
              </w:rPr>
              <w:t>Current plan snapshot, Subscribe/Renew/Cancel; Renew still requires a real one-time payment.</w:t>
            </w:r>
          </w:p>
        </w:tc>
      </w:tr>
      <w:tr>
        <w:tc>
          <w:tcPr>
            <w:tcW w:type="dxa" w:w="2262"/>
          </w:tcPr>
          <w:p>
            <w:r/>
            <w:r>
              <w:rPr>
                <w:b w:val="0"/>
                <w:sz w:val="18"/>
              </w:rPr>
              <w:t>11</w:t>
            </w:r>
          </w:p>
        </w:tc>
        <w:tc>
          <w:tcPr>
            <w:tcW w:type="dxa" w:w="2262"/>
          </w:tcPr>
          <w:p>
            <w:r/>
            <w:r>
              <w:rPr>
                <w:b w:val="0"/>
                <w:sz w:val="18"/>
              </w:rPr>
              <w:t>Subscription</w:t>
            </w:r>
          </w:p>
        </w:tc>
        <w:tc>
          <w:tcPr>
            <w:tcW w:type="dxa" w:w="2262"/>
          </w:tcPr>
          <w:p>
            <w:r/>
            <w:r>
              <w:rPr>
                <w:b w:val="0"/>
                <w:sz w:val="18"/>
              </w:rPr>
              <w:t>Payment Result</w:t>
            </w:r>
          </w:p>
        </w:tc>
        <w:tc>
          <w:tcPr>
            <w:tcW w:type="dxa" w:w="2262"/>
          </w:tcPr>
          <w:p>
            <w:r/>
            <w:r>
              <w:rPr>
                <w:b w:val="0"/>
                <w:sz w:val="18"/>
              </w:rPr>
              <w:t>Shared 3-state payment template; on success here, lands back on My Subscription.</w:t>
            </w:r>
          </w:p>
        </w:tc>
      </w:tr>
      <w:tr>
        <w:tc>
          <w:tcPr>
            <w:tcW w:type="dxa" w:w="2262"/>
          </w:tcPr>
          <w:p>
            <w:r/>
            <w:r>
              <w:rPr>
                <w:b w:val="0"/>
                <w:sz w:val="18"/>
              </w:rPr>
              <w:t>12</w:t>
            </w:r>
          </w:p>
        </w:tc>
        <w:tc>
          <w:tcPr>
            <w:tcW w:type="dxa" w:w="2262"/>
          </w:tcPr>
          <w:p>
            <w:r/>
            <w:r>
              <w:rPr>
                <w:b w:val="0"/>
                <w:sz w:val="18"/>
              </w:rPr>
              <w:t>Show Management</w:t>
            </w:r>
          </w:p>
        </w:tc>
        <w:tc>
          <w:tcPr>
            <w:tcW w:type="dxa" w:w="2262"/>
          </w:tcPr>
          <w:p>
            <w:r/>
            <w:r>
              <w:rPr>
                <w:b w:val="0"/>
                <w:sz w:val="18"/>
              </w:rPr>
              <w:t>My Shows</w:t>
            </w:r>
          </w:p>
        </w:tc>
        <w:tc>
          <w:tcPr>
            <w:tcW w:type="dxa" w:w="2262"/>
          </w:tcPr>
          <w:p>
            <w:r/>
            <w:r>
              <w:rPr>
                <w:b w:val="0"/>
                <w:sz w:val="18"/>
              </w:rPr>
              <w:t>Every show at any stage (Draft/Pending/Published/Ongoing/Ended/Cancelled).</w:t>
            </w:r>
          </w:p>
        </w:tc>
      </w:tr>
      <w:tr>
        <w:tc>
          <w:tcPr>
            <w:tcW w:type="dxa" w:w="2262"/>
          </w:tcPr>
          <w:p>
            <w:r/>
            <w:r>
              <w:rPr>
                <w:b w:val="0"/>
                <w:sz w:val="18"/>
              </w:rPr>
              <w:t>13</w:t>
            </w:r>
          </w:p>
        </w:tc>
        <w:tc>
          <w:tcPr>
            <w:tcW w:type="dxa" w:w="2262"/>
          </w:tcPr>
          <w:p>
            <w:r/>
            <w:r>
              <w:rPr>
                <w:b w:val="0"/>
                <w:sz w:val="18"/>
              </w:rPr>
              <w:t>Show Management</w:t>
            </w:r>
          </w:p>
        </w:tc>
        <w:tc>
          <w:tcPr>
            <w:tcW w:type="dxa" w:w="2262"/>
          </w:tcPr>
          <w:p>
            <w:r/>
            <w:r>
              <w:rPr>
                <w:b w:val="0"/>
                <w:sz w:val="18"/>
              </w:rPr>
              <w:t>Create / Edit Show</w:t>
            </w:r>
          </w:p>
        </w:tc>
        <w:tc>
          <w:tcPr>
            <w:tcW w:type="dxa" w:w="2262"/>
          </w:tcPr>
          <w:p>
            <w:r/>
            <w:r>
              <w:rPr>
                <w:b w:val="0"/>
                <w:sz w:val="18"/>
              </w:rPr>
              <w:t>Core details plus a line-up builder; typing an unmatched performer name silently creates a new profile on submit.</w:t>
            </w:r>
          </w:p>
        </w:tc>
      </w:tr>
      <w:tr>
        <w:tc>
          <w:tcPr>
            <w:tcW w:type="dxa" w:w="2262"/>
          </w:tcPr>
          <w:p>
            <w:r/>
            <w:r>
              <w:rPr>
                <w:b w:val="0"/>
                <w:sz w:val="18"/>
              </w:rPr>
              <w:t>14</w:t>
            </w:r>
          </w:p>
        </w:tc>
        <w:tc>
          <w:tcPr>
            <w:tcW w:type="dxa" w:w="2262"/>
          </w:tcPr>
          <w:p>
            <w:r/>
            <w:r>
              <w:rPr>
                <w:b w:val="0"/>
                <w:sz w:val="18"/>
              </w:rPr>
              <w:t>Show Management</w:t>
            </w:r>
          </w:p>
        </w:tc>
        <w:tc>
          <w:tcPr>
            <w:tcW w:type="dxa" w:w="2262"/>
          </w:tcPr>
          <w:p>
            <w:r/>
            <w:r>
              <w:rPr>
                <w:b w:val="0"/>
                <w:sz w:val="18"/>
              </w:rPr>
              <w:t>Show Control Center</w:t>
            </w:r>
          </w:p>
        </w:tc>
        <w:tc>
          <w:tcPr>
            <w:tcW w:type="dxa" w:w="2262"/>
          </w:tcPr>
          <w:p>
            <w:r/>
            <w:r>
              <w:rPr>
                <w:b w:val="0"/>
                <w:sz w:val="18"/>
              </w:rPr>
              <w:t>Lifecycle hub — Submit for Review, Reschedule, Change Format, Change Playback Mode, Cancel, Start/End — with links out to Tiers, Poster, Legal, Livestream Ops.</w:t>
            </w:r>
          </w:p>
        </w:tc>
      </w:tr>
      <w:tr>
        <w:tc>
          <w:tcPr>
            <w:tcW w:type="dxa" w:w="2262"/>
          </w:tcPr>
          <w:p>
            <w:r/>
            <w:r>
              <w:rPr>
                <w:b w:val="0"/>
                <w:sz w:val="18"/>
              </w:rPr>
              <w:t>15</w:t>
            </w:r>
          </w:p>
        </w:tc>
        <w:tc>
          <w:tcPr>
            <w:tcW w:type="dxa" w:w="2262"/>
          </w:tcPr>
          <w:p>
            <w:r/>
            <w:r>
              <w:rPr>
                <w:b w:val="0"/>
                <w:sz w:val="18"/>
              </w:rPr>
              <w:t>Show Management</w:t>
            </w:r>
          </w:p>
        </w:tc>
        <w:tc>
          <w:tcPr>
            <w:tcW w:type="dxa" w:w="2262"/>
          </w:tcPr>
          <w:p>
            <w:r/>
            <w:r>
              <w:rPr>
                <w:b w:val="0"/>
                <w:sz w:val="18"/>
              </w:rPr>
              <w:t>Ticket Tiers</w:t>
            </w:r>
          </w:p>
        </w:tc>
        <w:tc>
          <w:tcPr>
            <w:tcW w:type="dxa" w:w="2262"/>
          </w:tcPr>
          <w:p>
            <w:r/>
            <w:r>
              <w:rPr>
                <w:b w:val="0"/>
                <w:sz w:val="18"/>
              </w:rPr>
              <w:t>Add/edit/delete tiers while Draft, capped by the plan's per-event ticket limit; a running “X of Y tickets used” indicator.</w:t>
            </w:r>
          </w:p>
        </w:tc>
      </w:tr>
      <w:tr>
        <w:tc>
          <w:tcPr>
            <w:tcW w:type="dxa" w:w="2262"/>
          </w:tcPr>
          <w:p>
            <w:r/>
            <w:r>
              <w:rPr>
                <w:b w:val="0"/>
                <w:sz w:val="18"/>
              </w:rPr>
              <w:t>16</w:t>
            </w:r>
          </w:p>
        </w:tc>
        <w:tc>
          <w:tcPr>
            <w:tcW w:type="dxa" w:w="2262"/>
          </w:tcPr>
          <w:p>
            <w:r/>
            <w:r>
              <w:rPr>
                <w:b w:val="0"/>
                <w:sz w:val="18"/>
              </w:rPr>
              <w:t>Show Management</w:t>
            </w:r>
          </w:p>
        </w:tc>
        <w:tc>
          <w:tcPr>
            <w:tcW w:type="dxa" w:w="2262"/>
          </w:tcPr>
          <w:p>
            <w:r/>
            <w:r>
              <w:rPr>
                <w:b w:val="0"/>
                <w:sz w:val="18"/>
              </w:rPr>
              <w:t>Poster</w:t>
            </w:r>
          </w:p>
        </w:tc>
        <w:tc>
          <w:tcPr>
            <w:tcW w:type="dxa" w:w="2262"/>
          </w:tcPr>
          <w:p>
            <w:r/>
            <w:r>
              <w:rPr>
                <w:b w:val="0"/>
                <w:sz w:val="18"/>
              </w:rPr>
              <w:t>AI-generate (plan-gated, async, quota-limited) or upload a poster; separate cover-image upload.</w:t>
            </w:r>
          </w:p>
        </w:tc>
      </w:tr>
      <w:tr>
        <w:tc>
          <w:tcPr>
            <w:tcW w:type="dxa" w:w="2262"/>
          </w:tcPr>
          <w:p>
            <w:r/>
            <w:r>
              <w:rPr>
                <w:b w:val="0"/>
                <w:sz w:val="18"/>
              </w:rPr>
              <w:t>17</w:t>
            </w:r>
          </w:p>
        </w:tc>
        <w:tc>
          <w:tcPr>
            <w:tcW w:type="dxa" w:w="2262"/>
          </w:tcPr>
          <w:p>
            <w:r/>
            <w:r>
              <w:rPr>
                <w:b w:val="0"/>
                <w:sz w:val="18"/>
              </w:rPr>
              <w:t>Show Management</w:t>
            </w:r>
          </w:p>
        </w:tc>
        <w:tc>
          <w:tcPr>
            <w:tcW w:type="dxa" w:w="2262"/>
          </w:tcPr>
          <w:p>
            <w:r/>
            <w:r>
              <w:rPr>
                <w:b w:val="0"/>
                <w:sz w:val="18"/>
              </w:rPr>
              <w:t>Legal &amp; Royalty Declaration</w:t>
            </w:r>
          </w:p>
        </w:tc>
        <w:tc>
          <w:tcPr>
            <w:tcW w:type="dxa" w:w="2262"/>
          </w:tcPr>
          <w:p>
            <w:r/>
            <w:r>
              <w:rPr>
                <w:b w:val="0"/>
                <w:sz w:val="18"/>
              </w:rPr>
              <w:t>Performance-permit and VCPMC royalty reference fields required before a livestream can start.</w:t>
            </w:r>
          </w:p>
        </w:tc>
      </w:tr>
      <w:tr>
        <w:tc>
          <w:tcPr>
            <w:tcW w:type="dxa" w:w="2262"/>
          </w:tcPr>
          <w:p>
            <w:r/>
            <w:r>
              <w:rPr>
                <w:b w:val="0"/>
                <w:sz w:val="18"/>
              </w:rPr>
              <w:t>18</w:t>
            </w:r>
          </w:p>
        </w:tc>
        <w:tc>
          <w:tcPr>
            <w:tcW w:type="dxa" w:w="2262"/>
          </w:tcPr>
          <w:p>
            <w:r/>
            <w:r>
              <w:rPr>
                <w:b w:val="0"/>
                <w:sz w:val="18"/>
              </w:rPr>
              <w:t>Livestream Ops</w:t>
            </w:r>
          </w:p>
        </w:tc>
        <w:tc>
          <w:tcPr>
            <w:tcW w:type="dxa" w:w="2262"/>
          </w:tcPr>
          <w:p>
            <w:r/>
            <w:r>
              <w:rPr>
                <w:b w:val="0"/>
                <w:sz w:val="18"/>
              </w:rPr>
              <w:t>Livestream Operations</w:t>
            </w:r>
          </w:p>
        </w:tc>
        <w:tc>
          <w:tcPr>
            <w:tcW w:type="dxa" w:w="2262"/>
          </w:tcPr>
          <w:p>
            <w:r/>
            <w:r>
              <w:rPr>
                <w:b w:val="0"/>
                <w:sz w:val="18"/>
              </w:rPr>
              <w:t>RTMP URL + Stream Key (hidden by default), Start/End Broadcasting (blocked on two independent conditions shown distinctly), live chat/viewer monitor (manual-refresh).</w:t>
            </w:r>
          </w:p>
        </w:tc>
      </w:tr>
      <w:tr>
        <w:tc>
          <w:tcPr>
            <w:tcW w:type="dxa" w:w="2262"/>
          </w:tcPr>
          <w:p>
            <w:r/>
            <w:r>
              <w:rPr>
                <w:b w:val="0"/>
                <w:sz w:val="18"/>
              </w:rPr>
              <w:t>19</w:t>
            </w:r>
          </w:p>
        </w:tc>
        <w:tc>
          <w:tcPr>
            <w:tcW w:type="dxa" w:w="2262"/>
          </w:tcPr>
          <w:p>
            <w:r/>
            <w:r>
              <w:rPr>
                <w:b w:val="0"/>
                <w:sz w:val="18"/>
              </w:rPr>
              <w:t>Donation Handling</w:t>
            </w:r>
          </w:p>
        </w:tc>
        <w:tc>
          <w:tcPr>
            <w:tcW w:type="dxa" w:w="2262"/>
          </w:tcPr>
          <w:p>
            <w:r/>
            <w:r>
              <w:rPr>
                <w:b w:val="0"/>
                <w:sz w:val="18"/>
              </w:rPr>
              <w:t>Pending Acknowledgment</w:t>
            </w:r>
          </w:p>
        </w:tc>
        <w:tc>
          <w:tcPr>
            <w:tcW w:type="dxa" w:w="2262"/>
          </w:tcPr>
          <w:p>
            <w:r/>
            <w:r>
              <w:rPr>
                <w:b w:val="0"/>
                <w:sz w:val="18"/>
              </w:rPr>
              <w:t>Countdown-to-24h list of tips awaiting Owner confirmation; auto-confirms on timeout, tracked distinctly from a manual confirm.</w:t>
            </w:r>
          </w:p>
        </w:tc>
      </w:tr>
      <w:tr>
        <w:tc>
          <w:tcPr>
            <w:tcW w:type="dxa" w:w="2262"/>
          </w:tcPr>
          <w:p>
            <w:r/>
            <w:r>
              <w:rPr>
                <w:b w:val="0"/>
                <w:sz w:val="18"/>
              </w:rPr>
              <w:t>20</w:t>
            </w:r>
          </w:p>
        </w:tc>
        <w:tc>
          <w:tcPr>
            <w:tcW w:type="dxa" w:w="2262"/>
          </w:tcPr>
          <w:p>
            <w:r/>
            <w:r>
              <w:rPr>
                <w:b w:val="0"/>
                <w:sz w:val="18"/>
              </w:rPr>
              <w:t>Donation Handling</w:t>
            </w:r>
          </w:p>
        </w:tc>
        <w:tc>
          <w:tcPr>
            <w:tcW w:type="dxa" w:w="2262"/>
          </w:tcPr>
          <w:p>
            <w:r/>
            <w:r>
              <w:rPr>
                <w:b w:val="0"/>
                <w:sz w:val="18"/>
              </w:rPr>
              <w:t>Awaiting Payout</w:t>
            </w:r>
          </w:p>
        </w:tc>
        <w:tc>
          <w:tcPr>
            <w:tcW w:type="dxa" w:w="2262"/>
          </w:tcPr>
          <w:p>
            <w:r/>
            <w:r>
              <w:rPr>
                <w:b w:val="0"/>
                <w:sz w:val="18"/>
              </w:rPr>
              <w:t>Mark a donation Paid with a reference + transfer-proof photo; blocked if the performer has no default bank account.</w:t>
            </w:r>
          </w:p>
        </w:tc>
      </w:tr>
      <w:tr>
        <w:tc>
          <w:tcPr>
            <w:tcW w:type="dxa" w:w="2262"/>
          </w:tcPr>
          <w:p>
            <w:r/>
            <w:r>
              <w:rPr>
                <w:b w:val="0"/>
                <w:sz w:val="18"/>
              </w:rPr>
              <w:t>21</w:t>
            </w:r>
          </w:p>
        </w:tc>
        <w:tc>
          <w:tcPr>
            <w:tcW w:type="dxa" w:w="2262"/>
          </w:tcPr>
          <w:p>
            <w:r/>
            <w:r>
              <w:rPr>
                <w:b w:val="0"/>
                <w:sz w:val="18"/>
              </w:rPr>
              <w:t>Finance</w:t>
            </w:r>
          </w:p>
        </w:tc>
        <w:tc>
          <w:tcPr>
            <w:tcW w:type="dxa" w:w="2262"/>
          </w:tcPr>
          <w:p>
            <w:r/>
            <w:r>
              <w:rPr>
                <w:b w:val="0"/>
                <w:sz w:val="18"/>
              </w:rPr>
              <w:t>Earnings Overview</w:t>
            </w:r>
          </w:p>
        </w:tc>
        <w:tc>
          <w:tcPr>
            <w:tcW w:type="dxa" w:w="2262"/>
          </w:tcPr>
          <w:p>
            <w:r/>
            <w:r>
              <w:rPr>
                <w:b w:val="0"/>
                <w:sz w:val="18"/>
              </w:rPr>
              <w:t>Cross-venue summary of settlements, ticket payments and donations; money on hold is shown as such, never silently absent.</w:t>
            </w:r>
          </w:p>
        </w:tc>
      </w:tr>
      <w:tr>
        <w:tc>
          <w:tcPr>
            <w:tcW w:type="dxa" w:w="2262"/>
          </w:tcPr>
          <w:p>
            <w:r/>
            <w:r>
              <w:rPr>
                <w:b w:val="0"/>
                <w:sz w:val="18"/>
              </w:rPr>
              <w:t>22</w:t>
            </w:r>
          </w:p>
        </w:tc>
        <w:tc>
          <w:tcPr>
            <w:tcW w:type="dxa" w:w="2262"/>
          </w:tcPr>
          <w:p>
            <w:r/>
            <w:r>
              <w:rPr>
                <w:b w:val="0"/>
                <w:sz w:val="18"/>
              </w:rPr>
              <w:t>Finance</w:t>
            </w:r>
          </w:p>
        </w:tc>
        <w:tc>
          <w:tcPr>
            <w:tcW w:type="dxa" w:w="2262"/>
          </w:tcPr>
          <w:p>
            <w:r/>
            <w:r>
              <w:rPr>
                <w:b w:val="0"/>
                <w:sz w:val="18"/>
              </w:rPr>
              <w:t>Venue Analytics</w:t>
            </w:r>
          </w:p>
        </w:tc>
        <w:tc>
          <w:tcPr>
            <w:tcW w:type="dxa" w:w="2262"/>
          </w:tcPr>
          <w:p>
            <w:r/>
            <w:r>
              <w:rPr>
                <w:b w:val="0"/>
                <w:sz w:val="18"/>
              </w:rPr>
              <w:t>Per-venue performance metrics with a venue picker.</w:t>
            </w:r>
          </w:p>
        </w:tc>
      </w:tr>
      <w:tr>
        <w:tc>
          <w:tcPr>
            <w:tcW w:type="dxa" w:w="2262"/>
          </w:tcPr>
          <w:p>
            <w:r/>
            <w:r>
              <w:rPr>
                <w:b w:val="0"/>
                <w:sz w:val="18"/>
              </w:rPr>
              <w:t>23</w:t>
            </w:r>
          </w:p>
        </w:tc>
        <w:tc>
          <w:tcPr>
            <w:tcW w:type="dxa" w:w="2262"/>
          </w:tcPr>
          <w:p>
            <w:r/>
            <w:r>
              <w:rPr>
                <w:b w:val="0"/>
                <w:sz w:val="18"/>
              </w:rPr>
              <w:t>Penalties &amp; Appeals</w:t>
            </w:r>
          </w:p>
        </w:tc>
        <w:tc>
          <w:tcPr>
            <w:tcW w:type="dxa" w:w="2262"/>
          </w:tcPr>
          <w:p>
            <w:r/>
            <w:r>
              <w:rPr>
                <w:b w:val="0"/>
                <w:sz w:val="18"/>
              </w:rPr>
              <w:t>My Penalties &amp; Appeals</w:t>
            </w:r>
          </w:p>
        </w:tc>
        <w:tc>
          <w:tcPr>
            <w:tcW w:type="dxa" w:w="2262"/>
          </w:tcPr>
          <w:p>
            <w:r/>
            <w:r>
              <w:rPr>
                <w:b w:val="0"/>
                <w:sz w:val="18"/>
              </w:rPr>
              <w:t>Penalty history and appeal filing; shows the venue's real combined restriction state, not one penalty in isolation.</w:t>
            </w:r>
          </w:p>
        </w:tc>
      </w:tr>
      <w:tr>
        <w:tc>
          <w:tcPr>
            <w:tcW w:type="dxa" w:w="2262"/>
          </w:tcPr>
          <w:p>
            <w:r/>
            <w:r>
              <w:rPr>
                <w:b w:val="0"/>
                <w:sz w:val="18"/>
              </w:rPr>
              <w:t>24</w:t>
            </w:r>
          </w:p>
        </w:tc>
        <w:tc>
          <w:tcPr>
            <w:tcW w:type="dxa" w:w="2262"/>
          </w:tcPr>
          <w:p>
            <w:r/>
            <w:r>
              <w:rPr>
                <w:b w:val="0"/>
                <w:sz w:val="18"/>
              </w:rPr>
              <w:t>Performer Catalog</w:t>
            </w:r>
          </w:p>
        </w:tc>
        <w:tc>
          <w:tcPr>
            <w:tcW w:type="dxa" w:w="2262"/>
          </w:tcPr>
          <w:p>
            <w:r/>
            <w:r>
              <w:rPr>
                <w:b w:val="0"/>
                <w:sz w:val="18"/>
              </w:rPr>
              <w:t>Performer Profiles</w:t>
            </w:r>
          </w:p>
        </w:tc>
        <w:tc>
          <w:tcPr>
            <w:tcW w:type="dxa" w:w="2262"/>
          </w:tcPr>
          <w:p>
            <w:r/>
            <w:r>
              <w:rPr>
                <w:b w:val="0"/>
                <w:sz w:val="18"/>
              </w:rPr>
              <w:t>Searchable platform-wide catalog; Edit/Delete visible only to the creating Owner or Admin; Delete disabled if ever booked.</w:t>
            </w:r>
          </w:p>
        </w:tc>
      </w:tr>
      <w:tr>
        <w:tc>
          <w:tcPr>
            <w:tcW w:type="dxa" w:w="2262"/>
          </w:tcPr>
          <w:p>
            <w:r/>
            <w:r>
              <w:rPr>
                <w:b w:val="0"/>
                <w:sz w:val="18"/>
              </w:rPr>
              <w:t>25</w:t>
            </w:r>
          </w:p>
        </w:tc>
        <w:tc>
          <w:tcPr>
            <w:tcW w:type="dxa" w:w="2262"/>
          </w:tcPr>
          <w:p>
            <w:r/>
            <w:r>
              <w:rPr>
                <w:b w:val="0"/>
                <w:sz w:val="18"/>
              </w:rPr>
              <w:t>F&amp;B Menu</w:t>
            </w:r>
          </w:p>
        </w:tc>
        <w:tc>
          <w:tcPr>
            <w:tcW w:type="dxa" w:w="2262"/>
          </w:tcPr>
          <w:p>
            <w:r/>
            <w:r>
              <w:rPr>
                <w:b w:val="0"/>
                <w:sz w:val="18"/>
              </w:rPr>
              <w:t>Manage F&amp;B Menu</w:t>
            </w:r>
          </w:p>
        </w:tc>
        <w:tc>
          <w:tcPr>
            <w:tcW w:type="dxa" w:w="2262"/>
          </w:tcPr>
          <w:p>
            <w:r/>
            <w:r>
              <w:rPr>
                <w:b w:val="0"/>
                <w:sz w:val="18"/>
              </w:rPr>
              <w:t>Create/edit menu items (category, price, availability) for the venue.</w:t>
            </w:r>
          </w:p>
        </w:tc>
      </w:tr>
      <w:tr>
        <w:tc>
          <w:tcPr>
            <w:tcW w:type="dxa" w:w="2262"/>
          </w:tcPr>
          <w:p>
            <w:r/>
            <w:r>
              <w:rPr>
                <w:b w:val="0"/>
                <w:sz w:val="18"/>
              </w:rPr>
              <w:t>26</w:t>
            </w:r>
          </w:p>
        </w:tc>
        <w:tc>
          <w:tcPr>
            <w:tcW w:type="dxa" w:w="2262"/>
          </w:tcPr>
          <w:p>
            <w:r/>
            <w:r>
              <w:rPr>
                <w:b w:val="0"/>
                <w:sz w:val="18"/>
              </w:rPr>
              <w:t>Counter Ops (shared with Staff)</w:t>
            </w:r>
          </w:p>
        </w:tc>
        <w:tc>
          <w:tcPr>
            <w:tcW w:type="dxa" w:w="2262"/>
          </w:tcPr>
          <w:p>
            <w:r/>
            <w:r>
              <w:rPr>
                <w:b w:val="0"/>
                <w:sz w:val="18"/>
              </w:rPr>
              <w:t>Walk-In Sale</w:t>
            </w:r>
          </w:p>
        </w:tc>
        <w:tc>
          <w:tcPr>
            <w:tcW w:type="dxa" w:w="2262"/>
          </w:tcPr>
          <w:p>
            <w:r/>
            <w:r>
              <w:rPr>
                <w:b w:val="0"/>
                <w:sz w:val="18"/>
              </w:rPr>
              <w:t>Sell an in-person ticket for cash at the counter; same screen as Staff uses.</w:t>
            </w:r>
          </w:p>
        </w:tc>
      </w:tr>
      <w:tr>
        <w:tc>
          <w:tcPr>
            <w:tcW w:type="dxa" w:w="2262"/>
          </w:tcPr>
          <w:p>
            <w:r/>
            <w:r>
              <w:rPr>
                <w:b w:val="0"/>
                <w:sz w:val="18"/>
              </w:rPr>
              <w:t>27</w:t>
            </w:r>
          </w:p>
        </w:tc>
        <w:tc>
          <w:tcPr>
            <w:tcW w:type="dxa" w:w="2262"/>
          </w:tcPr>
          <w:p>
            <w:r/>
            <w:r>
              <w:rPr>
                <w:b w:val="0"/>
                <w:sz w:val="18"/>
              </w:rPr>
              <w:t>Counter Ops (shared with Staff)</w:t>
            </w:r>
          </w:p>
        </w:tc>
        <w:tc>
          <w:tcPr>
            <w:tcW w:type="dxa" w:w="2262"/>
          </w:tcPr>
          <w:p>
            <w:r/>
            <w:r>
              <w:rPr>
                <w:b w:val="0"/>
                <w:sz w:val="18"/>
              </w:rPr>
              <w:t>Manage F&amp;B Orders at Counter</w:t>
            </w:r>
          </w:p>
        </w:tc>
        <w:tc>
          <w:tcPr>
            <w:tcW w:type="dxa" w:w="2262"/>
          </w:tcPr>
          <w:p>
            <w:r/>
            <w:r>
              <w:rPr>
                <w:b w:val="0"/>
                <w:sz w:val="18"/>
              </w:rPr>
              <w:t>Same order board as Staff, same RequireVenueOperator access.</w:t>
            </w:r>
          </w:p>
        </w:tc>
      </w:tr>
    </w:tbl>
    <w:p>
      <w:pPr>
        <w:pStyle w:val="Heading4"/>
      </w:pPr>
      <w:r>
        <w:rPr>
          <w:b w:val="0"/>
          <w:i w:val="0"/>
        </w:rPr>
        <w:t>3.1.5 Staff — Mobile</w:t>
      </w:r>
    </w:p>
    <w:p>
      <w:r>
        <w:rPr>
          <w:b w:val="0"/>
          <w:i w:val="0"/>
        </w:rPr>
        <w:t>Native mobile/tablet app used standing up, on the floor, during show hours — bottom tab bar (Sell / Check-In / F&amp;B), large tap targets, minimal typing, no venue switcher (a Staff session is scoped to exactly one venue for the whole shift). Covers domain group S plus the Staff-facing share of M and N (7 screens).</w:t>
      </w:r>
    </w:p>
    <w:p>
      <w:pPr>
        <w:jc w:val="center"/>
      </w:pPr>
      <w:r>
        <w:drawing>
          <wp:inline xmlns:a="http://schemas.openxmlformats.org/drawingml/2006/main" xmlns:pic="http://schemas.openxmlformats.org/drawingml/2006/picture">
            <wp:extent cx="5760720" cy="4474169"/>
            <wp:docPr id="19" name="Picture 19"/>
            <wp:cNvGraphicFramePr>
              <a:graphicFrameLocks noChangeAspect="1"/>
            </wp:cNvGraphicFramePr>
            <a:graphic>
              <a:graphicData uri="http://schemas.openxmlformats.org/drawingml/2006/picture">
                <pic:pic>
                  <pic:nvPicPr>
                    <pic:cNvPr id="0" name="flow_staff_mobile.png"/>
                    <pic:cNvPicPr/>
                  </pic:nvPicPr>
                  <pic:blipFill>
                    <a:blip r:embed="rId34"/>
                    <a:stretch>
                      <a:fillRect/>
                    </a:stretch>
                  </pic:blipFill>
                  <pic:spPr>
                    <a:xfrm>
                      <a:off x="0" y="0"/>
                      <a:ext cx="5760720" cy="4474169"/>
                    </a:xfrm>
                    <a:prstGeom prst="rect"/>
                  </pic:spPr>
                </pic:pic>
              </a:graphicData>
            </a:graphic>
          </wp:inline>
        </w:drawing>
      </w:r>
    </w:p>
    <w:p>
      <w:r>
        <w:rPr>
          <w:b w:val="0"/>
          <w:i/>
        </w:rPr>
        <w:t>Screens Flow — Staff — Mobile.</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62"/>
        <w:gridCol w:w="2262"/>
        <w:gridCol w:w="2262"/>
        <w:gridCol w:w="2262"/>
      </w:tblGrid>
      <w:tr>
        <w:tc>
          <w:tcPr>
            <w:tcW w:type="dxa" w:w="2262"/>
          </w:tcPr>
          <w:p>
            <w:r/>
            <w:r>
              <w:rPr>
                <w:b/>
                <w:sz w:val="19"/>
              </w:rPr>
              <w:t>#</w:t>
            </w:r>
          </w:p>
        </w:tc>
        <w:tc>
          <w:tcPr>
            <w:tcW w:type="dxa" w:w="2262"/>
          </w:tcPr>
          <w:p>
            <w:r/>
            <w:r>
              <w:rPr>
                <w:b/>
                <w:sz w:val="19"/>
              </w:rPr>
              <w:t>Feature</w:t>
            </w:r>
          </w:p>
        </w:tc>
        <w:tc>
          <w:tcPr>
            <w:tcW w:type="dxa" w:w="2262"/>
          </w:tcPr>
          <w:p>
            <w:r/>
            <w:r>
              <w:rPr>
                <w:b/>
                <w:sz w:val="19"/>
              </w:rPr>
              <w:t>Screen</w:t>
            </w:r>
          </w:p>
        </w:tc>
        <w:tc>
          <w:tcPr>
            <w:tcW w:type="dxa" w:w="2262"/>
          </w:tcPr>
          <w:p>
            <w:r/>
            <w:r>
              <w:rPr>
                <w:b/>
                <w:sz w:val="19"/>
              </w:rPr>
              <w:t>Description</w:t>
            </w:r>
          </w:p>
        </w:tc>
      </w:tr>
      <w:tr>
        <w:tc>
          <w:tcPr>
            <w:tcW w:type="dxa" w:w="2262"/>
          </w:tcPr>
          <w:p>
            <w:r/>
            <w:r>
              <w:rPr>
                <w:b w:val="0"/>
                <w:sz w:val="18"/>
              </w:rPr>
              <w:t>1</w:t>
            </w:r>
          </w:p>
        </w:tc>
        <w:tc>
          <w:tcPr>
            <w:tcW w:type="dxa" w:w="2262"/>
          </w:tcPr>
          <w:p>
            <w:r/>
            <w:r>
              <w:rPr>
                <w:b w:val="0"/>
                <w:sz w:val="18"/>
              </w:rPr>
              <w:t>Getting Started</w:t>
            </w:r>
          </w:p>
        </w:tc>
        <w:tc>
          <w:tcPr>
            <w:tcW w:type="dxa" w:w="2262"/>
          </w:tcPr>
          <w:p>
            <w:r/>
            <w:r>
              <w:rPr>
                <w:b w:val="0"/>
                <w:sz w:val="18"/>
              </w:rPr>
              <w:t>Log In</w:t>
            </w:r>
          </w:p>
        </w:tc>
        <w:tc>
          <w:tcPr>
            <w:tcW w:type="dxa" w:w="2262"/>
          </w:tcPr>
          <w:p>
            <w:r/>
            <w:r>
              <w:rPr>
                <w:b w:val="0"/>
                <w:sz w:val="18"/>
              </w:rPr>
              <w:t>Same login as Audience/Owner; access exists only after an Owner assigns the Staff role — revocation surfaces as a clear “no longer have access to this venue” state, not a crash.</w:t>
            </w:r>
          </w:p>
        </w:tc>
      </w:tr>
      <w:tr>
        <w:tc>
          <w:tcPr>
            <w:tcW w:type="dxa" w:w="2262"/>
          </w:tcPr>
          <w:p>
            <w:r/>
            <w:r>
              <w:rPr>
                <w:b w:val="0"/>
                <w:sz w:val="18"/>
              </w:rPr>
              <w:t>2</w:t>
            </w:r>
          </w:p>
        </w:tc>
        <w:tc>
          <w:tcPr>
            <w:tcW w:type="dxa" w:w="2262"/>
          </w:tcPr>
          <w:p>
            <w:r/>
            <w:r>
              <w:rPr>
                <w:b w:val="0"/>
                <w:sz w:val="18"/>
              </w:rPr>
              <w:t>Counter Sales</w:t>
            </w:r>
          </w:p>
        </w:tc>
        <w:tc>
          <w:tcPr>
            <w:tcW w:type="dxa" w:w="2262"/>
          </w:tcPr>
          <w:p>
            <w:r/>
            <w:r>
              <w:rPr>
                <w:b w:val="0"/>
                <w:sz w:val="18"/>
              </w:rPr>
              <w:t>Walk-In Sale</w:t>
            </w:r>
          </w:p>
        </w:tc>
        <w:tc>
          <w:tcPr>
            <w:tcW w:type="dxa" w:w="2262"/>
          </w:tcPr>
          <w:p>
            <w:r/>
            <w:r>
              <w:rPr>
                <w:b w:val="0"/>
                <w:sz w:val="18"/>
              </w:rPr>
              <w:t>Sell an in-person ticket tier for cash, one step, no external payment redirect; earns no commission by default so none is shown on the receipt.</w:t>
            </w:r>
          </w:p>
        </w:tc>
      </w:tr>
      <w:tr>
        <w:tc>
          <w:tcPr>
            <w:tcW w:type="dxa" w:w="2262"/>
          </w:tcPr>
          <w:p>
            <w:r/>
            <w:r>
              <w:rPr>
                <w:b w:val="0"/>
                <w:sz w:val="18"/>
              </w:rPr>
              <w:t>3</w:t>
            </w:r>
          </w:p>
        </w:tc>
        <w:tc>
          <w:tcPr>
            <w:tcW w:type="dxa" w:w="2262"/>
          </w:tcPr>
          <w:p>
            <w:r/>
            <w:r>
              <w:rPr>
                <w:b w:val="0"/>
                <w:sz w:val="18"/>
              </w:rPr>
              <w:t>Counter Sales</w:t>
            </w:r>
          </w:p>
        </w:tc>
        <w:tc>
          <w:tcPr>
            <w:tcW w:type="dxa" w:w="2262"/>
          </w:tcPr>
          <w:p>
            <w:r/>
            <w:r>
              <w:rPr>
                <w:b w:val="0"/>
                <w:sz w:val="18"/>
              </w:rPr>
              <w:t>Sale Confirmation / QR</w:t>
            </w:r>
          </w:p>
        </w:tc>
        <w:tc>
          <w:tcPr>
            <w:tcW w:type="dxa" w:w="2262"/>
          </w:tcPr>
          <w:p>
            <w:r/>
            <w:r>
              <w:rPr>
                <w:b w:val="0"/>
                <w:sz w:val="18"/>
              </w:rPr>
              <w:t>Large QR handed to a buyer with no account of their own — screenshot-friendly, no email step.</w:t>
            </w:r>
          </w:p>
        </w:tc>
      </w:tr>
      <w:tr>
        <w:tc>
          <w:tcPr>
            <w:tcW w:type="dxa" w:w="2262"/>
          </w:tcPr>
          <w:p>
            <w:r/>
            <w:r>
              <w:rPr>
                <w:b w:val="0"/>
                <w:sz w:val="18"/>
              </w:rPr>
              <w:t>4</w:t>
            </w:r>
          </w:p>
        </w:tc>
        <w:tc>
          <w:tcPr>
            <w:tcW w:type="dxa" w:w="2262"/>
          </w:tcPr>
          <w:p>
            <w:r/>
            <w:r>
              <w:rPr>
                <w:b w:val="0"/>
                <w:sz w:val="18"/>
              </w:rPr>
              <w:t>Door Check-In</w:t>
            </w:r>
          </w:p>
        </w:tc>
        <w:tc>
          <w:tcPr>
            <w:tcW w:type="dxa" w:w="2262"/>
          </w:tcPr>
          <w:p>
            <w:r/>
            <w:r>
              <w:rPr>
                <w:b w:val="0"/>
                <w:sz w:val="18"/>
              </w:rPr>
              <w:t>Check-In Scanner</w:t>
            </w:r>
          </w:p>
        </w:tc>
        <w:tc>
          <w:tcPr>
            <w:tcW w:type="dxa" w:w="2262"/>
          </w:tcPr>
          <w:p>
            <w:r/>
            <w:r>
              <w:rPr>
                <w:b w:val="0"/>
                <w:sz w:val="18"/>
              </w:rPr>
              <w:t>Camera scan → preview (holder, tier) → explicit Confirm; each rejection reason (already used, wrong show, online-only ticket, mid-transfer) shown distinctly; no offline fallback, connection state always visible.</w:t>
            </w:r>
          </w:p>
        </w:tc>
      </w:tr>
      <w:tr>
        <w:tc>
          <w:tcPr>
            <w:tcW w:type="dxa" w:w="2262"/>
          </w:tcPr>
          <w:p>
            <w:r/>
            <w:r>
              <w:rPr>
                <w:b w:val="0"/>
                <w:sz w:val="18"/>
              </w:rPr>
              <w:t>5</w:t>
            </w:r>
          </w:p>
        </w:tc>
        <w:tc>
          <w:tcPr>
            <w:tcW w:type="dxa" w:w="2262"/>
          </w:tcPr>
          <w:p>
            <w:r/>
            <w:r>
              <w:rPr>
                <w:b w:val="0"/>
                <w:sz w:val="18"/>
              </w:rPr>
              <w:t>F&amp;B Orders</w:t>
            </w:r>
          </w:p>
        </w:tc>
        <w:tc>
          <w:tcPr>
            <w:tcW w:type="dxa" w:w="2262"/>
          </w:tcPr>
          <w:p>
            <w:r/>
            <w:r>
              <w:rPr>
                <w:b w:val="0"/>
                <w:sz w:val="18"/>
              </w:rPr>
              <w:t>Order Board</w:t>
            </w:r>
          </w:p>
        </w:tc>
        <w:tc>
          <w:tcPr>
            <w:tcW w:type="dxa" w:w="2262"/>
          </w:tcPr>
          <w:p>
            <w:r/>
            <w:r>
              <w:rPr>
                <w:b w:val="0"/>
                <w:sz w:val="18"/>
              </w:rPr>
              <w:t>Orders grouped by status; exactly one “next step” button per order following the fixed Pending→Preparing→Served→Paid sequence; Cancel available up to Paid; marking Paid is a status flag only.</w:t>
            </w:r>
          </w:p>
        </w:tc>
      </w:tr>
      <w:tr>
        <w:tc>
          <w:tcPr>
            <w:tcW w:type="dxa" w:w="2262"/>
          </w:tcPr>
          <w:p>
            <w:r/>
            <w:r>
              <w:rPr>
                <w:b w:val="0"/>
                <w:sz w:val="18"/>
              </w:rPr>
              <w:t>6</w:t>
            </w:r>
          </w:p>
        </w:tc>
        <w:tc>
          <w:tcPr>
            <w:tcW w:type="dxa" w:w="2262"/>
          </w:tcPr>
          <w:p>
            <w:r/>
            <w:r>
              <w:rPr>
                <w:b w:val="0"/>
                <w:sz w:val="18"/>
              </w:rPr>
              <w:t>Shared with Owner</w:t>
            </w:r>
          </w:p>
        </w:tc>
        <w:tc>
          <w:tcPr>
            <w:tcW w:type="dxa" w:w="2262"/>
          </w:tcPr>
          <w:p>
            <w:r/>
            <w:r>
              <w:rPr>
                <w:b w:val="0"/>
                <w:sz w:val="18"/>
              </w:rPr>
              <w:t>Livestream Operations</w:t>
            </w:r>
          </w:p>
        </w:tc>
        <w:tc>
          <w:tcPr>
            <w:tcW w:type="dxa" w:w="2262"/>
          </w:tcPr>
          <w:p>
            <w:r/>
            <w:r>
              <w:rPr>
                <w:b w:val="0"/>
                <w:sz w:val="18"/>
              </w:rPr>
              <w:t>Identical screen/controls to the Owner dashboard's Livestream Ops — RTMP credentials, start/end, chat/viewer monitor.</w:t>
            </w:r>
          </w:p>
        </w:tc>
      </w:tr>
      <w:tr>
        <w:tc>
          <w:tcPr>
            <w:tcW w:type="dxa" w:w="2262"/>
          </w:tcPr>
          <w:p>
            <w:r/>
            <w:r>
              <w:rPr>
                <w:b w:val="0"/>
                <w:sz w:val="18"/>
              </w:rPr>
              <w:t>7</w:t>
            </w:r>
          </w:p>
        </w:tc>
        <w:tc>
          <w:tcPr>
            <w:tcW w:type="dxa" w:w="2262"/>
          </w:tcPr>
          <w:p>
            <w:r/>
            <w:r>
              <w:rPr>
                <w:b w:val="0"/>
                <w:sz w:val="18"/>
              </w:rPr>
              <w:t>Shared with Owner</w:t>
            </w:r>
          </w:p>
        </w:tc>
        <w:tc>
          <w:tcPr>
            <w:tcW w:type="dxa" w:w="2262"/>
          </w:tcPr>
          <w:p>
            <w:r/>
            <w:r>
              <w:rPr>
                <w:b w:val="0"/>
                <w:sz w:val="18"/>
              </w:rPr>
              <w:t>Show Control Center (Start/End only)</w:t>
            </w:r>
          </w:p>
        </w:tc>
        <w:tc>
          <w:tcPr>
            <w:tcW w:type="dxa" w:w="2262"/>
          </w:tcPr>
          <w:p>
            <w:r/>
            <w:r>
              <w:rPr>
                <w:b w:val="0"/>
                <w:sz w:val="18"/>
              </w:rPr>
              <w:t>Staff sees only the Start/End buttons; every Owner-only action (Submit for Review, Reschedule, Change Format, Cancel) is hidden, not merely disabled.</w:t>
            </w:r>
          </w:p>
        </w:tc>
      </w:tr>
    </w:tbl>
    <w:p>
      <w:pPr>
        <w:pStyle w:val="Heading4"/>
      </w:pPr>
      <w:r>
        <w:rPr>
          <w:b w:val="0"/>
          <w:i w:val="0"/>
        </w:rPr>
        <w:t>3.1.6 Admin — Web Console</w:t>
      </w:r>
    </w:p>
    <w:p>
      <w:r>
        <w:rPr>
          <w:b w:val="0"/>
          <w:i w:val="0"/>
        </w:rPr>
        <w:t>Desktop-only back-office console, no exceptions — dense data tables, multi-field review forms, cross-referencing several data sources at once. No self-service signup; every Admin account is provisioned by direct database edit as a deliberate security posture. Covers domain groups T–Z plus the Admin-facing share of F and R (16 screens).</w:t>
      </w:r>
    </w:p>
    <w:p>
      <w:pPr>
        <w:jc w:val="center"/>
      </w:pPr>
      <w:r>
        <w:drawing>
          <wp:inline xmlns:a="http://schemas.openxmlformats.org/drawingml/2006/main" xmlns:pic="http://schemas.openxmlformats.org/drawingml/2006/picture">
            <wp:extent cx="5760720" cy="5121426"/>
            <wp:docPr id="20" name="Picture 20"/>
            <wp:cNvGraphicFramePr>
              <a:graphicFrameLocks noChangeAspect="1"/>
            </wp:cNvGraphicFramePr>
            <a:graphic>
              <a:graphicData uri="http://schemas.openxmlformats.org/drawingml/2006/picture">
                <pic:pic>
                  <pic:nvPicPr>
                    <pic:cNvPr id="0" name="flow_admin_web.png"/>
                    <pic:cNvPicPr/>
                  </pic:nvPicPr>
                  <pic:blipFill>
                    <a:blip r:embed="rId35"/>
                    <a:stretch>
                      <a:fillRect/>
                    </a:stretch>
                  </pic:blipFill>
                  <pic:spPr>
                    <a:xfrm>
                      <a:off x="0" y="0"/>
                      <a:ext cx="5760720" cy="5121426"/>
                    </a:xfrm>
                    <a:prstGeom prst="rect"/>
                  </pic:spPr>
                </pic:pic>
              </a:graphicData>
            </a:graphic>
          </wp:inline>
        </w:drawing>
      </w:r>
    </w:p>
    <w:p>
      <w:r>
        <w:rPr>
          <w:b w:val="0"/>
          <w:i/>
        </w:rPr>
        <w:t>Screens Flow — Admin — Web Console.</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62"/>
        <w:gridCol w:w="2262"/>
        <w:gridCol w:w="2262"/>
        <w:gridCol w:w="2262"/>
      </w:tblGrid>
      <w:tr>
        <w:tc>
          <w:tcPr>
            <w:tcW w:type="dxa" w:w="2262"/>
          </w:tcPr>
          <w:p>
            <w:r/>
            <w:r>
              <w:rPr>
                <w:b/>
                <w:sz w:val="19"/>
              </w:rPr>
              <w:t>#</w:t>
            </w:r>
          </w:p>
        </w:tc>
        <w:tc>
          <w:tcPr>
            <w:tcW w:type="dxa" w:w="2262"/>
          </w:tcPr>
          <w:p>
            <w:r/>
            <w:r>
              <w:rPr>
                <w:b/>
                <w:sz w:val="19"/>
              </w:rPr>
              <w:t>Feature</w:t>
            </w:r>
          </w:p>
        </w:tc>
        <w:tc>
          <w:tcPr>
            <w:tcW w:type="dxa" w:w="2262"/>
          </w:tcPr>
          <w:p>
            <w:r/>
            <w:r>
              <w:rPr>
                <w:b/>
                <w:sz w:val="19"/>
              </w:rPr>
              <w:t>Screen</w:t>
            </w:r>
          </w:p>
        </w:tc>
        <w:tc>
          <w:tcPr>
            <w:tcW w:type="dxa" w:w="2262"/>
          </w:tcPr>
          <w:p>
            <w:r/>
            <w:r>
              <w:rPr>
                <w:b/>
                <w:sz w:val="19"/>
              </w:rPr>
              <w:t>Description</w:t>
            </w:r>
          </w:p>
        </w:tc>
      </w:tr>
      <w:tr>
        <w:tc>
          <w:tcPr>
            <w:tcW w:type="dxa" w:w="2262"/>
          </w:tcPr>
          <w:p>
            <w:r/>
            <w:r>
              <w:rPr>
                <w:b w:val="0"/>
                <w:sz w:val="18"/>
              </w:rPr>
              <w:t>1</w:t>
            </w:r>
          </w:p>
        </w:tc>
        <w:tc>
          <w:tcPr>
            <w:tcW w:type="dxa" w:w="2262"/>
          </w:tcPr>
          <w:p>
            <w:r/>
            <w:r>
              <w:rPr>
                <w:b w:val="0"/>
                <w:sz w:val="18"/>
              </w:rPr>
              <w:t>Venue Approval</w:t>
            </w:r>
          </w:p>
        </w:tc>
        <w:tc>
          <w:tcPr>
            <w:tcW w:type="dxa" w:w="2262"/>
          </w:tcPr>
          <w:p>
            <w:r/>
            <w:r>
              <w:rPr>
                <w:b w:val="0"/>
                <w:sz w:val="18"/>
              </w:rPr>
              <w:t>Pending Venues</w:t>
            </w:r>
          </w:p>
        </w:tc>
        <w:tc>
          <w:tcPr>
            <w:tcW w:type="dxa" w:w="2262"/>
          </w:tcPr>
          <w:p>
            <w:r/>
            <w:r>
              <w:rPr>
                <w:b w:val="0"/>
                <w:sz w:val="18"/>
              </w:rPr>
              <w:t>Approve/reject queue for newly registered venues; every item immediately actionable, no conditional gating.</w:t>
            </w:r>
          </w:p>
        </w:tc>
      </w:tr>
      <w:tr>
        <w:tc>
          <w:tcPr>
            <w:tcW w:type="dxa" w:w="2262"/>
          </w:tcPr>
          <w:p>
            <w:r/>
            <w:r>
              <w:rPr>
                <w:b w:val="0"/>
                <w:sz w:val="18"/>
              </w:rPr>
              <w:t>2</w:t>
            </w:r>
          </w:p>
        </w:tc>
        <w:tc>
          <w:tcPr>
            <w:tcW w:type="dxa" w:w="2262"/>
          </w:tcPr>
          <w:p>
            <w:r/>
            <w:r>
              <w:rPr>
                <w:b w:val="0"/>
                <w:sz w:val="18"/>
              </w:rPr>
              <w:t>Content Moderation</w:t>
            </w:r>
          </w:p>
        </w:tc>
        <w:tc>
          <w:tcPr>
            <w:tcW w:type="dxa" w:w="2262"/>
          </w:tcPr>
          <w:p>
            <w:r/>
            <w:r>
              <w:rPr>
                <w:b w:val="0"/>
                <w:sz w:val="18"/>
              </w:rPr>
              <w:t>Moderation Queue</w:t>
            </w:r>
          </w:p>
        </w:tc>
        <w:tc>
          <w:tcPr>
            <w:tcW w:type="dxa" w:w="2262"/>
          </w:tcPr>
          <w:p>
            <w:r/>
            <w:r>
              <w:rPr>
                <w:b w:val="0"/>
                <w:sz w:val="18"/>
              </w:rPr>
              <w:t>Tabbed Shows/Livestreams queue with an AI risk score shown as a suggestion only, full Admin discretion; a note is required on rejection.</w:t>
            </w:r>
          </w:p>
        </w:tc>
      </w:tr>
      <w:tr>
        <w:tc>
          <w:tcPr>
            <w:tcW w:type="dxa" w:w="2262"/>
          </w:tcPr>
          <w:p>
            <w:r/>
            <w:r>
              <w:rPr>
                <w:b w:val="0"/>
                <w:sz w:val="18"/>
              </w:rPr>
              <w:t>3</w:t>
            </w:r>
          </w:p>
        </w:tc>
        <w:tc>
          <w:tcPr>
            <w:tcW w:type="dxa" w:w="2262"/>
          </w:tcPr>
          <w:p>
            <w:r/>
            <w:r>
              <w:rPr>
                <w:b w:val="0"/>
                <w:sz w:val="18"/>
              </w:rPr>
              <w:t>Penalties &amp; Appeals</w:t>
            </w:r>
          </w:p>
        </w:tc>
        <w:tc>
          <w:tcPr>
            <w:tcW w:type="dxa" w:w="2262"/>
          </w:tcPr>
          <w:p>
            <w:r/>
            <w:r>
              <w:rPr>
                <w:b w:val="0"/>
                <w:sz w:val="18"/>
              </w:rPr>
              <w:t>Issue Penalty</w:t>
            </w:r>
          </w:p>
        </w:tc>
        <w:tc>
          <w:tcPr>
            <w:tcW w:type="dxa" w:w="2262"/>
          </w:tcPr>
          <w:p>
            <w:r/>
            <w:r>
              <w:rPr>
                <w:b w:val="0"/>
                <w:sz w:val="18"/>
              </w:rPr>
              <w:t>Target venue, level (Warning/Suspension/Ban), reason, evidence reference, suspension length when applicable.</w:t>
            </w:r>
          </w:p>
        </w:tc>
      </w:tr>
      <w:tr>
        <w:tc>
          <w:tcPr>
            <w:tcW w:type="dxa" w:w="2262"/>
          </w:tcPr>
          <w:p>
            <w:r/>
            <w:r>
              <w:rPr>
                <w:b w:val="0"/>
                <w:sz w:val="18"/>
              </w:rPr>
              <w:t>4</w:t>
            </w:r>
          </w:p>
        </w:tc>
        <w:tc>
          <w:tcPr>
            <w:tcW w:type="dxa" w:w="2262"/>
          </w:tcPr>
          <w:p>
            <w:r/>
            <w:r>
              <w:rPr>
                <w:b w:val="0"/>
                <w:sz w:val="18"/>
              </w:rPr>
              <w:t>Penalties &amp; Appeals</w:t>
            </w:r>
          </w:p>
        </w:tc>
        <w:tc>
          <w:tcPr>
            <w:tcW w:type="dxa" w:w="2262"/>
          </w:tcPr>
          <w:p>
            <w:r/>
            <w:r>
              <w:rPr>
                <w:b w:val="0"/>
                <w:sz w:val="18"/>
              </w:rPr>
              <w:t>Review Appeal</w:t>
            </w:r>
          </w:p>
        </w:tc>
        <w:tc>
          <w:tcPr>
            <w:tcW w:type="dxa" w:w="2262"/>
          </w:tcPr>
          <w:p>
            <w:r/>
            <w:r>
              <w:rPr>
                <w:b w:val="0"/>
                <w:sz w:val="18"/>
              </w:rPr>
              <w:t>Overturn or uphold with a review note; reached only via a known penalty id — no “all open appeals” list exists today, a confirmed backend gap.</w:t>
            </w:r>
          </w:p>
        </w:tc>
      </w:tr>
      <w:tr>
        <w:tc>
          <w:tcPr>
            <w:tcW w:type="dxa" w:w="2262"/>
          </w:tcPr>
          <w:p>
            <w:r/>
            <w:r>
              <w:rPr>
                <w:b w:val="0"/>
                <w:sz w:val="18"/>
              </w:rPr>
              <w:t>5</w:t>
            </w:r>
          </w:p>
        </w:tc>
        <w:tc>
          <w:tcPr>
            <w:tcW w:type="dxa" w:w="2262"/>
          </w:tcPr>
          <w:p>
            <w:r/>
            <w:r>
              <w:rPr>
                <w:b w:val="0"/>
                <w:sz w:val="18"/>
              </w:rPr>
              <w:t>Finance Ops</w:t>
            </w:r>
          </w:p>
        </w:tc>
        <w:tc>
          <w:tcPr>
            <w:tcW w:type="dxa" w:w="2262"/>
          </w:tcPr>
          <w:p>
            <w:r/>
            <w:r>
              <w:rPr>
                <w:b w:val="0"/>
                <w:sz w:val="18"/>
              </w:rPr>
              <w:t>Refund Requests</w:t>
            </w:r>
          </w:p>
        </w:tc>
        <w:tc>
          <w:tcPr>
            <w:tcW w:type="dxa" w:w="2262"/>
          </w:tcPr>
          <w:p>
            <w:r/>
            <w:r>
              <w:rPr>
                <w:b w:val="0"/>
                <w:sz w:val="18"/>
              </w:rPr>
              <w:t>Queue spanning three origins (self-cancel, show-cancel, complaint resolution); approve full/partial or reject; internal ledger reversal only, no live gateway refund call in this environment.</w:t>
            </w:r>
          </w:p>
        </w:tc>
      </w:tr>
      <w:tr>
        <w:tc>
          <w:tcPr>
            <w:tcW w:type="dxa" w:w="2262"/>
          </w:tcPr>
          <w:p>
            <w:r/>
            <w:r>
              <w:rPr>
                <w:b w:val="0"/>
                <w:sz w:val="18"/>
              </w:rPr>
              <w:t>6</w:t>
            </w:r>
          </w:p>
        </w:tc>
        <w:tc>
          <w:tcPr>
            <w:tcW w:type="dxa" w:w="2262"/>
          </w:tcPr>
          <w:p>
            <w:r/>
            <w:r>
              <w:rPr>
                <w:b w:val="0"/>
                <w:sz w:val="18"/>
              </w:rPr>
              <w:t>Finance Ops</w:t>
            </w:r>
          </w:p>
        </w:tc>
        <w:tc>
          <w:tcPr>
            <w:tcW w:type="dxa" w:w="2262"/>
          </w:tcPr>
          <w:p>
            <w:r/>
            <w:r>
              <w:rPr>
                <w:b w:val="0"/>
                <w:sz w:val="18"/>
              </w:rPr>
              <w:t>Reverse a Donation</w:t>
            </w:r>
          </w:p>
        </w:tc>
        <w:tc>
          <w:tcPr>
            <w:tcW w:type="dxa" w:w="2262"/>
          </w:tcPr>
          <w:p>
            <w:r/>
            <w:r>
              <w:rPr>
                <w:b w:val="0"/>
                <w:sz w:val="18"/>
              </w:rPr>
              <w:t>Stand-alone id-search action, no queue; refused once the performer has already been paid out.</w:t>
            </w:r>
          </w:p>
        </w:tc>
      </w:tr>
      <w:tr>
        <w:tc>
          <w:tcPr>
            <w:tcW w:type="dxa" w:w="2262"/>
          </w:tcPr>
          <w:p>
            <w:r/>
            <w:r>
              <w:rPr>
                <w:b w:val="0"/>
                <w:sz w:val="18"/>
              </w:rPr>
              <w:t>7</w:t>
            </w:r>
          </w:p>
        </w:tc>
        <w:tc>
          <w:tcPr>
            <w:tcW w:type="dxa" w:w="2262"/>
          </w:tcPr>
          <w:p>
            <w:r/>
            <w:r>
              <w:rPr>
                <w:b w:val="0"/>
                <w:sz w:val="18"/>
              </w:rPr>
              <w:t>Finance Ops</w:t>
            </w:r>
          </w:p>
        </w:tc>
        <w:tc>
          <w:tcPr>
            <w:tcW w:type="dxa" w:w="2262"/>
          </w:tcPr>
          <w:p>
            <w:r/>
            <w:r>
              <w:rPr>
                <w:b w:val="0"/>
                <w:sz w:val="18"/>
              </w:rPr>
              <w:t>Verify Bank Account</w:t>
            </w:r>
          </w:p>
        </w:tc>
        <w:tc>
          <w:tcPr>
            <w:tcW w:type="dxa" w:w="2262"/>
          </w:tcPr>
          <w:p>
            <w:r/>
            <w:r>
              <w:rPr>
                <w:b w:val="0"/>
                <w:sz w:val="18"/>
              </w:rPr>
              <w:t>Stand-alone id-entry action with no pending-verification list anywhere in the backend today — the single screen in the whole console with no natural entry point.</w:t>
            </w:r>
          </w:p>
        </w:tc>
      </w:tr>
      <w:tr>
        <w:tc>
          <w:tcPr>
            <w:tcW w:type="dxa" w:w="2262"/>
          </w:tcPr>
          <w:p>
            <w:r/>
            <w:r>
              <w:rPr>
                <w:b w:val="0"/>
                <w:sz w:val="18"/>
              </w:rPr>
              <w:t>8</w:t>
            </w:r>
          </w:p>
        </w:tc>
        <w:tc>
          <w:tcPr>
            <w:tcW w:type="dxa" w:w="2262"/>
          </w:tcPr>
          <w:p>
            <w:r/>
            <w:r>
              <w:rPr>
                <w:b w:val="0"/>
                <w:sz w:val="18"/>
              </w:rPr>
              <w:t>Finance Ops</w:t>
            </w:r>
          </w:p>
        </w:tc>
        <w:tc>
          <w:tcPr>
            <w:tcW w:type="dxa" w:w="2262"/>
          </w:tcPr>
          <w:p>
            <w:r/>
            <w:r>
              <w:rPr>
                <w:b w:val="0"/>
                <w:sz w:val="18"/>
              </w:rPr>
              <w:t>Ledger Integrity Check</w:t>
            </w:r>
          </w:p>
        </w:tc>
        <w:tc>
          <w:tcPr>
            <w:tcW w:type="dxa" w:w="2262"/>
          </w:tcPr>
          <w:p>
            <w:r/>
            <w:r>
              <w:rPr>
                <w:b w:val="0"/>
                <w:sz w:val="18"/>
              </w:rPr>
              <w:t>Read-only diagnostic; an empty result (the good outcome) is shown distinctly from loading/error states.</w:t>
            </w:r>
          </w:p>
        </w:tc>
      </w:tr>
      <w:tr>
        <w:tc>
          <w:tcPr>
            <w:tcW w:type="dxa" w:w="2262"/>
          </w:tcPr>
          <w:p>
            <w:r/>
            <w:r>
              <w:rPr>
                <w:b w:val="0"/>
                <w:sz w:val="18"/>
              </w:rPr>
              <w:t>9</w:t>
            </w:r>
          </w:p>
        </w:tc>
        <w:tc>
          <w:tcPr>
            <w:tcW w:type="dxa" w:w="2262"/>
          </w:tcPr>
          <w:p>
            <w:r/>
            <w:r>
              <w:rPr>
                <w:b w:val="0"/>
                <w:sz w:val="18"/>
              </w:rPr>
              <w:t>Complaints</w:t>
            </w:r>
          </w:p>
        </w:tc>
        <w:tc>
          <w:tcPr>
            <w:tcW w:type="dxa" w:w="2262"/>
          </w:tcPr>
          <w:p>
            <w:r/>
            <w:r>
              <w:rPr>
                <w:b w:val="0"/>
                <w:sz w:val="18"/>
              </w:rPr>
              <w:t>Resolve Complaints</w:t>
            </w:r>
          </w:p>
        </w:tc>
        <w:tc>
          <w:tcPr>
            <w:tcW w:type="dxa" w:w="2262"/>
          </w:tcPr>
          <w:p>
            <w:r/>
            <w:r>
              <w:rPr>
                <w:b w:val="0"/>
                <w:sz w:val="18"/>
              </w:rPr>
              <w:t>Queue across ticket/show/venue/donation/penalty targets; the automation triggered varies by resolution-action type and is made explicit per combination; guest complainants notified by SMS only.</w:t>
            </w:r>
          </w:p>
        </w:tc>
      </w:tr>
      <w:tr>
        <w:tc>
          <w:tcPr>
            <w:tcW w:type="dxa" w:w="2262"/>
          </w:tcPr>
          <w:p>
            <w:r/>
            <w:r>
              <w:rPr>
                <w:b w:val="0"/>
                <w:sz w:val="18"/>
              </w:rPr>
              <w:t>10</w:t>
            </w:r>
          </w:p>
        </w:tc>
        <w:tc>
          <w:tcPr>
            <w:tcW w:type="dxa" w:w="2262"/>
          </w:tcPr>
          <w:p>
            <w:r/>
            <w:r>
              <w:rPr>
                <w:b w:val="0"/>
                <w:sz w:val="18"/>
              </w:rPr>
              <w:t>User Management</w:t>
            </w:r>
          </w:p>
        </w:tc>
        <w:tc>
          <w:tcPr>
            <w:tcW w:type="dxa" w:w="2262"/>
          </w:tcPr>
          <w:p>
            <w:r/>
            <w:r>
              <w:rPr>
                <w:b w:val="0"/>
                <w:sz w:val="18"/>
              </w:rPr>
              <w:t>Manage Users</w:t>
            </w:r>
          </w:p>
        </w:tc>
        <w:tc>
          <w:tcPr>
            <w:tcW w:type="dxa" w:w="2262"/>
          </w:tcPr>
          <w:p>
            <w:r/>
            <w:r>
              <w:rPr>
                <w:b w:val="0"/>
                <w:sz w:val="18"/>
              </w:rPr>
              <w:t>Searchable/filterable account list plus per-user detail incl. protected ID-verification photos; Deactivate/Reactivate shown one at a time based on current status.</w:t>
            </w:r>
          </w:p>
        </w:tc>
      </w:tr>
      <w:tr>
        <w:tc>
          <w:tcPr>
            <w:tcW w:type="dxa" w:w="2262"/>
          </w:tcPr>
          <w:p>
            <w:r/>
            <w:r>
              <w:rPr>
                <w:b w:val="0"/>
                <w:sz w:val="18"/>
              </w:rPr>
              <w:t>11</w:t>
            </w:r>
          </w:p>
        </w:tc>
        <w:tc>
          <w:tcPr>
            <w:tcW w:type="dxa" w:w="2262"/>
          </w:tcPr>
          <w:p>
            <w:r/>
            <w:r>
              <w:rPr>
                <w:b w:val="0"/>
                <w:sz w:val="18"/>
              </w:rPr>
              <w:t>Platform Settings</w:t>
            </w:r>
          </w:p>
        </w:tc>
        <w:tc>
          <w:tcPr>
            <w:tcW w:type="dxa" w:w="2262"/>
          </w:tcPr>
          <w:p>
            <w:r/>
            <w:r>
              <w:rPr>
                <w:b w:val="0"/>
                <w:sz w:val="18"/>
              </w:rPr>
              <w:t>Taxonomy Management</w:t>
            </w:r>
          </w:p>
        </w:tc>
        <w:tc>
          <w:tcPr>
            <w:tcW w:type="dxa" w:w="2262"/>
          </w:tcPr>
          <w:p>
            <w:r/>
            <w:r>
              <w:rPr>
                <w:b w:val="0"/>
                <w:sz w:val="18"/>
              </w:rPr>
              <w:t>Create category/genre/mood/atmosphere tags; creation only — no edit/delete exists today, a confirmed backend gap.</w:t>
            </w:r>
          </w:p>
        </w:tc>
      </w:tr>
      <w:tr>
        <w:tc>
          <w:tcPr>
            <w:tcW w:type="dxa" w:w="2262"/>
          </w:tcPr>
          <w:p>
            <w:r/>
            <w:r>
              <w:rPr>
                <w:b w:val="0"/>
                <w:sz w:val="18"/>
              </w:rPr>
              <w:t>12</w:t>
            </w:r>
          </w:p>
        </w:tc>
        <w:tc>
          <w:tcPr>
            <w:tcW w:type="dxa" w:w="2262"/>
          </w:tcPr>
          <w:p>
            <w:r/>
            <w:r>
              <w:rPr>
                <w:b w:val="0"/>
                <w:sz w:val="18"/>
              </w:rPr>
              <w:t>Platform Settings</w:t>
            </w:r>
          </w:p>
        </w:tc>
        <w:tc>
          <w:tcPr>
            <w:tcW w:type="dxa" w:w="2262"/>
          </w:tcPr>
          <w:p>
            <w:r/>
            <w:r>
              <w:rPr>
                <w:b w:val="0"/>
                <w:sz w:val="18"/>
              </w:rPr>
              <w:t>Subscription Plan Management</w:t>
            </w:r>
          </w:p>
        </w:tc>
        <w:tc>
          <w:tcPr>
            <w:tcW w:type="dxa" w:w="2262"/>
          </w:tcPr>
          <w:p>
            <w:r/>
            <w:r>
              <w:rPr>
                <w:b w:val="0"/>
                <w:sz w:val="18"/>
              </w:rPr>
              <w:t>Create/edit plans incl. active/inactive toggle; edits never retroactively affect already-subscribed owners.</w:t>
            </w:r>
          </w:p>
        </w:tc>
      </w:tr>
      <w:tr>
        <w:tc>
          <w:tcPr>
            <w:tcW w:type="dxa" w:w="2262"/>
          </w:tcPr>
          <w:p>
            <w:r/>
            <w:r>
              <w:rPr>
                <w:b w:val="0"/>
                <w:sz w:val="18"/>
              </w:rPr>
              <w:t>13</w:t>
            </w:r>
          </w:p>
        </w:tc>
        <w:tc>
          <w:tcPr>
            <w:tcW w:type="dxa" w:w="2262"/>
          </w:tcPr>
          <w:p>
            <w:r/>
            <w:r>
              <w:rPr>
                <w:b w:val="0"/>
                <w:sz w:val="18"/>
              </w:rPr>
              <w:t>Livestream Enforcement</w:t>
            </w:r>
          </w:p>
        </w:tc>
        <w:tc>
          <w:tcPr>
            <w:tcW w:type="dxa" w:w="2262"/>
          </w:tcPr>
          <w:p>
            <w:r/>
            <w:r>
              <w:rPr>
                <w:b w:val="0"/>
                <w:sz w:val="18"/>
              </w:rPr>
              <w:t>Force-Stop a Livestream</w:t>
            </w:r>
          </w:p>
        </w:tc>
        <w:tc>
          <w:tcPr>
            <w:tcW w:type="dxa" w:w="2262"/>
          </w:tcPr>
          <w:p>
            <w:r/>
            <w:r>
              <w:rPr>
                <w:b w:val="0"/>
                <w:sz w:val="18"/>
              </w:rPr>
              <w:t>An extra admin-only control on the shared Live Viewing screen (not a separate page); disconnects every viewer instantly.</w:t>
            </w:r>
          </w:p>
        </w:tc>
      </w:tr>
      <w:tr>
        <w:tc>
          <w:tcPr>
            <w:tcW w:type="dxa" w:w="2262"/>
          </w:tcPr>
          <w:p>
            <w:r/>
            <w:r>
              <w:rPr>
                <w:b w:val="0"/>
                <w:sz w:val="18"/>
              </w:rPr>
              <w:t>14</w:t>
            </w:r>
          </w:p>
        </w:tc>
        <w:tc>
          <w:tcPr>
            <w:tcW w:type="dxa" w:w="2262"/>
          </w:tcPr>
          <w:p>
            <w:r/>
            <w:r>
              <w:rPr>
                <w:b w:val="0"/>
                <w:sz w:val="18"/>
              </w:rPr>
              <w:t>Monitoring</w:t>
            </w:r>
          </w:p>
        </w:tc>
        <w:tc>
          <w:tcPr>
            <w:tcW w:type="dxa" w:w="2262"/>
          </w:tcPr>
          <w:p>
            <w:r/>
            <w:r>
              <w:rPr>
                <w:b w:val="0"/>
                <w:sz w:val="18"/>
              </w:rPr>
              <w:t>Platform Statistics</w:t>
            </w:r>
          </w:p>
        </w:tc>
        <w:tc>
          <w:tcPr>
            <w:tcW w:type="dxa" w:w="2262"/>
          </w:tcPr>
          <w:p>
            <w:r/>
            <w:r>
              <w:rPr>
                <w:b w:val="0"/>
                <w:sz w:val="18"/>
              </w:rPr>
              <w:t>System-wide analytics, a completely separate screen from a single venue's own Venue Analytics.</w:t>
            </w:r>
          </w:p>
        </w:tc>
      </w:tr>
      <w:tr>
        <w:tc>
          <w:tcPr>
            <w:tcW w:type="dxa" w:w="2262"/>
          </w:tcPr>
          <w:p>
            <w:r/>
            <w:r>
              <w:rPr>
                <w:b w:val="0"/>
                <w:sz w:val="18"/>
              </w:rPr>
              <w:t>15</w:t>
            </w:r>
          </w:p>
        </w:tc>
        <w:tc>
          <w:tcPr>
            <w:tcW w:type="dxa" w:w="2262"/>
          </w:tcPr>
          <w:p>
            <w:r/>
            <w:r>
              <w:rPr>
                <w:b w:val="0"/>
                <w:sz w:val="18"/>
              </w:rPr>
              <w:t>Monitoring</w:t>
            </w:r>
          </w:p>
        </w:tc>
        <w:tc>
          <w:tcPr>
            <w:tcW w:type="dxa" w:w="2262"/>
          </w:tcPr>
          <w:p>
            <w:r/>
            <w:r>
              <w:rPr>
                <w:b w:val="0"/>
                <w:sz w:val="18"/>
              </w:rPr>
              <w:t>Background Jobs</w:t>
            </w:r>
          </w:p>
        </w:tc>
        <w:tc>
          <w:tcPr>
            <w:tcW w:type="dxa" w:w="2262"/>
          </w:tcPr>
          <w:p>
            <w:r/>
            <w:r>
              <w:rPr>
                <w:b w:val="0"/>
                <w:sz w:val="18"/>
              </w:rPr>
              <w:t>Manually trigger one job on demand from a fixed list; a single immediate run, not a schedule editor; no synchronous result — check the job's own output surface afterward.</w:t>
            </w:r>
          </w:p>
        </w:tc>
      </w:tr>
      <w:tr>
        <w:tc>
          <w:tcPr>
            <w:tcW w:type="dxa" w:w="2262"/>
          </w:tcPr>
          <w:p>
            <w:r/>
            <w:r>
              <w:rPr>
                <w:b w:val="0"/>
                <w:sz w:val="18"/>
              </w:rPr>
              <w:t>16</w:t>
            </w:r>
          </w:p>
        </w:tc>
        <w:tc>
          <w:tcPr>
            <w:tcW w:type="dxa" w:w="2262"/>
          </w:tcPr>
          <w:p>
            <w:r/>
            <w:r>
              <w:rPr>
                <w:b w:val="0"/>
                <w:sz w:val="18"/>
              </w:rPr>
              <w:t>Performer Catalog (shared with Owner)</w:t>
            </w:r>
          </w:p>
        </w:tc>
        <w:tc>
          <w:tcPr>
            <w:tcW w:type="dxa" w:w="2262"/>
          </w:tcPr>
          <w:p>
            <w:r/>
            <w:r>
              <w:rPr>
                <w:b w:val="0"/>
                <w:sz w:val="18"/>
              </w:rPr>
              <w:t>Performer Profiles — Edit/Delete rights</w:t>
            </w:r>
          </w:p>
        </w:tc>
        <w:tc>
          <w:tcPr>
            <w:tcW w:type="dxa" w:w="2262"/>
          </w:tcPr>
          <w:p>
            <w:r/>
            <w:r>
              <w:rPr>
                <w:b w:val="0"/>
                <w:sz w:val="18"/>
              </w:rPr>
              <w:t>Admin sees Edit/Delete on every performer profile platform-wide, where an Owner sees it only on profiles they created.</w:t>
            </w:r>
          </w:p>
        </w:tc>
      </w:tr>
    </w:tbl>
    <w:p w14:paraId="7528D9FE" w14:textId="070CB28A" w:rsidR="004A4AEC" w:rsidRDefault="004A4AEC" w:rsidP="004A4AEC">
      <w:pPr>
        <w:pStyle w:val="Heading4"/>
      </w:pPr>
      <w:r>
        <w:t>3.1.7 Screen Authorization</w:t>
      </w:r>
    </w:p>
    <w:p>
      <w:r>
        <w:rPr>
          <w:b w:val="0"/>
          <w:i w:val="0"/>
        </w:rPr>
        <w:t>Consolidated matrix across all 5 surfaces (75 distinct screens — some names, e.g. Payment Result or Livestream Operations, are literally the same screen reused by more than one surface). See the Notes column for the handful of screens where two roles share access but not the same rights.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293"/>
        <w:gridCol w:w="1293"/>
        <w:gridCol w:w="1293"/>
        <w:gridCol w:w="1293"/>
        <w:gridCol w:w="1293"/>
        <w:gridCol w:w="1293"/>
        <w:gridCol w:w="1293"/>
      </w:tblGrid>
      <w:tr>
        <w:tc>
          <w:tcPr>
            <w:tcW w:type="dxa" w:w="1293"/>
          </w:tcPr>
          <w:p>
            <w:r/>
            <w:r>
              <w:rPr>
                <w:b/>
                <w:sz w:val="18"/>
              </w:rPr>
              <w:t>Screen</w:t>
            </w:r>
          </w:p>
        </w:tc>
        <w:tc>
          <w:tcPr>
            <w:tcW w:type="dxa" w:w="1293"/>
          </w:tcPr>
          <w:p>
            <w:r/>
            <w:r>
              <w:rPr>
                <w:b/>
                <w:sz w:val="18"/>
              </w:rPr>
              <w:t>Anon.</w:t>
            </w:r>
          </w:p>
        </w:tc>
        <w:tc>
          <w:tcPr>
            <w:tcW w:type="dxa" w:w="1293"/>
          </w:tcPr>
          <w:p>
            <w:r/>
            <w:r>
              <w:rPr>
                <w:b/>
                <w:sz w:val="18"/>
              </w:rPr>
              <w:t>Audience</w:t>
            </w:r>
          </w:p>
        </w:tc>
        <w:tc>
          <w:tcPr>
            <w:tcW w:type="dxa" w:w="1293"/>
          </w:tcPr>
          <w:p>
            <w:r/>
            <w:r>
              <w:rPr>
                <w:b/>
                <w:sz w:val="18"/>
              </w:rPr>
              <w:t>Owner</w:t>
            </w:r>
          </w:p>
        </w:tc>
        <w:tc>
          <w:tcPr>
            <w:tcW w:type="dxa" w:w="1293"/>
          </w:tcPr>
          <w:p>
            <w:r/>
            <w:r>
              <w:rPr>
                <w:b/>
                <w:sz w:val="18"/>
              </w:rPr>
              <w:t>Staff</w:t>
            </w:r>
          </w:p>
        </w:tc>
        <w:tc>
          <w:tcPr>
            <w:tcW w:type="dxa" w:w="1293"/>
          </w:tcPr>
          <w:p>
            <w:r/>
            <w:r>
              <w:rPr>
                <w:b/>
                <w:sz w:val="18"/>
              </w:rPr>
              <w:t>Admin</w:t>
            </w:r>
          </w:p>
        </w:tc>
        <w:tc>
          <w:tcPr>
            <w:tcW w:type="dxa" w:w="1293"/>
          </w:tcPr>
          <w:p>
            <w:r/>
            <w:r>
              <w:rPr>
                <w:b/>
                <w:sz w:val="18"/>
              </w:rPr>
              <w:t>Notes</w:t>
            </w:r>
          </w:p>
        </w:tc>
      </w:tr>
      <w:tr>
        <w:tc>
          <w:tcPr>
            <w:tcW w:type="dxa" w:w="1293"/>
          </w:tcPr>
          <w:p>
            <w:r/>
            <w:r>
              <w:rPr>
                <w:b w:val="0"/>
                <w:sz w:val="16"/>
              </w:rPr>
              <w:t>Sign Up</w:t>
            </w:r>
          </w:p>
        </w:tc>
        <w:tc>
          <w:tcPr>
            <w:tcW w:type="dxa" w:w="1293"/>
          </w:tcPr>
          <w:p>
            <w:r/>
            <w:r>
              <w:rPr>
                <w:b w:val="0"/>
                <w:sz w:val="16"/>
              </w:rPr>
              <w:t>X</w:t>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r>
          </w:p>
        </w:tc>
      </w:tr>
      <w:tr>
        <w:tc>
          <w:tcPr>
            <w:tcW w:type="dxa" w:w="1293"/>
          </w:tcPr>
          <w:p>
            <w:r/>
            <w:r>
              <w:rPr>
                <w:b w:val="0"/>
                <w:sz w:val="16"/>
              </w:rPr>
              <w:t>Verify Email</w:t>
            </w:r>
          </w:p>
        </w:tc>
        <w:tc>
          <w:tcPr>
            <w:tcW w:type="dxa" w:w="1293"/>
          </w:tcPr>
          <w:p>
            <w:r/>
            <w:r>
              <w:rPr>
                <w:b w:val="0"/>
                <w:sz w:val="16"/>
              </w:rPr>
              <w:t>X</w:t>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r>
          </w:p>
        </w:tc>
      </w:tr>
      <w:tr>
        <w:tc>
          <w:tcPr>
            <w:tcW w:type="dxa" w:w="1293"/>
          </w:tcPr>
          <w:p>
            <w:r/>
            <w:r>
              <w:rPr>
                <w:b w:val="0"/>
                <w:sz w:val="16"/>
              </w:rPr>
              <w:t>Log In</w:t>
            </w:r>
          </w:p>
        </w:tc>
        <w:tc>
          <w:tcPr>
            <w:tcW w:type="dxa" w:w="1293"/>
          </w:tcPr>
          <w:p>
            <w:r/>
            <w:r>
              <w:rPr>
                <w:b w:val="0"/>
                <w:sz w:val="16"/>
              </w:rPr>
              <w:t>X</w:t>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r>
          </w:p>
        </w:tc>
      </w:tr>
      <w:tr>
        <w:tc>
          <w:tcPr>
            <w:tcW w:type="dxa" w:w="1293"/>
          </w:tcPr>
          <w:p>
            <w:r/>
            <w:r>
              <w:rPr>
                <w:b w:val="0"/>
                <w:sz w:val="16"/>
              </w:rPr>
              <w:t>Forgot / Reset Password</w:t>
            </w:r>
          </w:p>
        </w:tc>
        <w:tc>
          <w:tcPr>
            <w:tcW w:type="dxa" w:w="1293"/>
          </w:tcPr>
          <w:p>
            <w:r/>
            <w:r>
              <w:rPr>
                <w:b w:val="0"/>
                <w:sz w:val="16"/>
              </w:rPr>
              <w:t>X</w:t>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r>
          </w:p>
        </w:tc>
      </w:tr>
      <w:tr>
        <w:tc>
          <w:tcPr>
            <w:tcW w:type="dxa" w:w="1293"/>
          </w:tcPr>
          <w:p>
            <w:r/>
            <w:r>
              <w:rPr>
                <w:b w:val="0"/>
                <w:sz w:val="16"/>
              </w:rPr>
              <w:t>Home / Show Search</w:t>
            </w:r>
          </w:p>
        </w:tc>
        <w:tc>
          <w:tcPr>
            <w:tcW w:type="dxa" w:w="1293"/>
          </w:tcPr>
          <w:p>
            <w:r/>
            <w:r>
              <w:rPr>
                <w:b w:val="0"/>
                <w:sz w:val="16"/>
              </w:rPr>
              <w:t>X</w:t>
            </w:r>
          </w:p>
        </w:tc>
        <w:tc>
          <w:tcPr>
            <w:tcW w:type="dxa" w:w="1293"/>
          </w:tcPr>
          <w:p>
            <w:r/>
            <w:r>
              <w:rPr>
                <w:b w:val="0"/>
                <w:sz w:val="16"/>
              </w:rPr>
              <w:t>X</w:t>
            </w:r>
          </w:p>
        </w:tc>
        <w:tc>
          <w:tcPr>
            <w:tcW w:type="dxa" w:w="1293"/>
          </w:tcPr>
          <w:p>
            <w:r/>
            <w:r>
              <w:rPr>
                <w:b w:val="0"/>
                <w:sz w:val="16"/>
              </w:rPr>
              <w:t>X</w:t>
            </w:r>
          </w:p>
        </w:tc>
        <w:tc>
          <w:tcPr>
            <w:tcW w:type="dxa" w:w="1293"/>
          </w:tcPr>
          <w:p>
            <w:r/>
            <w:r>
              <w:rPr>
                <w:b w:val="0"/>
                <w:sz w:val="16"/>
              </w:rPr>
            </w:r>
          </w:p>
        </w:tc>
        <w:tc>
          <w:tcPr>
            <w:tcW w:type="dxa" w:w="1293"/>
          </w:tcPr>
          <w:p>
            <w:r/>
            <w:r>
              <w:rPr>
                <w:b w:val="0"/>
                <w:sz w:val="16"/>
              </w:rPr>
            </w:r>
          </w:p>
        </w:tc>
        <w:tc>
          <w:tcPr>
            <w:tcW w:type="dxa" w:w="1293"/>
          </w:tcPr>
          <w:p>
            <w:r/>
            <w:r>
              <w:rPr>
                <w:b w:val="0"/>
                <w:sz w:val="16"/>
              </w:rPr>
            </w:r>
          </w:p>
        </w:tc>
      </w:tr>
      <w:tr>
        <w:tc>
          <w:tcPr>
            <w:tcW w:type="dxa" w:w="1293"/>
          </w:tcPr>
          <w:p>
            <w:r/>
            <w:r>
              <w:rPr>
                <w:b w:val="0"/>
                <w:sz w:val="16"/>
              </w:rPr>
              <w:t>Show Detail</w:t>
            </w:r>
          </w:p>
        </w:tc>
        <w:tc>
          <w:tcPr>
            <w:tcW w:type="dxa" w:w="1293"/>
          </w:tcPr>
          <w:p>
            <w:r/>
            <w:r>
              <w:rPr>
                <w:b w:val="0"/>
                <w:sz w:val="16"/>
              </w:rPr>
              <w:t>X</w:t>
            </w:r>
          </w:p>
        </w:tc>
        <w:tc>
          <w:tcPr>
            <w:tcW w:type="dxa" w:w="1293"/>
          </w:tcPr>
          <w:p>
            <w:r/>
            <w:r>
              <w:rPr>
                <w:b w:val="0"/>
                <w:sz w:val="16"/>
              </w:rPr>
              <w:t>X</w:t>
            </w:r>
          </w:p>
        </w:tc>
        <w:tc>
          <w:tcPr>
            <w:tcW w:type="dxa" w:w="1293"/>
          </w:tcPr>
          <w:p>
            <w:r/>
            <w:r>
              <w:rPr>
                <w:b w:val="0"/>
                <w:sz w:val="16"/>
              </w:rPr>
              <w:t>X</w:t>
            </w:r>
          </w:p>
        </w:tc>
        <w:tc>
          <w:tcPr>
            <w:tcW w:type="dxa" w:w="1293"/>
          </w:tcPr>
          <w:p>
            <w:r/>
            <w:r>
              <w:rPr>
                <w:b w:val="0"/>
                <w:sz w:val="16"/>
              </w:rPr>
            </w:r>
          </w:p>
        </w:tc>
        <w:tc>
          <w:tcPr>
            <w:tcW w:type="dxa" w:w="1293"/>
          </w:tcPr>
          <w:p>
            <w:r/>
            <w:r>
              <w:rPr>
                <w:b w:val="0"/>
                <w:sz w:val="16"/>
              </w:rPr>
            </w:r>
          </w:p>
        </w:tc>
        <w:tc>
          <w:tcPr>
            <w:tcW w:type="dxa" w:w="1293"/>
          </w:tcPr>
          <w:p>
            <w:r/>
            <w:r>
              <w:rPr>
                <w:b w:val="0"/>
                <w:sz w:val="16"/>
              </w:rPr>
            </w:r>
          </w:p>
        </w:tc>
      </w:tr>
      <w:tr>
        <w:tc>
          <w:tcPr>
            <w:tcW w:type="dxa" w:w="1293"/>
          </w:tcPr>
          <w:p>
            <w:r/>
            <w:r>
              <w:rPr>
                <w:b w:val="0"/>
                <w:sz w:val="16"/>
              </w:rPr>
              <w:t>Venue Detail</w:t>
            </w:r>
          </w:p>
        </w:tc>
        <w:tc>
          <w:tcPr>
            <w:tcW w:type="dxa" w:w="1293"/>
          </w:tcPr>
          <w:p>
            <w:r/>
            <w:r>
              <w:rPr>
                <w:b w:val="0"/>
                <w:sz w:val="16"/>
              </w:rPr>
              <w:t>X</w:t>
            </w:r>
          </w:p>
        </w:tc>
        <w:tc>
          <w:tcPr>
            <w:tcW w:type="dxa" w:w="1293"/>
          </w:tcPr>
          <w:p>
            <w:r/>
            <w:r>
              <w:rPr>
                <w:b w:val="0"/>
                <w:sz w:val="16"/>
              </w:rPr>
              <w:t>X</w:t>
            </w:r>
          </w:p>
        </w:tc>
        <w:tc>
          <w:tcPr>
            <w:tcW w:type="dxa" w:w="1293"/>
          </w:tcPr>
          <w:p>
            <w:r/>
            <w:r>
              <w:rPr>
                <w:b w:val="0"/>
                <w:sz w:val="16"/>
              </w:rPr>
              <w:t>X</w:t>
            </w:r>
          </w:p>
        </w:tc>
        <w:tc>
          <w:tcPr>
            <w:tcW w:type="dxa" w:w="1293"/>
          </w:tcPr>
          <w:p>
            <w:r/>
            <w:r>
              <w:rPr>
                <w:b w:val="0"/>
                <w:sz w:val="16"/>
              </w:rPr>
            </w:r>
          </w:p>
        </w:tc>
        <w:tc>
          <w:tcPr>
            <w:tcW w:type="dxa" w:w="1293"/>
          </w:tcPr>
          <w:p>
            <w:r/>
            <w:r>
              <w:rPr>
                <w:b w:val="0"/>
                <w:sz w:val="16"/>
              </w:rPr>
            </w:r>
          </w:p>
        </w:tc>
        <w:tc>
          <w:tcPr>
            <w:tcW w:type="dxa" w:w="1293"/>
          </w:tcPr>
          <w:p>
            <w:r/>
            <w:r>
              <w:rPr>
                <w:b w:val="0"/>
                <w:sz w:val="16"/>
              </w:rPr>
            </w:r>
          </w:p>
        </w:tc>
      </w:tr>
      <w:tr>
        <w:tc>
          <w:tcPr>
            <w:tcW w:type="dxa" w:w="1293"/>
          </w:tcPr>
          <w:p>
            <w:r/>
            <w:r>
              <w:rPr>
                <w:b w:val="0"/>
                <w:sz w:val="16"/>
              </w:rPr>
              <w:t>360° Virtual Tour</w:t>
            </w:r>
          </w:p>
        </w:tc>
        <w:tc>
          <w:tcPr>
            <w:tcW w:type="dxa" w:w="1293"/>
          </w:tcPr>
          <w:p>
            <w:r/>
            <w:r>
              <w:rPr>
                <w:b w:val="0"/>
                <w:sz w:val="16"/>
              </w:rPr>
              <w:t>X</w:t>
            </w:r>
          </w:p>
        </w:tc>
        <w:tc>
          <w:tcPr>
            <w:tcW w:type="dxa" w:w="1293"/>
          </w:tcPr>
          <w:p>
            <w:r/>
            <w:r>
              <w:rPr>
                <w:b w:val="0"/>
                <w:sz w:val="16"/>
              </w:rPr>
              <w:t>X</w:t>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r>
          </w:p>
        </w:tc>
      </w:tr>
      <w:tr>
        <w:tc>
          <w:tcPr>
            <w:tcW w:type="dxa" w:w="1293"/>
          </w:tcPr>
          <w:p>
            <w:r/>
            <w:r>
              <w:rPr>
                <w:b w:val="0"/>
                <w:sz w:val="16"/>
              </w:rPr>
              <w:t>For You (Recommendations)</w:t>
            </w:r>
          </w:p>
        </w:tc>
        <w:tc>
          <w:tcPr>
            <w:tcW w:type="dxa" w:w="1293"/>
          </w:tcPr>
          <w:p>
            <w:r/>
            <w:r>
              <w:rPr>
                <w:b w:val="0"/>
                <w:sz w:val="16"/>
              </w:rPr>
            </w:r>
          </w:p>
        </w:tc>
        <w:tc>
          <w:tcPr>
            <w:tcW w:type="dxa" w:w="1293"/>
          </w:tcPr>
          <w:p>
            <w:r/>
            <w:r>
              <w:rPr>
                <w:b w:val="0"/>
                <w:sz w:val="16"/>
              </w:rPr>
              <w:t>X</w:t>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r>
          </w:p>
        </w:tc>
      </w:tr>
      <w:tr>
        <w:tc>
          <w:tcPr>
            <w:tcW w:type="dxa" w:w="1293"/>
          </w:tcPr>
          <w:p>
            <w:r/>
            <w:r>
              <w:rPr>
                <w:b w:val="0"/>
                <w:sz w:val="16"/>
              </w:rPr>
              <w:t>Following / Wishlist</w:t>
            </w:r>
          </w:p>
        </w:tc>
        <w:tc>
          <w:tcPr>
            <w:tcW w:type="dxa" w:w="1293"/>
          </w:tcPr>
          <w:p>
            <w:r/>
            <w:r>
              <w:rPr>
                <w:b w:val="0"/>
                <w:sz w:val="16"/>
              </w:rPr>
            </w:r>
          </w:p>
        </w:tc>
        <w:tc>
          <w:tcPr>
            <w:tcW w:type="dxa" w:w="1293"/>
          </w:tcPr>
          <w:p>
            <w:r/>
            <w:r>
              <w:rPr>
                <w:b w:val="0"/>
                <w:sz w:val="16"/>
              </w:rPr>
              <w:t>X</w:t>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r>
          </w:p>
        </w:tc>
      </w:tr>
      <w:tr>
        <w:tc>
          <w:tcPr>
            <w:tcW w:type="dxa" w:w="1293"/>
          </w:tcPr>
          <w:p>
            <w:r/>
            <w:r>
              <w:rPr>
                <w:b w:val="0"/>
                <w:sz w:val="16"/>
              </w:rPr>
              <w:t>Select Tickets</w:t>
            </w:r>
          </w:p>
        </w:tc>
        <w:tc>
          <w:tcPr>
            <w:tcW w:type="dxa" w:w="1293"/>
          </w:tcPr>
          <w:p>
            <w:r/>
            <w:r>
              <w:rPr>
                <w:b w:val="0"/>
                <w:sz w:val="16"/>
              </w:rPr>
            </w:r>
          </w:p>
        </w:tc>
        <w:tc>
          <w:tcPr>
            <w:tcW w:type="dxa" w:w="1293"/>
          </w:tcPr>
          <w:p>
            <w:r/>
            <w:r>
              <w:rPr>
                <w:b w:val="0"/>
                <w:sz w:val="16"/>
              </w:rPr>
              <w:t>X</w:t>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r>
          </w:p>
        </w:tc>
      </w:tr>
      <w:tr>
        <w:tc>
          <w:tcPr>
            <w:tcW w:type="dxa" w:w="1293"/>
          </w:tcPr>
          <w:p>
            <w:r/>
            <w:r>
              <w:rPr>
                <w:b w:val="0"/>
                <w:sz w:val="16"/>
              </w:rPr>
              <w:t>Payment Result</w:t>
            </w:r>
          </w:p>
        </w:tc>
        <w:tc>
          <w:tcPr>
            <w:tcW w:type="dxa" w:w="1293"/>
          </w:tcPr>
          <w:p>
            <w:r/>
            <w:r>
              <w:rPr>
                <w:b w:val="0"/>
                <w:sz w:val="16"/>
              </w:rPr>
            </w:r>
          </w:p>
        </w:tc>
        <w:tc>
          <w:tcPr>
            <w:tcW w:type="dxa" w:w="1293"/>
          </w:tcPr>
          <w:p>
            <w:r/>
            <w:r>
              <w:rPr>
                <w:b w:val="0"/>
                <w:sz w:val="16"/>
              </w:rPr>
              <w:t>X</w:t>
            </w:r>
          </w:p>
        </w:tc>
        <w:tc>
          <w:tcPr>
            <w:tcW w:type="dxa" w:w="1293"/>
          </w:tcPr>
          <w:p>
            <w:r/>
            <w:r>
              <w:rPr>
                <w:b w:val="0"/>
                <w:sz w:val="16"/>
              </w:rPr>
              <w:t>X</w:t>
            </w:r>
          </w:p>
        </w:tc>
        <w:tc>
          <w:tcPr>
            <w:tcW w:type="dxa" w:w="1293"/>
          </w:tcPr>
          <w:p>
            <w:r/>
            <w:r>
              <w:rPr>
                <w:b w:val="0"/>
                <w:sz w:val="16"/>
              </w:rPr>
            </w:r>
          </w:p>
        </w:tc>
        <w:tc>
          <w:tcPr>
            <w:tcW w:type="dxa" w:w="1293"/>
          </w:tcPr>
          <w:p>
            <w:r/>
            <w:r>
              <w:rPr>
                <w:b w:val="0"/>
                <w:sz w:val="16"/>
              </w:rPr>
            </w:r>
          </w:p>
        </w:tc>
        <w:tc>
          <w:tcPr>
            <w:tcW w:type="dxa" w:w="1293"/>
          </w:tcPr>
          <w:p>
            <w:r/>
            <w:r>
              <w:rPr>
                <w:b w:val="0"/>
                <w:sz w:val="16"/>
              </w:rPr>
            </w:r>
          </w:p>
        </w:tc>
      </w:tr>
      <w:tr>
        <w:tc>
          <w:tcPr>
            <w:tcW w:type="dxa" w:w="1293"/>
          </w:tcPr>
          <w:p>
            <w:r/>
            <w:r>
              <w:rPr>
                <w:b w:val="0"/>
                <w:sz w:val="16"/>
              </w:rPr>
              <w:t>My Tickets</w:t>
            </w:r>
          </w:p>
        </w:tc>
        <w:tc>
          <w:tcPr>
            <w:tcW w:type="dxa" w:w="1293"/>
          </w:tcPr>
          <w:p>
            <w:r/>
            <w:r>
              <w:rPr>
                <w:b w:val="0"/>
                <w:sz w:val="16"/>
              </w:rPr>
            </w:r>
          </w:p>
        </w:tc>
        <w:tc>
          <w:tcPr>
            <w:tcW w:type="dxa" w:w="1293"/>
          </w:tcPr>
          <w:p>
            <w:r/>
            <w:r>
              <w:rPr>
                <w:b w:val="0"/>
                <w:sz w:val="16"/>
              </w:rPr>
              <w:t>X</w:t>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r>
          </w:p>
        </w:tc>
      </w:tr>
      <w:tr>
        <w:tc>
          <w:tcPr>
            <w:tcW w:type="dxa" w:w="1293"/>
          </w:tcPr>
          <w:p>
            <w:r/>
            <w:r>
              <w:rPr>
                <w:b w:val="0"/>
                <w:sz w:val="16"/>
              </w:rPr>
              <w:t>Ticket Detail</w:t>
            </w:r>
          </w:p>
        </w:tc>
        <w:tc>
          <w:tcPr>
            <w:tcW w:type="dxa" w:w="1293"/>
          </w:tcPr>
          <w:p>
            <w:r/>
            <w:r>
              <w:rPr>
                <w:b w:val="0"/>
                <w:sz w:val="16"/>
              </w:rPr>
            </w:r>
          </w:p>
        </w:tc>
        <w:tc>
          <w:tcPr>
            <w:tcW w:type="dxa" w:w="1293"/>
          </w:tcPr>
          <w:p>
            <w:r/>
            <w:r>
              <w:rPr>
                <w:b w:val="0"/>
                <w:sz w:val="16"/>
              </w:rPr>
              <w:t>X</w:t>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r>
          </w:p>
        </w:tc>
      </w:tr>
      <w:tr>
        <w:tc>
          <w:tcPr>
            <w:tcW w:type="dxa" w:w="1293"/>
          </w:tcPr>
          <w:p>
            <w:r/>
            <w:r>
              <w:rPr>
                <w:b w:val="0"/>
                <w:sz w:val="16"/>
              </w:rPr>
              <w:t>My Refund Requests</w:t>
            </w:r>
          </w:p>
        </w:tc>
        <w:tc>
          <w:tcPr>
            <w:tcW w:type="dxa" w:w="1293"/>
          </w:tcPr>
          <w:p>
            <w:r/>
            <w:r>
              <w:rPr>
                <w:b w:val="0"/>
                <w:sz w:val="16"/>
              </w:rPr>
            </w:r>
          </w:p>
        </w:tc>
        <w:tc>
          <w:tcPr>
            <w:tcW w:type="dxa" w:w="1293"/>
          </w:tcPr>
          <w:p>
            <w:r/>
            <w:r>
              <w:rPr>
                <w:b w:val="0"/>
                <w:sz w:val="16"/>
              </w:rPr>
              <w:t>X</w:t>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r>
          </w:p>
        </w:tc>
      </w:tr>
      <w:tr>
        <w:tc>
          <w:tcPr>
            <w:tcW w:type="dxa" w:w="1293"/>
          </w:tcPr>
          <w:p>
            <w:r/>
            <w:r>
              <w:rPr>
                <w:b w:val="0"/>
                <w:sz w:val="16"/>
              </w:rPr>
              <w:t>Live Viewing Room</w:t>
            </w:r>
          </w:p>
        </w:tc>
        <w:tc>
          <w:tcPr>
            <w:tcW w:type="dxa" w:w="1293"/>
          </w:tcPr>
          <w:p>
            <w:r/>
            <w:r>
              <w:rPr>
                <w:b w:val="0"/>
                <w:sz w:val="16"/>
              </w:rPr>
            </w:r>
          </w:p>
        </w:tc>
        <w:tc>
          <w:tcPr>
            <w:tcW w:type="dxa" w:w="1293"/>
          </w:tcPr>
          <w:p>
            <w:r/>
            <w:r>
              <w:rPr>
                <w:b w:val="0"/>
                <w:sz w:val="16"/>
              </w:rPr>
              <w:t>X</w:t>
            </w:r>
          </w:p>
        </w:tc>
        <w:tc>
          <w:tcPr>
            <w:tcW w:type="dxa" w:w="1293"/>
          </w:tcPr>
          <w:p>
            <w:r/>
            <w:r>
              <w:rPr>
                <w:b w:val="0"/>
                <w:sz w:val="16"/>
              </w:rPr>
              <w:t>X</w:t>
            </w:r>
          </w:p>
        </w:tc>
        <w:tc>
          <w:tcPr>
            <w:tcW w:type="dxa" w:w="1293"/>
          </w:tcPr>
          <w:p>
            <w:r/>
            <w:r>
              <w:rPr>
                <w:b w:val="0"/>
                <w:sz w:val="16"/>
              </w:rPr>
              <w:t>X</w:t>
            </w:r>
          </w:p>
        </w:tc>
        <w:tc>
          <w:tcPr>
            <w:tcW w:type="dxa" w:w="1293"/>
          </w:tcPr>
          <w:p>
            <w:r/>
            <w:r>
              <w:rPr>
                <w:b w:val="0"/>
                <w:sz w:val="16"/>
              </w:rPr>
              <w:t>X</w:t>
            </w:r>
          </w:p>
        </w:tc>
        <w:tc>
          <w:tcPr>
            <w:tcW w:type="dxa" w:w="1293"/>
          </w:tcPr>
          <w:p>
            <w:r/>
            <w:r>
              <w:rPr>
                <w:b w:val="0"/>
                <w:sz w:val="16"/>
              </w:rPr>
              <w:t>Audience: genuine ticket holder within device limit. Owner/Staff: assigned venue operator only. Admin: unconditional + exclusive Force-Stop control.</w:t>
            </w:r>
          </w:p>
        </w:tc>
      </w:tr>
      <w:tr>
        <w:tc>
          <w:tcPr>
            <w:tcW w:type="dxa" w:w="1293"/>
          </w:tcPr>
          <w:p>
            <w:r/>
            <w:r>
              <w:rPr>
                <w:b w:val="0"/>
                <w:sz w:val="16"/>
              </w:rPr>
              <w:t>Public Donation Ticker (widget)</w:t>
            </w:r>
          </w:p>
        </w:tc>
        <w:tc>
          <w:tcPr>
            <w:tcW w:type="dxa" w:w="1293"/>
          </w:tcPr>
          <w:p>
            <w:r/>
            <w:r>
              <w:rPr>
                <w:b w:val="0"/>
                <w:sz w:val="16"/>
              </w:rPr>
              <w:t>X</w:t>
            </w:r>
          </w:p>
        </w:tc>
        <w:tc>
          <w:tcPr>
            <w:tcW w:type="dxa" w:w="1293"/>
          </w:tcPr>
          <w:p>
            <w:r/>
            <w:r>
              <w:rPr>
                <w:b w:val="0"/>
                <w:sz w:val="16"/>
              </w:rPr>
              <w:t>X</w:t>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r>
          </w:p>
        </w:tc>
      </w:tr>
      <w:tr>
        <w:tc>
          <w:tcPr>
            <w:tcW w:type="dxa" w:w="1293"/>
          </w:tcPr>
          <w:p>
            <w:r/>
            <w:r>
              <w:rPr>
                <w:b w:val="0"/>
                <w:sz w:val="16"/>
              </w:rPr>
              <w:t>Donate (modal)</w:t>
            </w:r>
          </w:p>
        </w:tc>
        <w:tc>
          <w:tcPr>
            <w:tcW w:type="dxa" w:w="1293"/>
          </w:tcPr>
          <w:p>
            <w:r/>
            <w:r>
              <w:rPr>
                <w:b w:val="0"/>
                <w:sz w:val="16"/>
              </w:rPr>
            </w:r>
          </w:p>
        </w:tc>
        <w:tc>
          <w:tcPr>
            <w:tcW w:type="dxa" w:w="1293"/>
          </w:tcPr>
          <w:p>
            <w:r/>
            <w:r>
              <w:rPr>
                <w:b w:val="0"/>
                <w:sz w:val="16"/>
              </w:rPr>
              <w:t>X</w:t>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r>
          </w:p>
        </w:tc>
      </w:tr>
      <w:tr>
        <w:tc>
          <w:tcPr>
            <w:tcW w:type="dxa" w:w="1293"/>
          </w:tcPr>
          <w:p>
            <w:r/>
            <w:r>
              <w:rPr>
                <w:b w:val="0"/>
                <w:sz w:val="16"/>
              </w:rPr>
              <w:t>My Donations</w:t>
            </w:r>
          </w:p>
        </w:tc>
        <w:tc>
          <w:tcPr>
            <w:tcW w:type="dxa" w:w="1293"/>
          </w:tcPr>
          <w:p>
            <w:r/>
            <w:r>
              <w:rPr>
                <w:b w:val="0"/>
                <w:sz w:val="16"/>
              </w:rPr>
            </w:r>
          </w:p>
        </w:tc>
        <w:tc>
          <w:tcPr>
            <w:tcW w:type="dxa" w:w="1293"/>
          </w:tcPr>
          <w:p>
            <w:r/>
            <w:r>
              <w:rPr>
                <w:b w:val="0"/>
                <w:sz w:val="16"/>
              </w:rPr>
              <w:t>X</w:t>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r>
          </w:p>
        </w:tc>
      </w:tr>
      <w:tr>
        <w:tc>
          <w:tcPr>
            <w:tcW w:type="dxa" w:w="1293"/>
          </w:tcPr>
          <w:p>
            <w:r/>
            <w:r>
              <w:rPr>
                <w:b w:val="0"/>
                <w:sz w:val="16"/>
              </w:rPr>
              <w:t>Public Donation Transparency Feed</w:t>
            </w:r>
          </w:p>
        </w:tc>
        <w:tc>
          <w:tcPr>
            <w:tcW w:type="dxa" w:w="1293"/>
          </w:tcPr>
          <w:p>
            <w:r/>
            <w:r>
              <w:rPr>
                <w:b w:val="0"/>
                <w:sz w:val="16"/>
              </w:rPr>
              <w:t>X</w:t>
            </w:r>
          </w:p>
        </w:tc>
        <w:tc>
          <w:tcPr>
            <w:tcW w:type="dxa" w:w="1293"/>
          </w:tcPr>
          <w:p>
            <w:r/>
            <w:r>
              <w:rPr>
                <w:b w:val="0"/>
                <w:sz w:val="16"/>
              </w:rPr>
              <w:t>X</w:t>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r>
          </w:p>
        </w:tc>
      </w:tr>
      <w:tr>
        <w:tc>
          <w:tcPr>
            <w:tcW w:type="dxa" w:w="1293"/>
          </w:tcPr>
          <w:p>
            <w:r/>
            <w:r>
              <w:rPr>
                <w:b w:val="0"/>
                <w:sz w:val="16"/>
              </w:rPr>
              <w:t>Performer Public Page</w:t>
            </w:r>
          </w:p>
        </w:tc>
        <w:tc>
          <w:tcPr>
            <w:tcW w:type="dxa" w:w="1293"/>
          </w:tcPr>
          <w:p>
            <w:r/>
            <w:r>
              <w:rPr>
                <w:b w:val="0"/>
                <w:sz w:val="16"/>
              </w:rPr>
              <w:t>X</w:t>
            </w:r>
          </w:p>
        </w:tc>
        <w:tc>
          <w:tcPr>
            <w:tcW w:type="dxa" w:w="1293"/>
          </w:tcPr>
          <w:p>
            <w:r/>
            <w:r>
              <w:rPr>
                <w:b w:val="0"/>
                <w:sz w:val="16"/>
              </w:rPr>
              <w:t>X</w:t>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r>
          </w:p>
        </w:tc>
      </w:tr>
      <w:tr>
        <w:tc>
          <w:tcPr>
            <w:tcW w:type="dxa" w:w="1293"/>
          </w:tcPr>
          <w:p>
            <w:r/>
            <w:r>
              <w:rPr>
                <w:b w:val="0"/>
                <w:sz w:val="16"/>
              </w:rPr>
              <w:t>Rate Show (modal)</w:t>
            </w:r>
          </w:p>
        </w:tc>
        <w:tc>
          <w:tcPr>
            <w:tcW w:type="dxa" w:w="1293"/>
          </w:tcPr>
          <w:p>
            <w:r/>
            <w:r>
              <w:rPr>
                <w:b w:val="0"/>
                <w:sz w:val="16"/>
              </w:rPr>
            </w:r>
          </w:p>
        </w:tc>
        <w:tc>
          <w:tcPr>
            <w:tcW w:type="dxa" w:w="1293"/>
          </w:tcPr>
          <w:p>
            <w:r/>
            <w:r>
              <w:rPr>
                <w:b w:val="0"/>
                <w:sz w:val="16"/>
              </w:rPr>
              <w:t>X</w:t>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r>
          </w:p>
        </w:tc>
      </w:tr>
      <w:tr>
        <w:tc>
          <w:tcPr>
            <w:tcW w:type="dxa" w:w="1293"/>
          </w:tcPr>
          <w:p>
            <w:r/>
            <w:r>
              <w:rPr>
                <w:b w:val="0"/>
                <w:sz w:val="16"/>
              </w:rPr>
              <w:t>File a Complaint</w:t>
            </w:r>
          </w:p>
        </w:tc>
        <w:tc>
          <w:tcPr>
            <w:tcW w:type="dxa" w:w="1293"/>
          </w:tcPr>
          <w:p>
            <w:r/>
            <w:r>
              <w:rPr>
                <w:b w:val="0"/>
                <w:sz w:val="16"/>
              </w:rPr>
              <w:t>X</w:t>
            </w:r>
          </w:p>
        </w:tc>
        <w:tc>
          <w:tcPr>
            <w:tcW w:type="dxa" w:w="1293"/>
          </w:tcPr>
          <w:p>
            <w:r/>
            <w:r>
              <w:rPr>
                <w:b w:val="0"/>
                <w:sz w:val="16"/>
              </w:rPr>
              <w:t>X</w:t>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r>
          </w:p>
        </w:tc>
      </w:tr>
      <w:tr>
        <w:tc>
          <w:tcPr>
            <w:tcW w:type="dxa" w:w="1293"/>
          </w:tcPr>
          <w:p>
            <w:r/>
            <w:r>
              <w:rPr>
                <w:b w:val="0"/>
                <w:sz w:val="16"/>
              </w:rPr>
              <w:t>My Complaints</w:t>
            </w:r>
          </w:p>
        </w:tc>
        <w:tc>
          <w:tcPr>
            <w:tcW w:type="dxa" w:w="1293"/>
          </w:tcPr>
          <w:p>
            <w:r/>
            <w:r>
              <w:rPr>
                <w:b w:val="0"/>
                <w:sz w:val="16"/>
              </w:rPr>
            </w:r>
          </w:p>
        </w:tc>
        <w:tc>
          <w:tcPr>
            <w:tcW w:type="dxa" w:w="1293"/>
          </w:tcPr>
          <w:p>
            <w:r/>
            <w:r>
              <w:rPr>
                <w:b w:val="0"/>
                <w:sz w:val="16"/>
              </w:rPr>
              <w:t>X</w:t>
            </w:r>
          </w:p>
        </w:tc>
        <w:tc>
          <w:tcPr>
            <w:tcW w:type="dxa" w:w="1293"/>
          </w:tcPr>
          <w:p>
            <w:r/>
            <w:r>
              <w:rPr>
                <w:b w:val="0"/>
                <w:sz w:val="16"/>
              </w:rPr>
              <w:t>X</w:t>
            </w:r>
          </w:p>
        </w:tc>
        <w:tc>
          <w:tcPr>
            <w:tcW w:type="dxa" w:w="1293"/>
          </w:tcPr>
          <w:p>
            <w:r/>
            <w:r>
              <w:rPr>
                <w:b w:val="0"/>
                <w:sz w:val="16"/>
              </w:rPr>
              <w:t>X</w:t>
            </w:r>
          </w:p>
        </w:tc>
        <w:tc>
          <w:tcPr>
            <w:tcW w:type="dxa" w:w="1293"/>
          </w:tcPr>
          <w:p>
            <w:r/>
            <w:r>
              <w:rPr>
                <w:b w:val="0"/>
                <w:sz w:val="16"/>
              </w:rPr>
              <w:t>X</w:t>
            </w:r>
          </w:p>
        </w:tc>
        <w:tc>
          <w:tcPr>
            <w:tcW w:type="dxa" w:w="1293"/>
          </w:tcPr>
          <w:p>
            <w:r/>
            <w:r>
              <w:rPr>
                <w:b w:val="0"/>
                <w:sz w:val="16"/>
              </w:rPr>
            </w:r>
          </w:p>
        </w:tc>
      </w:tr>
      <w:tr>
        <w:tc>
          <w:tcPr>
            <w:tcW w:type="dxa" w:w="1293"/>
          </w:tcPr>
          <w:p>
            <w:r/>
            <w:r>
              <w:rPr>
                <w:b w:val="0"/>
                <w:sz w:val="16"/>
              </w:rPr>
              <w:t>Notifications</w:t>
            </w:r>
          </w:p>
        </w:tc>
        <w:tc>
          <w:tcPr>
            <w:tcW w:type="dxa" w:w="1293"/>
          </w:tcPr>
          <w:p>
            <w:r/>
            <w:r>
              <w:rPr>
                <w:b w:val="0"/>
                <w:sz w:val="16"/>
              </w:rPr>
            </w:r>
          </w:p>
        </w:tc>
        <w:tc>
          <w:tcPr>
            <w:tcW w:type="dxa" w:w="1293"/>
          </w:tcPr>
          <w:p>
            <w:r/>
            <w:r>
              <w:rPr>
                <w:b w:val="0"/>
                <w:sz w:val="16"/>
              </w:rPr>
              <w:t>X</w:t>
            </w:r>
          </w:p>
        </w:tc>
        <w:tc>
          <w:tcPr>
            <w:tcW w:type="dxa" w:w="1293"/>
          </w:tcPr>
          <w:p>
            <w:r/>
            <w:r>
              <w:rPr>
                <w:b w:val="0"/>
                <w:sz w:val="16"/>
              </w:rPr>
              <w:t>X</w:t>
            </w:r>
          </w:p>
        </w:tc>
        <w:tc>
          <w:tcPr>
            <w:tcW w:type="dxa" w:w="1293"/>
          </w:tcPr>
          <w:p>
            <w:r/>
            <w:r>
              <w:rPr>
                <w:b w:val="0"/>
                <w:sz w:val="16"/>
              </w:rPr>
              <w:t>X</w:t>
            </w:r>
          </w:p>
        </w:tc>
        <w:tc>
          <w:tcPr>
            <w:tcW w:type="dxa" w:w="1293"/>
          </w:tcPr>
          <w:p>
            <w:r/>
            <w:r>
              <w:rPr>
                <w:b w:val="0"/>
                <w:sz w:val="16"/>
              </w:rPr>
              <w:t>X</w:t>
            </w:r>
          </w:p>
        </w:tc>
        <w:tc>
          <w:tcPr>
            <w:tcW w:type="dxa" w:w="1293"/>
          </w:tcPr>
          <w:p>
            <w:r/>
            <w:r>
              <w:rPr>
                <w:b w:val="0"/>
                <w:sz w:val="16"/>
              </w:rPr>
            </w:r>
          </w:p>
        </w:tc>
      </w:tr>
      <w:tr>
        <w:tc>
          <w:tcPr>
            <w:tcW w:type="dxa" w:w="1293"/>
          </w:tcPr>
          <w:p>
            <w:r/>
            <w:r>
              <w:rPr>
                <w:b w:val="0"/>
                <w:sz w:val="16"/>
              </w:rPr>
              <w:t>Profile</w:t>
            </w:r>
          </w:p>
        </w:tc>
        <w:tc>
          <w:tcPr>
            <w:tcW w:type="dxa" w:w="1293"/>
          </w:tcPr>
          <w:p>
            <w:r/>
            <w:r>
              <w:rPr>
                <w:b w:val="0"/>
                <w:sz w:val="16"/>
              </w:rPr>
            </w:r>
          </w:p>
        </w:tc>
        <w:tc>
          <w:tcPr>
            <w:tcW w:type="dxa" w:w="1293"/>
          </w:tcPr>
          <w:p>
            <w:r/>
            <w:r>
              <w:rPr>
                <w:b w:val="0"/>
                <w:sz w:val="16"/>
              </w:rPr>
              <w:t>X</w:t>
            </w:r>
          </w:p>
        </w:tc>
        <w:tc>
          <w:tcPr>
            <w:tcW w:type="dxa" w:w="1293"/>
          </w:tcPr>
          <w:p>
            <w:r/>
            <w:r>
              <w:rPr>
                <w:b w:val="0"/>
                <w:sz w:val="16"/>
              </w:rPr>
              <w:t>X</w:t>
            </w:r>
          </w:p>
        </w:tc>
        <w:tc>
          <w:tcPr>
            <w:tcW w:type="dxa" w:w="1293"/>
          </w:tcPr>
          <w:p>
            <w:r/>
            <w:r>
              <w:rPr>
                <w:b w:val="0"/>
                <w:sz w:val="16"/>
              </w:rPr>
              <w:t>X</w:t>
            </w:r>
          </w:p>
        </w:tc>
        <w:tc>
          <w:tcPr>
            <w:tcW w:type="dxa" w:w="1293"/>
          </w:tcPr>
          <w:p>
            <w:r/>
            <w:r>
              <w:rPr>
                <w:b w:val="0"/>
                <w:sz w:val="16"/>
              </w:rPr>
              <w:t>X</w:t>
            </w:r>
          </w:p>
        </w:tc>
        <w:tc>
          <w:tcPr>
            <w:tcW w:type="dxa" w:w="1293"/>
          </w:tcPr>
          <w:p>
            <w:r/>
            <w:r>
              <w:rPr>
                <w:b w:val="0"/>
                <w:sz w:val="16"/>
              </w:rPr>
            </w:r>
          </w:p>
        </w:tc>
      </w:tr>
      <w:tr>
        <w:tc>
          <w:tcPr>
            <w:tcW w:type="dxa" w:w="1293"/>
          </w:tcPr>
          <w:p>
            <w:r/>
            <w:r>
              <w:rPr>
                <w:b w:val="0"/>
                <w:sz w:val="16"/>
              </w:rPr>
              <w:t>Edit Profile</w:t>
            </w:r>
          </w:p>
        </w:tc>
        <w:tc>
          <w:tcPr>
            <w:tcW w:type="dxa" w:w="1293"/>
          </w:tcPr>
          <w:p>
            <w:r/>
            <w:r>
              <w:rPr>
                <w:b w:val="0"/>
                <w:sz w:val="16"/>
              </w:rPr>
            </w:r>
          </w:p>
        </w:tc>
        <w:tc>
          <w:tcPr>
            <w:tcW w:type="dxa" w:w="1293"/>
          </w:tcPr>
          <w:p>
            <w:r/>
            <w:r>
              <w:rPr>
                <w:b w:val="0"/>
                <w:sz w:val="16"/>
              </w:rPr>
              <w:t>X</w:t>
            </w:r>
          </w:p>
        </w:tc>
        <w:tc>
          <w:tcPr>
            <w:tcW w:type="dxa" w:w="1293"/>
          </w:tcPr>
          <w:p>
            <w:r/>
            <w:r>
              <w:rPr>
                <w:b w:val="0"/>
                <w:sz w:val="16"/>
              </w:rPr>
              <w:t>X</w:t>
            </w:r>
          </w:p>
        </w:tc>
        <w:tc>
          <w:tcPr>
            <w:tcW w:type="dxa" w:w="1293"/>
          </w:tcPr>
          <w:p>
            <w:r/>
            <w:r>
              <w:rPr>
                <w:b w:val="0"/>
                <w:sz w:val="16"/>
              </w:rPr>
              <w:t>X</w:t>
            </w:r>
          </w:p>
        </w:tc>
        <w:tc>
          <w:tcPr>
            <w:tcW w:type="dxa" w:w="1293"/>
          </w:tcPr>
          <w:p>
            <w:r/>
            <w:r>
              <w:rPr>
                <w:b w:val="0"/>
                <w:sz w:val="16"/>
              </w:rPr>
              <w:t>X</w:t>
            </w:r>
          </w:p>
        </w:tc>
        <w:tc>
          <w:tcPr>
            <w:tcW w:type="dxa" w:w="1293"/>
          </w:tcPr>
          <w:p>
            <w:r/>
            <w:r>
              <w:rPr>
                <w:b w:val="0"/>
                <w:sz w:val="16"/>
              </w:rPr>
            </w:r>
          </w:p>
        </w:tc>
      </w:tr>
      <w:tr>
        <w:tc>
          <w:tcPr>
            <w:tcW w:type="dxa" w:w="1293"/>
          </w:tcPr>
          <w:p>
            <w:r/>
            <w:r>
              <w:rPr>
                <w:b w:val="0"/>
                <w:sz w:val="16"/>
              </w:rPr>
              <w:t>ID Verification</w:t>
            </w:r>
          </w:p>
        </w:tc>
        <w:tc>
          <w:tcPr>
            <w:tcW w:type="dxa" w:w="1293"/>
          </w:tcPr>
          <w:p>
            <w:r/>
            <w:r>
              <w:rPr>
                <w:b w:val="0"/>
                <w:sz w:val="16"/>
              </w:rPr>
            </w:r>
          </w:p>
        </w:tc>
        <w:tc>
          <w:tcPr>
            <w:tcW w:type="dxa" w:w="1293"/>
          </w:tcPr>
          <w:p>
            <w:r/>
            <w:r>
              <w:rPr>
                <w:b w:val="0"/>
                <w:sz w:val="16"/>
              </w:rPr>
              <w:t>X</w:t>
            </w:r>
          </w:p>
        </w:tc>
        <w:tc>
          <w:tcPr>
            <w:tcW w:type="dxa" w:w="1293"/>
          </w:tcPr>
          <w:p>
            <w:r/>
            <w:r>
              <w:rPr>
                <w:b w:val="0"/>
                <w:sz w:val="16"/>
              </w:rPr>
              <w:t>X</w:t>
            </w:r>
          </w:p>
        </w:tc>
        <w:tc>
          <w:tcPr>
            <w:tcW w:type="dxa" w:w="1293"/>
          </w:tcPr>
          <w:p>
            <w:r/>
            <w:r>
              <w:rPr>
                <w:b w:val="0"/>
                <w:sz w:val="16"/>
              </w:rPr>
              <w:t>X</w:t>
            </w:r>
          </w:p>
        </w:tc>
        <w:tc>
          <w:tcPr>
            <w:tcW w:type="dxa" w:w="1293"/>
          </w:tcPr>
          <w:p>
            <w:r/>
            <w:r>
              <w:rPr>
                <w:b w:val="0"/>
                <w:sz w:val="16"/>
              </w:rPr>
              <w:t>X</w:t>
            </w:r>
          </w:p>
        </w:tc>
        <w:tc>
          <w:tcPr>
            <w:tcW w:type="dxa" w:w="1293"/>
          </w:tcPr>
          <w:p>
            <w:r/>
            <w:r>
              <w:rPr>
                <w:b w:val="0"/>
                <w:sz w:val="16"/>
              </w:rPr>
            </w:r>
          </w:p>
        </w:tc>
      </w:tr>
      <w:tr>
        <w:tc>
          <w:tcPr>
            <w:tcW w:type="dxa" w:w="1293"/>
          </w:tcPr>
          <w:p>
            <w:r/>
            <w:r>
              <w:rPr>
                <w:b w:val="0"/>
                <w:sz w:val="16"/>
              </w:rPr>
              <w:t>AI Preferences</w:t>
            </w:r>
          </w:p>
        </w:tc>
        <w:tc>
          <w:tcPr>
            <w:tcW w:type="dxa" w:w="1293"/>
          </w:tcPr>
          <w:p>
            <w:r/>
            <w:r>
              <w:rPr>
                <w:b w:val="0"/>
                <w:sz w:val="16"/>
              </w:rPr>
            </w:r>
          </w:p>
        </w:tc>
        <w:tc>
          <w:tcPr>
            <w:tcW w:type="dxa" w:w="1293"/>
          </w:tcPr>
          <w:p>
            <w:r/>
            <w:r>
              <w:rPr>
                <w:b w:val="0"/>
                <w:sz w:val="16"/>
              </w:rPr>
              <w:t>X</w:t>
            </w:r>
          </w:p>
        </w:tc>
        <w:tc>
          <w:tcPr>
            <w:tcW w:type="dxa" w:w="1293"/>
          </w:tcPr>
          <w:p>
            <w:r/>
            <w:r>
              <w:rPr>
                <w:b w:val="0"/>
                <w:sz w:val="16"/>
              </w:rPr>
              <w:t>X</w:t>
            </w:r>
          </w:p>
        </w:tc>
        <w:tc>
          <w:tcPr>
            <w:tcW w:type="dxa" w:w="1293"/>
          </w:tcPr>
          <w:p>
            <w:r/>
            <w:r>
              <w:rPr>
                <w:b w:val="0"/>
                <w:sz w:val="16"/>
              </w:rPr>
              <w:t>X</w:t>
            </w:r>
          </w:p>
        </w:tc>
        <w:tc>
          <w:tcPr>
            <w:tcW w:type="dxa" w:w="1293"/>
          </w:tcPr>
          <w:p>
            <w:r/>
            <w:r>
              <w:rPr>
                <w:b w:val="0"/>
                <w:sz w:val="16"/>
              </w:rPr>
              <w:t>X</w:t>
            </w:r>
          </w:p>
        </w:tc>
        <w:tc>
          <w:tcPr>
            <w:tcW w:type="dxa" w:w="1293"/>
          </w:tcPr>
          <w:p>
            <w:r/>
            <w:r>
              <w:rPr>
                <w:b w:val="0"/>
                <w:sz w:val="16"/>
              </w:rPr>
            </w:r>
          </w:p>
        </w:tc>
      </w:tr>
      <w:tr>
        <w:tc>
          <w:tcPr>
            <w:tcW w:type="dxa" w:w="1293"/>
          </w:tcPr>
          <w:p>
            <w:r/>
            <w:r>
              <w:rPr>
                <w:b w:val="0"/>
                <w:sz w:val="16"/>
              </w:rPr>
              <w:t>Privacy &amp; Data</w:t>
            </w:r>
          </w:p>
        </w:tc>
        <w:tc>
          <w:tcPr>
            <w:tcW w:type="dxa" w:w="1293"/>
          </w:tcPr>
          <w:p>
            <w:r/>
            <w:r>
              <w:rPr>
                <w:b w:val="0"/>
                <w:sz w:val="16"/>
              </w:rPr>
            </w:r>
          </w:p>
        </w:tc>
        <w:tc>
          <w:tcPr>
            <w:tcW w:type="dxa" w:w="1293"/>
          </w:tcPr>
          <w:p>
            <w:r/>
            <w:r>
              <w:rPr>
                <w:b w:val="0"/>
                <w:sz w:val="16"/>
              </w:rPr>
              <w:t>X</w:t>
            </w:r>
          </w:p>
        </w:tc>
        <w:tc>
          <w:tcPr>
            <w:tcW w:type="dxa" w:w="1293"/>
          </w:tcPr>
          <w:p>
            <w:r/>
            <w:r>
              <w:rPr>
                <w:b w:val="0"/>
                <w:sz w:val="16"/>
              </w:rPr>
              <w:t>X</w:t>
            </w:r>
          </w:p>
        </w:tc>
        <w:tc>
          <w:tcPr>
            <w:tcW w:type="dxa" w:w="1293"/>
          </w:tcPr>
          <w:p>
            <w:r/>
            <w:r>
              <w:rPr>
                <w:b w:val="0"/>
                <w:sz w:val="16"/>
              </w:rPr>
              <w:t>X</w:t>
            </w:r>
          </w:p>
        </w:tc>
        <w:tc>
          <w:tcPr>
            <w:tcW w:type="dxa" w:w="1293"/>
          </w:tcPr>
          <w:p>
            <w:r/>
            <w:r>
              <w:rPr>
                <w:b w:val="0"/>
                <w:sz w:val="16"/>
              </w:rPr>
              <w:t>X</w:t>
            </w:r>
          </w:p>
        </w:tc>
        <w:tc>
          <w:tcPr>
            <w:tcW w:type="dxa" w:w="1293"/>
          </w:tcPr>
          <w:p>
            <w:r/>
            <w:r>
              <w:rPr>
                <w:b w:val="0"/>
                <w:sz w:val="16"/>
              </w:rPr>
            </w:r>
          </w:p>
        </w:tc>
      </w:tr>
      <w:tr>
        <w:tc>
          <w:tcPr>
            <w:tcW w:type="dxa" w:w="1293"/>
          </w:tcPr>
          <w:p>
            <w:r/>
            <w:r>
              <w:rPr>
                <w:b w:val="0"/>
                <w:sz w:val="16"/>
              </w:rPr>
              <w:t>Order F&amp;B</w:t>
            </w:r>
          </w:p>
        </w:tc>
        <w:tc>
          <w:tcPr>
            <w:tcW w:type="dxa" w:w="1293"/>
          </w:tcPr>
          <w:p>
            <w:r/>
            <w:r>
              <w:rPr>
                <w:b w:val="0"/>
                <w:sz w:val="16"/>
              </w:rPr>
            </w:r>
          </w:p>
        </w:tc>
        <w:tc>
          <w:tcPr>
            <w:tcW w:type="dxa" w:w="1293"/>
          </w:tcPr>
          <w:p>
            <w:r/>
            <w:r>
              <w:rPr>
                <w:b w:val="0"/>
                <w:sz w:val="16"/>
              </w:rPr>
              <w:t>X</w:t>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r>
          </w:p>
        </w:tc>
      </w:tr>
      <w:tr>
        <w:tc>
          <w:tcPr>
            <w:tcW w:type="dxa" w:w="1293"/>
          </w:tcPr>
          <w:p>
            <w:r/>
            <w:r>
              <w:rPr>
                <w:b w:val="0"/>
                <w:sz w:val="16"/>
              </w:rPr>
              <w:t>My Order</w:t>
            </w:r>
          </w:p>
        </w:tc>
        <w:tc>
          <w:tcPr>
            <w:tcW w:type="dxa" w:w="1293"/>
          </w:tcPr>
          <w:p>
            <w:r/>
            <w:r>
              <w:rPr>
                <w:b w:val="0"/>
                <w:sz w:val="16"/>
              </w:rPr>
            </w:r>
          </w:p>
        </w:tc>
        <w:tc>
          <w:tcPr>
            <w:tcW w:type="dxa" w:w="1293"/>
          </w:tcPr>
          <w:p>
            <w:r/>
            <w:r>
              <w:rPr>
                <w:b w:val="0"/>
                <w:sz w:val="16"/>
              </w:rPr>
              <w:t>X</w:t>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r>
          </w:p>
        </w:tc>
      </w:tr>
      <w:tr>
        <w:tc>
          <w:tcPr>
            <w:tcW w:type="dxa" w:w="1293"/>
          </w:tcPr>
          <w:p>
            <w:r/>
            <w:r>
              <w:rPr>
                <w:b w:val="0"/>
                <w:sz w:val="16"/>
              </w:rPr>
              <w:t>Bank Accounts</w:t>
            </w:r>
          </w:p>
        </w:tc>
        <w:tc>
          <w:tcPr>
            <w:tcW w:type="dxa" w:w="1293"/>
          </w:tcPr>
          <w:p>
            <w:r/>
            <w:r>
              <w:rPr>
                <w:b w:val="0"/>
                <w:sz w:val="16"/>
              </w:rPr>
            </w:r>
          </w:p>
        </w:tc>
        <w:tc>
          <w:tcPr>
            <w:tcW w:type="dxa" w:w="1293"/>
          </w:tcPr>
          <w:p>
            <w:r/>
            <w:r>
              <w:rPr>
                <w:b w:val="0"/>
                <w:sz w:val="16"/>
              </w:rPr>
            </w:r>
          </w:p>
        </w:tc>
        <w:tc>
          <w:tcPr>
            <w:tcW w:type="dxa" w:w="1293"/>
          </w:tcPr>
          <w:p>
            <w:r/>
            <w:r>
              <w:rPr>
                <w:b w:val="0"/>
                <w:sz w:val="16"/>
              </w:rPr>
              <w:t>X</w:t>
            </w:r>
          </w:p>
        </w:tc>
        <w:tc>
          <w:tcPr>
            <w:tcW w:type="dxa" w:w="1293"/>
          </w:tcPr>
          <w:p>
            <w:r/>
            <w:r>
              <w:rPr>
                <w:b w:val="0"/>
                <w:sz w:val="16"/>
              </w:rPr>
            </w:r>
          </w:p>
        </w:tc>
        <w:tc>
          <w:tcPr>
            <w:tcW w:type="dxa" w:w="1293"/>
          </w:tcPr>
          <w:p>
            <w:r/>
            <w:r>
              <w:rPr>
                <w:b w:val="0"/>
                <w:sz w:val="16"/>
              </w:rPr>
            </w:r>
          </w:p>
        </w:tc>
        <w:tc>
          <w:tcPr>
            <w:tcW w:type="dxa" w:w="1293"/>
          </w:tcPr>
          <w:p>
            <w:r/>
            <w:r>
              <w:rPr>
                <w:b w:val="0"/>
                <w:sz w:val="16"/>
              </w:rPr>
            </w:r>
          </w:p>
        </w:tc>
      </w:tr>
      <w:tr>
        <w:tc>
          <w:tcPr>
            <w:tcW w:type="dxa" w:w="1293"/>
          </w:tcPr>
          <w:p>
            <w:r/>
            <w:r>
              <w:rPr>
                <w:b w:val="0"/>
                <w:sz w:val="16"/>
              </w:rPr>
              <w:t>My Venues</w:t>
            </w:r>
          </w:p>
        </w:tc>
        <w:tc>
          <w:tcPr>
            <w:tcW w:type="dxa" w:w="1293"/>
          </w:tcPr>
          <w:p>
            <w:r/>
            <w:r>
              <w:rPr>
                <w:b w:val="0"/>
                <w:sz w:val="16"/>
              </w:rPr>
            </w:r>
          </w:p>
        </w:tc>
        <w:tc>
          <w:tcPr>
            <w:tcW w:type="dxa" w:w="1293"/>
          </w:tcPr>
          <w:p>
            <w:r/>
            <w:r>
              <w:rPr>
                <w:b w:val="0"/>
                <w:sz w:val="16"/>
              </w:rPr>
            </w:r>
          </w:p>
        </w:tc>
        <w:tc>
          <w:tcPr>
            <w:tcW w:type="dxa" w:w="1293"/>
          </w:tcPr>
          <w:p>
            <w:r/>
            <w:r>
              <w:rPr>
                <w:b w:val="0"/>
                <w:sz w:val="16"/>
              </w:rPr>
              <w:t>X</w:t>
            </w:r>
          </w:p>
        </w:tc>
        <w:tc>
          <w:tcPr>
            <w:tcW w:type="dxa" w:w="1293"/>
          </w:tcPr>
          <w:p>
            <w:r/>
            <w:r>
              <w:rPr>
                <w:b w:val="0"/>
                <w:sz w:val="16"/>
              </w:rPr>
            </w:r>
          </w:p>
        </w:tc>
        <w:tc>
          <w:tcPr>
            <w:tcW w:type="dxa" w:w="1293"/>
          </w:tcPr>
          <w:p>
            <w:r/>
            <w:r>
              <w:rPr>
                <w:b w:val="0"/>
                <w:sz w:val="16"/>
              </w:rPr>
            </w:r>
          </w:p>
        </w:tc>
        <w:tc>
          <w:tcPr>
            <w:tcW w:type="dxa" w:w="1293"/>
          </w:tcPr>
          <w:p>
            <w:r/>
            <w:r>
              <w:rPr>
                <w:b w:val="0"/>
                <w:sz w:val="16"/>
              </w:rPr>
            </w:r>
          </w:p>
        </w:tc>
      </w:tr>
      <w:tr>
        <w:tc>
          <w:tcPr>
            <w:tcW w:type="dxa" w:w="1293"/>
          </w:tcPr>
          <w:p>
            <w:r/>
            <w:r>
              <w:rPr>
                <w:b w:val="0"/>
                <w:sz w:val="16"/>
              </w:rPr>
              <w:t>Create / Edit Venue</w:t>
            </w:r>
          </w:p>
        </w:tc>
        <w:tc>
          <w:tcPr>
            <w:tcW w:type="dxa" w:w="1293"/>
          </w:tcPr>
          <w:p>
            <w:r/>
            <w:r>
              <w:rPr>
                <w:b w:val="0"/>
                <w:sz w:val="16"/>
              </w:rPr>
            </w:r>
          </w:p>
        </w:tc>
        <w:tc>
          <w:tcPr>
            <w:tcW w:type="dxa" w:w="1293"/>
          </w:tcPr>
          <w:p>
            <w:r/>
            <w:r>
              <w:rPr>
                <w:b w:val="0"/>
                <w:sz w:val="16"/>
              </w:rPr>
            </w:r>
          </w:p>
        </w:tc>
        <w:tc>
          <w:tcPr>
            <w:tcW w:type="dxa" w:w="1293"/>
          </w:tcPr>
          <w:p>
            <w:r/>
            <w:r>
              <w:rPr>
                <w:b w:val="0"/>
                <w:sz w:val="16"/>
              </w:rPr>
              <w:t>X</w:t>
            </w:r>
          </w:p>
        </w:tc>
        <w:tc>
          <w:tcPr>
            <w:tcW w:type="dxa" w:w="1293"/>
          </w:tcPr>
          <w:p>
            <w:r/>
            <w:r>
              <w:rPr>
                <w:b w:val="0"/>
                <w:sz w:val="16"/>
              </w:rPr>
            </w:r>
          </w:p>
        </w:tc>
        <w:tc>
          <w:tcPr>
            <w:tcW w:type="dxa" w:w="1293"/>
          </w:tcPr>
          <w:p>
            <w:r/>
            <w:r>
              <w:rPr>
                <w:b w:val="0"/>
                <w:sz w:val="16"/>
              </w:rPr>
            </w:r>
          </w:p>
        </w:tc>
        <w:tc>
          <w:tcPr>
            <w:tcW w:type="dxa" w:w="1293"/>
          </w:tcPr>
          <w:p>
            <w:r/>
            <w:r>
              <w:rPr>
                <w:b w:val="0"/>
                <w:sz w:val="16"/>
              </w:rPr>
            </w:r>
          </w:p>
        </w:tc>
      </w:tr>
      <w:tr>
        <w:tc>
          <w:tcPr>
            <w:tcW w:type="dxa" w:w="1293"/>
          </w:tcPr>
          <w:p>
            <w:r/>
            <w:r>
              <w:rPr>
                <w:b w:val="0"/>
                <w:sz w:val="16"/>
              </w:rPr>
              <w:t>Seating Zone Editor</w:t>
            </w:r>
          </w:p>
        </w:tc>
        <w:tc>
          <w:tcPr>
            <w:tcW w:type="dxa" w:w="1293"/>
          </w:tcPr>
          <w:p>
            <w:r/>
            <w:r>
              <w:rPr>
                <w:b w:val="0"/>
                <w:sz w:val="16"/>
              </w:rPr>
            </w:r>
          </w:p>
        </w:tc>
        <w:tc>
          <w:tcPr>
            <w:tcW w:type="dxa" w:w="1293"/>
          </w:tcPr>
          <w:p>
            <w:r/>
            <w:r>
              <w:rPr>
                <w:b w:val="0"/>
                <w:sz w:val="16"/>
              </w:rPr>
            </w:r>
          </w:p>
        </w:tc>
        <w:tc>
          <w:tcPr>
            <w:tcW w:type="dxa" w:w="1293"/>
          </w:tcPr>
          <w:p>
            <w:r/>
            <w:r>
              <w:rPr>
                <w:b w:val="0"/>
                <w:sz w:val="16"/>
              </w:rPr>
              <w:t>X</w:t>
            </w:r>
          </w:p>
        </w:tc>
        <w:tc>
          <w:tcPr>
            <w:tcW w:type="dxa" w:w="1293"/>
          </w:tcPr>
          <w:p>
            <w:r/>
            <w:r>
              <w:rPr>
                <w:b w:val="0"/>
                <w:sz w:val="16"/>
              </w:rPr>
            </w:r>
          </w:p>
        </w:tc>
        <w:tc>
          <w:tcPr>
            <w:tcW w:type="dxa" w:w="1293"/>
          </w:tcPr>
          <w:p>
            <w:r/>
            <w:r>
              <w:rPr>
                <w:b w:val="0"/>
                <w:sz w:val="16"/>
              </w:rPr>
            </w:r>
          </w:p>
        </w:tc>
        <w:tc>
          <w:tcPr>
            <w:tcW w:type="dxa" w:w="1293"/>
          </w:tcPr>
          <w:p>
            <w:r/>
            <w:r>
              <w:rPr>
                <w:b w:val="0"/>
                <w:sz w:val="16"/>
              </w:rPr>
            </w:r>
          </w:p>
        </w:tc>
      </w:tr>
      <w:tr>
        <w:tc>
          <w:tcPr>
            <w:tcW w:type="dxa" w:w="1293"/>
          </w:tcPr>
          <w:p>
            <w:r/>
            <w:r>
              <w:rPr>
                <w:b w:val="0"/>
                <w:sz w:val="16"/>
              </w:rPr>
              <w:t>360° Virtual Tour (management)</w:t>
            </w:r>
          </w:p>
        </w:tc>
        <w:tc>
          <w:tcPr>
            <w:tcW w:type="dxa" w:w="1293"/>
          </w:tcPr>
          <w:p>
            <w:r/>
            <w:r>
              <w:rPr>
                <w:b w:val="0"/>
                <w:sz w:val="16"/>
              </w:rPr>
            </w:r>
          </w:p>
        </w:tc>
        <w:tc>
          <w:tcPr>
            <w:tcW w:type="dxa" w:w="1293"/>
          </w:tcPr>
          <w:p>
            <w:r/>
            <w:r>
              <w:rPr>
                <w:b w:val="0"/>
                <w:sz w:val="16"/>
              </w:rPr>
            </w:r>
          </w:p>
        </w:tc>
        <w:tc>
          <w:tcPr>
            <w:tcW w:type="dxa" w:w="1293"/>
          </w:tcPr>
          <w:p>
            <w:r/>
            <w:r>
              <w:rPr>
                <w:b w:val="0"/>
                <w:sz w:val="16"/>
              </w:rPr>
              <w:t>X</w:t>
            </w:r>
          </w:p>
        </w:tc>
        <w:tc>
          <w:tcPr>
            <w:tcW w:type="dxa" w:w="1293"/>
          </w:tcPr>
          <w:p>
            <w:r/>
            <w:r>
              <w:rPr>
                <w:b w:val="0"/>
                <w:sz w:val="16"/>
              </w:rPr>
            </w:r>
          </w:p>
        </w:tc>
        <w:tc>
          <w:tcPr>
            <w:tcW w:type="dxa" w:w="1293"/>
          </w:tcPr>
          <w:p>
            <w:r/>
            <w:r>
              <w:rPr>
                <w:b w:val="0"/>
                <w:sz w:val="16"/>
              </w:rPr>
            </w:r>
          </w:p>
        </w:tc>
        <w:tc>
          <w:tcPr>
            <w:tcW w:type="dxa" w:w="1293"/>
          </w:tcPr>
          <w:p>
            <w:r/>
            <w:r>
              <w:rPr>
                <w:b w:val="0"/>
                <w:sz w:val="16"/>
              </w:rPr>
            </w:r>
          </w:p>
        </w:tc>
      </w:tr>
      <w:tr>
        <w:tc>
          <w:tcPr>
            <w:tcW w:type="dxa" w:w="1293"/>
          </w:tcPr>
          <w:p>
            <w:r/>
            <w:r>
              <w:rPr>
                <w:b w:val="0"/>
                <w:sz w:val="16"/>
              </w:rPr>
              <w:t>Venue Extras (Gallery &amp; Custom Criteria)</w:t>
            </w:r>
          </w:p>
        </w:tc>
        <w:tc>
          <w:tcPr>
            <w:tcW w:type="dxa" w:w="1293"/>
          </w:tcPr>
          <w:p>
            <w:r/>
            <w:r>
              <w:rPr>
                <w:b w:val="0"/>
                <w:sz w:val="16"/>
              </w:rPr>
            </w:r>
          </w:p>
        </w:tc>
        <w:tc>
          <w:tcPr>
            <w:tcW w:type="dxa" w:w="1293"/>
          </w:tcPr>
          <w:p>
            <w:r/>
            <w:r>
              <w:rPr>
                <w:b w:val="0"/>
                <w:sz w:val="16"/>
              </w:rPr>
            </w:r>
          </w:p>
        </w:tc>
        <w:tc>
          <w:tcPr>
            <w:tcW w:type="dxa" w:w="1293"/>
          </w:tcPr>
          <w:p>
            <w:r/>
            <w:r>
              <w:rPr>
                <w:b w:val="0"/>
                <w:sz w:val="16"/>
              </w:rPr>
              <w:t>X</w:t>
            </w:r>
          </w:p>
        </w:tc>
        <w:tc>
          <w:tcPr>
            <w:tcW w:type="dxa" w:w="1293"/>
          </w:tcPr>
          <w:p>
            <w:r/>
            <w:r>
              <w:rPr>
                <w:b w:val="0"/>
                <w:sz w:val="16"/>
              </w:rPr>
            </w:r>
          </w:p>
        </w:tc>
        <w:tc>
          <w:tcPr>
            <w:tcW w:type="dxa" w:w="1293"/>
          </w:tcPr>
          <w:p>
            <w:r/>
            <w:r>
              <w:rPr>
                <w:b w:val="0"/>
                <w:sz w:val="16"/>
              </w:rPr>
            </w:r>
          </w:p>
        </w:tc>
        <w:tc>
          <w:tcPr>
            <w:tcW w:type="dxa" w:w="1293"/>
          </w:tcPr>
          <w:p>
            <w:r/>
            <w:r>
              <w:rPr>
                <w:b w:val="0"/>
                <w:sz w:val="16"/>
              </w:rPr>
            </w:r>
          </w:p>
        </w:tc>
      </w:tr>
      <w:tr>
        <w:tc>
          <w:tcPr>
            <w:tcW w:type="dxa" w:w="1293"/>
          </w:tcPr>
          <w:p>
            <w:r/>
            <w:r>
              <w:rPr>
                <w:b w:val="0"/>
                <w:sz w:val="16"/>
              </w:rPr>
              <w:t>Staff Management</w:t>
            </w:r>
          </w:p>
        </w:tc>
        <w:tc>
          <w:tcPr>
            <w:tcW w:type="dxa" w:w="1293"/>
          </w:tcPr>
          <w:p>
            <w:r/>
            <w:r>
              <w:rPr>
                <w:b w:val="0"/>
                <w:sz w:val="16"/>
              </w:rPr>
            </w:r>
          </w:p>
        </w:tc>
        <w:tc>
          <w:tcPr>
            <w:tcW w:type="dxa" w:w="1293"/>
          </w:tcPr>
          <w:p>
            <w:r/>
            <w:r>
              <w:rPr>
                <w:b w:val="0"/>
                <w:sz w:val="16"/>
              </w:rPr>
            </w:r>
          </w:p>
        </w:tc>
        <w:tc>
          <w:tcPr>
            <w:tcW w:type="dxa" w:w="1293"/>
          </w:tcPr>
          <w:p>
            <w:r/>
            <w:r>
              <w:rPr>
                <w:b w:val="0"/>
                <w:sz w:val="16"/>
              </w:rPr>
              <w:t>X</w:t>
            </w:r>
          </w:p>
        </w:tc>
        <w:tc>
          <w:tcPr>
            <w:tcW w:type="dxa" w:w="1293"/>
          </w:tcPr>
          <w:p>
            <w:r/>
            <w:r>
              <w:rPr>
                <w:b w:val="0"/>
                <w:sz w:val="16"/>
              </w:rPr>
            </w:r>
          </w:p>
        </w:tc>
        <w:tc>
          <w:tcPr>
            <w:tcW w:type="dxa" w:w="1293"/>
          </w:tcPr>
          <w:p>
            <w:r/>
            <w:r>
              <w:rPr>
                <w:b w:val="0"/>
                <w:sz w:val="16"/>
              </w:rPr>
            </w:r>
          </w:p>
        </w:tc>
        <w:tc>
          <w:tcPr>
            <w:tcW w:type="dxa" w:w="1293"/>
          </w:tcPr>
          <w:p>
            <w:r/>
            <w:r>
              <w:rPr>
                <w:b w:val="0"/>
                <w:sz w:val="16"/>
              </w:rPr>
            </w:r>
          </w:p>
        </w:tc>
      </w:tr>
      <w:tr>
        <w:tc>
          <w:tcPr>
            <w:tcW w:type="dxa" w:w="1293"/>
          </w:tcPr>
          <w:p>
            <w:r/>
            <w:r>
              <w:rPr>
                <w:b w:val="0"/>
                <w:sz w:val="16"/>
              </w:rPr>
              <w:t>Subscription Plans</w:t>
            </w:r>
          </w:p>
        </w:tc>
        <w:tc>
          <w:tcPr>
            <w:tcW w:type="dxa" w:w="1293"/>
          </w:tcPr>
          <w:p>
            <w:r/>
            <w:r>
              <w:rPr>
                <w:b w:val="0"/>
                <w:sz w:val="16"/>
              </w:rPr>
              <w:t>X</w:t>
            </w:r>
          </w:p>
        </w:tc>
        <w:tc>
          <w:tcPr>
            <w:tcW w:type="dxa" w:w="1293"/>
          </w:tcPr>
          <w:p>
            <w:r/>
            <w:r>
              <w:rPr>
                <w:b w:val="0"/>
                <w:sz w:val="16"/>
              </w:rPr>
            </w:r>
          </w:p>
        </w:tc>
        <w:tc>
          <w:tcPr>
            <w:tcW w:type="dxa" w:w="1293"/>
          </w:tcPr>
          <w:p>
            <w:r/>
            <w:r>
              <w:rPr>
                <w:b w:val="0"/>
                <w:sz w:val="16"/>
              </w:rPr>
              <w:t>X</w:t>
            </w:r>
          </w:p>
        </w:tc>
        <w:tc>
          <w:tcPr>
            <w:tcW w:type="dxa" w:w="1293"/>
          </w:tcPr>
          <w:p>
            <w:r/>
            <w:r>
              <w:rPr>
                <w:b w:val="0"/>
                <w:sz w:val="16"/>
              </w:rPr>
            </w:r>
          </w:p>
        </w:tc>
        <w:tc>
          <w:tcPr>
            <w:tcW w:type="dxa" w:w="1293"/>
          </w:tcPr>
          <w:p>
            <w:r/>
            <w:r>
              <w:rPr>
                <w:b w:val="0"/>
                <w:sz w:val="16"/>
              </w:rPr>
            </w:r>
          </w:p>
        </w:tc>
        <w:tc>
          <w:tcPr>
            <w:tcW w:type="dxa" w:w="1293"/>
          </w:tcPr>
          <w:p>
            <w:r/>
            <w:r>
              <w:rPr>
                <w:b w:val="0"/>
                <w:sz w:val="16"/>
              </w:rPr>
            </w:r>
          </w:p>
        </w:tc>
      </w:tr>
      <w:tr>
        <w:tc>
          <w:tcPr>
            <w:tcW w:type="dxa" w:w="1293"/>
          </w:tcPr>
          <w:p>
            <w:r/>
            <w:r>
              <w:rPr>
                <w:b w:val="0"/>
                <w:sz w:val="16"/>
              </w:rPr>
              <w:t>My Subscription</w:t>
            </w:r>
          </w:p>
        </w:tc>
        <w:tc>
          <w:tcPr>
            <w:tcW w:type="dxa" w:w="1293"/>
          </w:tcPr>
          <w:p>
            <w:r/>
            <w:r>
              <w:rPr>
                <w:b w:val="0"/>
                <w:sz w:val="16"/>
              </w:rPr>
            </w:r>
          </w:p>
        </w:tc>
        <w:tc>
          <w:tcPr>
            <w:tcW w:type="dxa" w:w="1293"/>
          </w:tcPr>
          <w:p>
            <w:r/>
            <w:r>
              <w:rPr>
                <w:b w:val="0"/>
                <w:sz w:val="16"/>
              </w:rPr>
            </w:r>
          </w:p>
        </w:tc>
        <w:tc>
          <w:tcPr>
            <w:tcW w:type="dxa" w:w="1293"/>
          </w:tcPr>
          <w:p>
            <w:r/>
            <w:r>
              <w:rPr>
                <w:b w:val="0"/>
                <w:sz w:val="16"/>
              </w:rPr>
              <w:t>X</w:t>
            </w:r>
          </w:p>
        </w:tc>
        <w:tc>
          <w:tcPr>
            <w:tcW w:type="dxa" w:w="1293"/>
          </w:tcPr>
          <w:p>
            <w:r/>
            <w:r>
              <w:rPr>
                <w:b w:val="0"/>
                <w:sz w:val="16"/>
              </w:rPr>
            </w:r>
          </w:p>
        </w:tc>
        <w:tc>
          <w:tcPr>
            <w:tcW w:type="dxa" w:w="1293"/>
          </w:tcPr>
          <w:p>
            <w:r/>
            <w:r>
              <w:rPr>
                <w:b w:val="0"/>
                <w:sz w:val="16"/>
              </w:rPr>
            </w:r>
          </w:p>
        </w:tc>
        <w:tc>
          <w:tcPr>
            <w:tcW w:type="dxa" w:w="1293"/>
          </w:tcPr>
          <w:p>
            <w:r/>
            <w:r>
              <w:rPr>
                <w:b w:val="0"/>
                <w:sz w:val="16"/>
              </w:rPr>
            </w:r>
          </w:p>
        </w:tc>
      </w:tr>
      <w:tr>
        <w:tc>
          <w:tcPr>
            <w:tcW w:type="dxa" w:w="1293"/>
          </w:tcPr>
          <w:p>
            <w:r/>
            <w:r>
              <w:rPr>
                <w:b w:val="0"/>
                <w:sz w:val="16"/>
              </w:rPr>
              <w:t>My Shows</w:t>
            </w:r>
          </w:p>
        </w:tc>
        <w:tc>
          <w:tcPr>
            <w:tcW w:type="dxa" w:w="1293"/>
          </w:tcPr>
          <w:p>
            <w:r/>
            <w:r>
              <w:rPr>
                <w:b w:val="0"/>
                <w:sz w:val="16"/>
              </w:rPr>
            </w:r>
          </w:p>
        </w:tc>
        <w:tc>
          <w:tcPr>
            <w:tcW w:type="dxa" w:w="1293"/>
          </w:tcPr>
          <w:p>
            <w:r/>
            <w:r>
              <w:rPr>
                <w:b w:val="0"/>
                <w:sz w:val="16"/>
              </w:rPr>
            </w:r>
          </w:p>
        </w:tc>
        <w:tc>
          <w:tcPr>
            <w:tcW w:type="dxa" w:w="1293"/>
          </w:tcPr>
          <w:p>
            <w:r/>
            <w:r>
              <w:rPr>
                <w:b w:val="0"/>
                <w:sz w:val="16"/>
              </w:rPr>
              <w:t>X</w:t>
            </w:r>
          </w:p>
        </w:tc>
        <w:tc>
          <w:tcPr>
            <w:tcW w:type="dxa" w:w="1293"/>
          </w:tcPr>
          <w:p>
            <w:r/>
            <w:r>
              <w:rPr>
                <w:b w:val="0"/>
                <w:sz w:val="16"/>
              </w:rPr>
            </w:r>
          </w:p>
        </w:tc>
        <w:tc>
          <w:tcPr>
            <w:tcW w:type="dxa" w:w="1293"/>
          </w:tcPr>
          <w:p>
            <w:r/>
            <w:r>
              <w:rPr>
                <w:b w:val="0"/>
                <w:sz w:val="16"/>
              </w:rPr>
            </w:r>
          </w:p>
        </w:tc>
        <w:tc>
          <w:tcPr>
            <w:tcW w:type="dxa" w:w="1293"/>
          </w:tcPr>
          <w:p>
            <w:r/>
            <w:r>
              <w:rPr>
                <w:b w:val="0"/>
                <w:sz w:val="16"/>
              </w:rPr>
            </w:r>
          </w:p>
        </w:tc>
      </w:tr>
      <w:tr>
        <w:tc>
          <w:tcPr>
            <w:tcW w:type="dxa" w:w="1293"/>
          </w:tcPr>
          <w:p>
            <w:r/>
            <w:r>
              <w:rPr>
                <w:b w:val="0"/>
                <w:sz w:val="16"/>
              </w:rPr>
              <w:t>Create / Edit Show</w:t>
            </w:r>
          </w:p>
        </w:tc>
        <w:tc>
          <w:tcPr>
            <w:tcW w:type="dxa" w:w="1293"/>
          </w:tcPr>
          <w:p>
            <w:r/>
            <w:r>
              <w:rPr>
                <w:b w:val="0"/>
                <w:sz w:val="16"/>
              </w:rPr>
            </w:r>
          </w:p>
        </w:tc>
        <w:tc>
          <w:tcPr>
            <w:tcW w:type="dxa" w:w="1293"/>
          </w:tcPr>
          <w:p>
            <w:r/>
            <w:r>
              <w:rPr>
                <w:b w:val="0"/>
                <w:sz w:val="16"/>
              </w:rPr>
            </w:r>
          </w:p>
        </w:tc>
        <w:tc>
          <w:tcPr>
            <w:tcW w:type="dxa" w:w="1293"/>
          </w:tcPr>
          <w:p>
            <w:r/>
            <w:r>
              <w:rPr>
                <w:b w:val="0"/>
                <w:sz w:val="16"/>
              </w:rPr>
              <w:t>X</w:t>
            </w:r>
          </w:p>
        </w:tc>
        <w:tc>
          <w:tcPr>
            <w:tcW w:type="dxa" w:w="1293"/>
          </w:tcPr>
          <w:p>
            <w:r/>
            <w:r>
              <w:rPr>
                <w:b w:val="0"/>
                <w:sz w:val="16"/>
              </w:rPr>
            </w:r>
          </w:p>
        </w:tc>
        <w:tc>
          <w:tcPr>
            <w:tcW w:type="dxa" w:w="1293"/>
          </w:tcPr>
          <w:p>
            <w:r/>
            <w:r>
              <w:rPr>
                <w:b w:val="0"/>
                <w:sz w:val="16"/>
              </w:rPr>
            </w:r>
          </w:p>
        </w:tc>
        <w:tc>
          <w:tcPr>
            <w:tcW w:type="dxa" w:w="1293"/>
          </w:tcPr>
          <w:p>
            <w:r/>
            <w:r>
              <w:rPr>
                <w:b w:val="0"/>
                <w:sz w:val="16"/>
              </w:rPr>
            </w:r>
          </w:p>
        </w:tc>
      </w:tr>
      <w:tr>
        <w:tc>
          <w:tcPr>
            <w:tcW w:type="dxa" w:w="1293"/>
          </w:tcPr>
          <w:p>
            <w:r/>
            <w:r>
              <w:rPr>
                <w:b w:val="0"/>
                <w:sz w:val="16"/>
              </w:rPr>
              <w:t>Show Control Center</w:t>
            </w:r>
          </w:p>
        </w:tc>
        <w:tc>
          <w:tcPr>
            <w:tcW w:type="dxa" w:w="1293"/>
          </w:tcPr>
          <w:p>
            <w:r/>
            <w:r>
              <w:rPr>
                <w:b w:val="0"/>
                <w:sz w:val="16"/>
              </w:rPr>
            </w:r>
          </w:p>
        </w:tc>
        <w:tc>
          <w:tcPr>
            <w:tcW w:type="dxa" w:w="1293"/>
          </w:tcPr>
          <w:p>
            <w:r/>
            <w:r>
              <w:rPr>
                <w:b w:val="0"/>
                <w:sz w:val="16"/>
              </w:rPr>
            </w:r>
          </w:p>
        </w:tc>
        <w:tc>
          <w:tcPr>
            <w:tcW w:type="dxa" w:w="1293"/>
          </w:tcPr>
          <w:p>
            <w:r/>
            <w:r>
              <w:rPr>
                <w:b w:val="0"/>
                <w:sz w:val="16"/>
              </w:rPr>
              <w:t>X</w:t>
            </w:r>
          </w:p>
        </w:tc>
        <w:tc>
          <w:tcPr>
            <w:tcW w:type="dxa" w:w="1293"/>
          </w:tcPr>
          <w:p>
            <w:r/>
            <w:r>
              <w:rPr>
                <w:b w:val="0"/>
                <w:sz w:val="16"/>
              </w:rPr>
              <w:t>X</w:t>
            </w:r>
          </w:p>
        </w:tc>
        <w:tc>
          <w:tcPr>
            <w:tcW w:type="dxa" w:w="1293"/>
          </w:tcPr>
          <w:p>
            <w:r/>
            <w:r>
              <w:rPr>
                <w:b w:val="0"/>
                <w:sz w:val="16"/>
              </w:rPr>
            </w:r>
          </w:p>
        </w:tc>
        <w:tc>
          <w:tcPr>
            <w:tcW w:type="dxa" w:w="1293"/>
          </w:tcPr>
          <w:p>
            <w:r/>
            <w:r>
              <w:rPr>
                <w:b w:val="0"/>
                <w:sz w:val="16"/>
              </w:rPr>
              <w:t>Owner: full (submit/reschedule/change-format/cancel/start/end). Staff: Start/End only — every other action hidden, not just disabled.</w:t>
            </w:r>
          </w:p>
        </w:tc>
      </w:tr>
      <w:tr>
        <w:tc>
          <w:tcPr>
            <w:tcW w:type="dxa" w:w="1293"/>
          </w:tcPr>
          <w:p>
            <w:r/>
            <w:r>
              <w:rPr>
                <w:b w:val="0"/>
                <w:sz w:val="16"/>
              </w:rPr>
              <w:t>Ticket Tiers</w:t>
            </w:r>
          </w:p>
        </w:tc>
        <w:tc>
          <w:tcPr>
            <w:tcW w:type="dxa" w:w="1293"/>
          </w:tcPr>
          <w:p>
            <w:r/>
            <w:r>
              <w:rPr>
                <w:b w:val="0"/>
                <w:sz w:val="16"/>
              </w:rPr>
            </w:r>
          </w:p>
        </w:tc>
        <w:tc>
          <w:tcPr>
            <w:tcW w:type="dxa" w:w="1293"/>
          </w:tcPr>
          <w:p>
            <w:r/>
            <w:r>
              <w:rPr>
                <w:b w:val="0"/>
                <w:sz w:val="16"/>
              </w:rPr>
            </w:r>
          </w:p>
        </w:tc>
        <w:tc>
          <w:tcPr>
            <w:tcW w:type="dxa" w:w="1293"/>
          </w:tcPr>
          <w:p>
            <w:r/>
            <w:r>
              <w:rPr>
                <w:b w:val="0"/>
                <w:sz w:val="16"/>
              </w:rPr>
              <w:t>X</w:t>
            </w:r>
          </w:p>
        </w:tc>
        <w:tc>
          <w:tcPr>
            <w:tcW w:type="dxa" w:w="1293"/>
          </w:tcPr>
          <w:p>
            <w:r/>
            <w:r>
              <w:rPr>
                <w:b w:val="0"/>
                <w:sz w:val="16"/>
              </w:rPr>
            </w:r>
          </w:p>
        </w:tc>
        <w:tc>
          <w:tcPr>
            <w:tcW w:type="dxa" w:w="1293"/>
          </w:tcPr>
          <w:p>
            <w:r/>
            <w:r>
              <w:rPr>
                <w:b w:val="0"/>
                <w:sz w:val="16"/>
              </w:rPr>
            </w:r>
          </w:p>
        </w:tc>
        <w:tc>
          <w:tcPr>
            <w:tcW w:type="dxa" w:w="1293"/>
          </w:tcPr>
          <w:p>
            <w:r/>
            <w:r>
              <w:rPr>
                <w:b w:val="0"/>
                <w:sz w:val="16"/>
              </w:rPr>
            </w:r>
          </w:p>
        </w:tc>
      </w:tr>
      <w:tr>
        <w:tc>
          <w:tcPr>
            <w:tcW w:type="dxa" w:w="1293"/>
          </w:tcPr>
          <w:p>
            <w:r/>
            <w:r>
              <w:rPr>
                <w:b w:val="0"/>
                <w:sz w:val="16"/>
              </w:rPr>
              <w:t>Poster</w:t>
            </w:r>
          </w:p>
        </w:tc>
        <w:tc>
          <w:tcPr>
            <w:tcW w:type="dxa" w:w="1293"/>
          </w:tcPr>
          <w:p>
            <w:r/>
            <w:r>
              <w:rPr>
                <w:b w:val="0"/>
                <w:sz w:val="16"/>
              </w:rPr>
            </w:r>
          </w:p>
        </w:tc>
        <w:tc>
          <w:tcPr>
            <w:tcW w:type="dxa" w:w="1293"/>
          </w:tcPr>
          <w:p>
            <w:r/>
            <w:r>
              <w:rPr>
                <w:b w:val="0"/>
                <w:sz w:val="16"/>
              </w:rPr>
            </w:r>
          </w:p>
        </w:tc>
        <w:tc>
          <w:tcPr>
            <w:tcW w:type="dxa" w:w="1293"/>
          </w:tcPr>
          <w:p>
            <w:r/>
            <w:r>
              <w:rPr>
                <w:b w:val="0"/>
                <w:sz w:val="16"/>
              </w:rPr>
              <w:t>X</w:t>
            </w:r>
          </w:p>
        </w:tc>
        <w:tc>
          <w:tcPr>
            <w:tcW w:type="dxa" w:w="1293"/>
          </w:tcPr>
          <w:p>
            <w:r/>
            <w:r>
              <w:rPr>
                <w:b w:val="0"/>
                <w:sz w:val="16"/>
              </w:rPr>
            </w:r>
          </w:p>
        </w:tc>
        <w:tc>
          <w:tcPr>
            <w:tcW w:type="dxa" w:w="1293"/>
          </w:tcPr>
          <w:p>
            <w:r/>
            <w:r>
              <w:rPr>
                <w:b w:val="0"/>
                <w:sz w:val="16"/>
              </w:rPr>
            </w:r>
          </w:p>
        </w:tc>
        <w:tc>
          <w:tcPr>
            <w:tcW w:type="dxa" w:w="1293"/>
          </w:tcPr>
          <w:p>
            <w:r/>
            <w:r>
              <w:rPr>
                <w:b w:val="0"/>
                <w:sz w:val="16"/>
              </w:rPr>
            </w:r>
          </w:p>
        </w:tc>
      </w:tr>
      <w:tr>
        <w:tc>
          <w:tcPr>
            <w:tcW w:type="dxa" w:w="1293"/>
          </w:tcPr>
          <w:p>
            <w:r/>
            <w:r>
              <w:rPr>
                <w:b w:val="0"/>
                <w:sz w:val="16"/>
              </w:rPr>
              <w:t>Legal &amp; Royalty Declaration</w:t>
            </w:r>
          </w:p>
        </w:tc>
        <w:tc>
          <w:tcPr>
            <w:tcW w:type="dxa" w:w="1293"/>
          </w:tcPr>
          <w:p>
            <w:r/>
            <w:r>
              <w:rPr>
                <w:b w:val="0"/>
                <w:sz w:val="16"/>
              </w:rPr>
            </w:r>
          </w:p>
        </w:tc>
        <w:tc>
          <w:tcPr>
            <w:tcW w:type="dxa" w:w="1293"/>
          </w:tcPr>
          <w:p>
            <w:r/>
            <w:r>
              <w:rPr>
                <w:b w:val="0"/>
                <w:sz w:val="16"/>
              </w:rPr>
            </w:r>
          </w:p>
        </w:tc>
        <w:tc>
          <w:tcPr>
            <w:tcW w:type="dxa" w:w="1293"/>
          </w:tcPr>
          <w:p>
            <w:r/>
            <w:r>
              <w:rPr>
                <w:b w:val="0"/>
                <w:sz w:val="16"/>
              </w:rPr>
              <w:t>X</w:t>
            </w:r>
          </w:p>
        </w:tc>
        <w:tc>
          <w:tcPr>
            <w:tcW w:type="dxa" w:w="1293"/>
          </w:tcPr>
          <w:p>
            <w:r/>
            <w:r>
              <w:rPr>
                <w:b w:val="0"/>
                <w:sz w:val="16"/>
              </w:rPr>
            </w:r>
          </w:p>
        </w:tc>
        <w:tc>
          <w:tcPr>
            <w:tcW w:type="dxa" w:w="1293"/>
          </w:tcPr>
          <w:p>
            <w:r/>
            <w:r>
              <w:rPr>
                <w:b w:val="0"/>
                <w:sz w:val="16"/>
              </w:rPr>
            </w:r>
          </w:p>
        </w:tc>
        <w:tc>
          <w:tcPr>
            <w:tcW w:type="dxa" w:w="1293"/>
          </w:tcPr>
          <w:p>
            <w:r/>
            <w:r>
              <w:rPr>
                <w:b w:val="0"/>
                <w:sz w:val="16"/>
              </w:rPr>
            </w:r>
          </w:p>
        </w:tc>
      </w:tr>
      <w:tr>
        <w:tc>
          <w:tcPr>
            <w:tcW w:type="dxa" w:w="1293"/>
          </w:tcPr>
          <w:p>
            <w:r/>
            <w:r>
              <w:rPr>
                <w:b w:val="0"/>
                <w:sz w:val="16"/>
              </w:rPr>
              <w:t>Livestream Operations</w:t>
            </w:r>
          </w:p>
        </w:tc>
        <w:tc>
          <w:tcPr>
            <w:tcW w:type="dxa" w:w="1293"/>
          </w:tcPr>
          <w:p>
            <w:r/>
            <w:r>
              <w:rPr>
                <w:b w:val="0"/>
                <w:sz w:val="16"/>
              </w:rPr>
            </w:r>
          </w:p>
        </w:tc>
        <w:tc>
          <w:tcPr>
            <w:tcW w:type="dxa" w:w="1293"/>
          </w:tcPr>
          <w:p>
            <w:r/>
            <w:r>
              <w:rPr>
                <w:b w:val="0"/>
                <w:sz w:val="16"/>
              </w:rPr>
            </w:r>
          </w:p>
        </w:tc>
        <w:tc>
          <w:tcPr>
            <w:tcW w:type="dxa" w:w="1293"/>
          </w:tcPr>
          <w:p>
            <w:r/>
            <w:r>
              <w:rPr>
                <w:b w:val="0"/>
                <w:sz w:val="16"/>
              </w:rPr>
              <w:t>X</w:t>
            </w:r>
          </w:p>
        </w:tc>
        <w:tc>
          <w:tcPr>
            <w:tcW w:type="dxa" w:w="1293"/>
          </w:tcPr>
          <w:p>
            <w:r/>
            <w:r>
              <w:rPr>
                <w:b w:val="0"/>
                <w:sz w:val="16"/>
              </w:rPr>
              <w:t>X</w:t>
            </w:r>
          </w:p>
        </w:tc>
        <w:tc>
          <w:tcPr>
            <w:tcW w:type="dxa" w:w="1293"/>
          </w:tcPr>
          <w:p>
            <w:r/>
            <w:r>
              <w:rPr>
                <w:b w:val="0"/>
                <w:sz w:val="16"/>
              </w:rPr>
            </w:r>
          </w:p>
        </w:tc>
        <w:tc>
          <w:tcPr>
            <w:tcW w:type="dxa" w:w="1293"/>
          </w:tcPr>
          <w:p>
            <w:r/>
            <w:r>
              <w:rPr>
                <w:b w:val="0"/>
                <w:sz w:val="16"/>
              </w:rPr>
            </w:r>
          </w:p>
        </w:tc>
      </w:tr>
      <w:tr>
        <w:tc>
          <w:tcPr>
            <w:tcW w:type="dxa" w:w="1293"/>
          </w:tcPr>
          <w:p>
            <w:r/>
            <w:r>
              <w:rPr>
                <w:b w:val="0"/>
                <w:sz w:val="16"/>
              </w:rPr>
              <w:t>Pending Acknowledgment</w:t>
            </w:r>
          </w:p>
        </w:tc>
        <w:tc>
          <w:tcPr>
            <w:tcW w:type="dxa" w:w="1293"/>
          </w:tcPr>
          <w:p>
            <w:r/>
            <w:r>
              <w:rPr>
                <w:b w:val="0"/>
                <w:sz w:val="16"/>
              </w:rPr>
            </w:r>
          </w:p>
        </w:tc>
        <w:tc>
          <w:tcPr>
            <w:tcW w:type="dxa" w:w="1293"/>
          </w:tcPr>
          <w:p>
            <w:r/>
            <w:r>
              <w:rPr>
                <w:b w:val="0"/>
                <w:sz w:val="16"/>
              </w:rPr>
            </w:r>
          </w:p>
        </w:tc>
        <w:tc>
          <w:tcPr>
            <w:tcW w:type="dxa" w:w="1293"/>
          </w:tcPr>
          <w:p>
            <w:r/>
            <w:r>
              <w:rPr>
                <w:b w:val="0"/>
                <w:sz w:val="16"/>
              </w:rPr>
              <w:t>X</w:t>
            </w:r>
          </w:p>
        </w:tc>
        <w:tc>
          <w:tcPr>
            <w:tcW w:type="dxa" w:w="1293"/>
          </w:tcPr>
          <w:p>
            <w:r/>
            <w:r>
              <w:rPr>
                <w:b w:val="0"/>
                <w:sz w:val="16"/>
              </w:rPr>
            </w:r>
          </w:p>
        </w:tc>
        <w:tc>
          <w:tcPr>
            <w:tcW w:type="dxa" w:w="1293"/>
          </w:tcPr>
          <w:p>
            <w:r/>
            <w:r>
              <w:rPr>
                <w:b w:val="0"/>
                <w:sz w:val="16"/>
              </w:rPr>
            </w:r>
          </w:p>
        </w:tc>
        <w:tc>
          <w:tcPr>
            <w:tcW w:type="dxa" w:w="1293"/>
          </w:tcPr>
          <w:p>
            <w:r/>
            <w:r>
              <w:rPr>
                <w:b w:val="0"/>
                <w:sz w:val="16"/>
              </w:rPr>
            </w:r>
          </w:p>
        </w:tc>
      </w:tr>
      <w:tr>
        <w:tc>
          <w:tcPr>
            <w:tcW w:type="dxa" w:w="1293"/>
          </w:tcPr>
          <w:p>
            <w:r/>
            <w:r>
              <w:rPr>
                <w:b w:val="0"/>
                <w:sz w:val="16"/>
              </w:rPr>
              <w:t>Awaiting Payout</w:t>
            </w:r>
          </w:p>
        </w:tc>
        <w:tc>
          <w:tcPr>
            <w:tcW w:type="dxa" w:w="1293"/>
          </w:tcPr>
          <w:p>
            <w:r/>
            <w:r>
              <w:rPr>
                <w:b w:val="0"/>
                <w:sz w:val="16"/>
              </w:rPr>
            </w:r>
          </w:p>
        </w:tc>
        <w:tc>
          <w:tcPr>
            <w:tcW w:type="dxa" w:w="1293"/>
          </w:tcPr>
          <w:p>
            <w:r/>
            <w:r>
              <w:rPr>
                <w:b w:val="0"/>
                <w:sz w:val="16"/>
              </w:rPr>
            </w:r>
          </w:p>
        </w:tc>
        <w:tc>
          <w:tcPr>
            <w:tcW w:type="dxa" w:w="1293"/>
          </w:tcPr>
          <w:p>
            <w:r/>
            <w:r>
              <w:rPr>
                <w:b w:val="0"/>
                <w:sz w:val="16"/>
              </w:rPr>
              <w:t>X</w:t>
            </w:r>
          </w:p>
        </w:tc>
        <w:tc>
          <w:tcPr>
            <w:tcW w:type="dxa" w:w="1293"/>
          </w:tcPr>
          <w:p>
            <w:r/>
            <w:r>
              <w:rPr>
                <w:b w:val="0"/>
                <w:sz w:val="16"/>
              </w:rPr>
            </w:r>
          </w:p>
        </w:tc>
        <w:tc>
          <w:tcPr>
            <w:tcW w:type="dxa" w:w="1293"/>
          </w:tcPr>
          <w:p>
            <w:r/>
            <w:r>
              <w:rPr>
                <w:b w:val="0"/>
                <w:sz w:val="16"/>
              </w:rPr>
            </w:r>
          </w:p>
        </w:tc>
        <w:tc>
          <w:tcPr>
            <w:tcW w:type="dxa" w:w="1293"/>
          </w:tcPr>
          <w:p>
            <w:r/>
            <w:r>
              <w:rPr>
                <w:b w:val="0"/>
                <w:sz w:val="16"/>
              </w:rPr>
            </w:r>
          </w:p>
        </w:tc>
      </w:tr>
      <w:tr>
        <w:tc>
          <w:tcPr>
            <w:tcW w:type="dxa" w:w="1293"/>
          </w:tcPr>
          <w:p>
            <w:r/>
            <w:r>
              <w:rPr>
                <w:b w:val="0"/>
                <w:sz w:val="16"/>
              </w:rPr>
              <w:t>Earnings Overview</w:t>
            </w:r>
          </w:p>
        </w:tc>
        <w:tc>
          <w:tcPr>
            <w:tcW w:type="dxa" w:w="1293"/>
          </w:tcPr>
          <w:p>
            <w:r/>
            <w:r>
              <w:rPr>
                <w:b w:val="0"/>
                <w:sz w:val="16"/>
              </w:rPr>
            </w:r>
          </w:p>
        </w:tc>
        <w:tc>
          <w:tcPr>
            <w:tcW w:type="dxa" w:w="1293"/>
          </w:tcPr>
          <w:p>
            <w:r/>
            <w:r>
              <w:rPr>
                <w:b w:val="0"/>
                <w:sz w:val="16"/>
              </w:rPr>
            </w:r>
          </w:p>
        </w:tc>
        <w:tc>
          <w:tcPr>
            <w:tcW w:type="dxa" w:w="1293"/>
          </w:tcPr>
          <w:p>
            <w:r/>
            <w:r>
              <w:rPr>
                <w:b w:val="0"/>
                <w:sz w:val="16"/>
              </w:rPr>
              <w:t>X</w:t>
            </w:r>
          </w:p>
        </w:tc>
        <w:tc>
          <w:tcPr>
            <w:tcW w:type="dxa" w:w="1293"/>
          </w:tcPr>
          <w:p>
            <w:r/>
            <w:r>
              <w:rPr>
                <w:b w:val="0"/>
                <w:sz w:val="16"/>
              </w:rPr>
            </w:r>
          </w:p>
        </w:tc>
        <w:tc>
          <w:tcPr>
            <w:tcW w:type="dxa" w:w="1293"/>
          </w:tcPr>
          <w:p>
            <w:r/>
            <w:r>
              <w:rPr>
                <w:b w:val="0"/>
                <w:sz w:val="16"/>
              </w:rPr>
            </w:r>
          </w:p>
        </w:tc>
        <w:tc>
          <w:tcPr>
            <w:tcW w:type="dxa" w:w="1293"/>
          </w:tcPr>
          <w:p>
            <w:r/>
            <w:r>
              <w:rPr>
                <w:b w:val="0"/>
                <w:sz w:val="16"/>
              </w:rPr>
            </w:r>
          </w:p>
        </w:tc>
      </w:tr>
      <w:tr>
        <w:tc>
          <w:tcPr>
            <w:tcW w:type="dxa" w:w="1293"/>
          </w:tcPr>
          <w:p>
            <w:r/>
            <w:r>
              <w:rPr>
                <w:b w:val="0"/>
                <w:sz w:val="16"/>
              </w:rPr>
              <w:t>Venue Analytics</w:t>
            </w:r>
          </w:p>
        </w:tc>
        <w:tc>
          <w:tcPr>
            <w:tcW w:type="dxa" w:w="1293"/>
          </w:tcPr>
          <w:p>
            <w:r/>
            <w:r>
              <w:rPr>
                <w:b w:val="0"/>
                <w:sz w:val="16"/>
              </w:rPr>
            </w:r>
          </w:p>
        </w:tc>
        <w:tc>
          <w:tcPr>
            <w:tcW w:type="dxa" w:w="1293"/>
          </w:tcPr>
          <w:p>
            <w:r/>
            <w:r>
              <w:rPr>
                <w:b w:val="0"/>
                <w:sz w:val="16"/>
              </w:rPr>
            </w:r>
          </w:p>
        </w:tc>
        <w:tc>
          <w:tcPr>
            <w:tcW w:type="dxa" w:w="1293"/>
          </w:tcPr>
          <w:p>
            <w:r/>
            <w:r>
              <w:rPr>
                <w:b w:val="0"/>
                <w:sz w:val="16"/>
              </w:rPr>
              <w:t>X</w:t>
            </w:r>
          </w:p>
        </w:tc>
        <w:tc>
          <w:tcPr>
            <w:tcW w:type="dxa" w:w="1293"/>
          </w:tcPr>
          <w:p>
            <w:r/>
            <w:r>
              <w:rPr>
                <w:b w:val="0"/>
                <w:sz w:val="16"/>
              </w:rPr>
            </w:r>
          </w:p>
        </w:tc>
        <w:tc>
          <w:tcPr>
            <w:tcW w:type="dxa" w:w="1293"/>
          </w:tcPr>
          <w:p>
            <w:r/>
            <w:r>
              <w:rPr>
                <w:b w:val="0"/>
                <w:sz w:val="16"/>
              </w:rPr>
            </w:r>
          </w:p>
        </w:tc>
        <w:tc>
          <w:tcPr>
            <w:tcW w:type="dxa" w:w="1293"/>
          </w:tcPr>
          <w:p>
            <w:r/>
            <w:r>
              <w:rPr>
                <w:b w:val="0"/>
                <w:sz w:val="16"/>
              </w:rPr>
            </w:r>
          </w:p>
        </w:tc>
      </w:tr>
      <w:tr>
        <w:tc>
          <w:tcPr>
            <w:tcW w:type="dxa" w:w="1293"/>
          </w:tcPr>
          <w:p>
            <w:r/>
            <w:r>
              <w:rPr>
                <w:b w:val="0"/>
                <w:sz w:val="16"/>
              </w:rPr>
              <w:t>My Penalties &amp; Appeals</w:t>
            </w:r>
          </w:p>
        </w:tc>
        <w:tc>
          <w:tcPr>
            <w:tcW w:type="dxa" w:w="1293"/>
          </w:tcPr>
          <w:p>
            <w:r/>
            <w:r>
              <w:rPr>
                <w:b w:val="0"/>
                <w:sz w:val="16"/>
              </w:rPr>
            </w:r>
          </w:p>
        </w:tc>
        <w:tc>
          <w:tcPr>
            <w:tcW w:type="dxa" w:w="1293"/>
          </w:tcPr>
          <w:p>
            <w:r/>
            <w:r>
              <w:rPr>
                <w:b w:val="0"/>
                <w:sz w:val="16"/>
              </w:rPr>
            </w:r>
          </w:p>
        </w:tc>
        <w:tc>
          <w:tcPr>
            <w:tcW w:type="dxa" w:w="1293"/>
          </w:tcPr>
          <w:p>
            <w:r/>
            <w:r>
              <w:rPr>
                <w:b w:val="0"/>
                <w:sz w:val="16"/>
              </w:rPr>
              <w:t>X</w:t>
            </w:r>
          </w:p>
        </w:tc>
        <w:tc>
          <w:tcPr>
            <w:tcW w:type="dxa" w:w="1293"/>
          </w:tcPr>
          <w:p>
            <w:r/>
            <w:r>
              <w:rPr>
                <w:b w:val="0"/>
                <w:sz w:val="16"/>
              </w:rPr>
            </w:r>
          </w:p>
        </w:tc>
        <w:tc>
          <w:tcPr>
            <w:tcW w:type="dxa" w:w="1293"/>
          </w:tcPr>
          <w:p>
            <w:r/>
            <w:r>
              <w:rPr>
                <w:b w:val="0"/>
                <w:sz w:val="16"/>
              </w:rPr>
            </w:r>
          </w:p>
        </w:tc>
        <w:tc>
          <w:tcPr>
            <w:tcW w:type="dxa" w:w="1293"/>
          </w:tcPr>
          <w:p>
            <w:r/>
            <w:r>
              <w:rPr>
                <w:b w:val="0"/>
                <w:sz w:val="16"/>
              </w:rPr>
            </w:r>
          </w:p>
        </w:tc>
      </w:tr>
      <w:tr>
        <w:tc>
          <w:tcPr>
            <w:tcW w:type="dxa" w:w="1293"/>
          </w:tcPr>
          <w:p>
            <w:r/>
            <w:r>
              <w:rPr>
                <w:b w:val="0"/>
                <w:sz w:val="16"/>
              </w:rPr>
              <w:t>Performer Profiles</w:t>
            </w:r>
          </w:p>
        </w:tc>
        <w:tc>
          <w:tcPr>
            <w:tcW w:type="dxa" w:w="1293"/>
          </w:tcPr>
          <w:p>
            <w:r/>
            <w:r>
              <w:rPr>
                <w:b w:val="0"/>
                <w:sz w:val="16"/>
              </w:rPr>
            </w:r>
          </w:p>
        </w:tc>
        <w:tc>
          <w:tcPr>
            <w:tcW w:type="dxa" w:w="1293"/>
          </w:tcPr>
          <w:p>
            <w:r/>
            <w:r>
              <w:rPr>
                <w:b w:val="0"/>
                <w:sz w:val="16"/>
              </w:rPr>
            </w:r>
          </w:p>
        </w:tc>
        <w:tc>
          <w:tcPr>
            <w:tcW w:type="dxa" w:w="1293"/>
          </w:tcPr>
          <w:p>
            <w:r/>
            <w:r>
              <w:rPr>
                <w:b w:val="0"/>
                <w:sz w:val="16"/>
              </w:rPr>
              <w:t>X</w:t>
            </w:r>
          </w:p>
        </w:tc>
        <w:tc>
          <w:tcPr>
            <w:tcW w:type="dxa" w:w="1293"/>
          </w:tcPr>
          <w:p>
            <w:r/>
            <w:r>
              <w:rPr>
                <w:b w:val="0"/>
                <w:sz w:val="16"/>
              </w:rPr>
            </w:r>
          </w:p>
        </w:tc>
        <w:tc>
          <w:tcPr>
            <w:tcW w:type="dxa" w:w="1293"/>
          </w:tcPr>
          <w:p>
            <w:r/>
            <w:r>
              <w:rPr>
                <w:b w:val="0"/>
                <w:sz w:val="16"/>
              </w:rPr>
              <w:t>X</w:t>
            </w:r>
          </w:p>
        </w:tc>
        <w:tc>
          <w:tcPr>
            <w:tcW w:type="dxa" w:w="1293"/>
          </w:tcPr>
          <w:p>
            <w:r/>
            <w:r>
              <w:rPr>
                <w:b w:val="0"/>
                <w:sz w:val="16"/>
              </w:rPr>
              <w:t>Create/assign: any Owner. Edit/Delete: only the creating Owner, or Admin.</w:t>
            </w:r>
          </w:p>
        </w:tc>
      </w:tr>
      <w:tr>
        <w:tc>
          <w:tcPr>
            <w:tcW w:type="dxa" w:w="1293"/>
          </w:tcPr>
          <w:p>
            <w:r/>
            <w:r>
              <w:rPr>
                <w:b w:val="0"/>
                <w:sz w:val="16"/>
              </w:rPr>
              <w:t>Manage F&amp;B Menu</w:t>
            </w:r>
          </w:p>
        </w:tc>
        <w:tc>
          <w:tcPr>
            <w:tcW w:type="dxa" w:w="1293"/>
          </w:tcPr>
          <w:p>
            <w:r/>
            <w:r>
              <w:rPr>
                <w:b w:val="0"/>
                <w:sz w:val="16"/>
              </w:rPr>
            </w:r>
          </w:p>
        </w:tc>
        <w:tc>
          <w:tcPr>
            <w:tcW w:type="dxa" w:w="1293"/>
          </w:tcPr>
          <w:p>
            <w:r/>
            <w:r>
              <w:rPr>
                <w:b w:val="0"/>
                <w:sz w:val="16"/>
              </w:rPr>
            </w:r>
          </w:p>
        </w:tc>
        <w:tc>
          <w:tcPr>
            <w:tcW w:type="dxa" w:w="1293"/>
          </w:tcPr>
          <w:p>
            <w:r/>
            <w:r>
              <w:rPr>
                <w:b w:val="0"/>
                <w:sz w:val="16"/>
              </w:rPr>
              <w:t>X</w:t>
            </w:r>
          </w:p>
        </w:tc>
        <w:tc>
          <w:tcPr>
            <w:tcW w:type="dxa" w:w="1293"/>
          </w:tcPr>
          <w:p>
            <w:r/>
            <w:r>
              <w:rPr>
                <w:b w:val="0"/>
                <w:sz w:val="16"/>
              </w:rPr>
            </w:r>
          </w:p>
        </w:tc>
        <w:tc>
          <w:tcPr>
            <w:tcW w:type="dxa" w:w="1293"/>
          </w:tcPr>
          <w:p>
            <w:r/>
            <w:r>
              <w:rPr>
                <w:b w:val="0"/>
                <w:sz w:val="16"/>
              </w:rPr>
            </w:r>
          </w:p>
        </w:tc>
        <w:tc>
          <w:tcPr>
            <w:tcW w:type="dxa" w:w="1293"/>
          </w:tcPr>
          <w:p>
            <w:r/>
            <w:r>
              <w:rPr>
                <w:b w:val="0"/>
                <w:sz w:val="16"/>
              </w:rPr>
            </w:r>
          </w:p>
        </w:tc>
      </w:tr>
      <w:tr>
        <w:tc>
          <w:tcPr>
            <w:tcW w:type="dxa" w:w="1293"/>
          </w:tcPr>
          <w:p>
            <w:r/>
            <w:r>
              <w:rPr>
                <w:b w:val="0"/>
                <w:sz w:val="16"/>
              </w:rPr>
              <w:t>Walk-In Sale</w:t>
            </w:r>
          </w:p>
        </w:tc>
        <w:tc>
          <w:tcPr>
            <w:tcW w:type="dxa" w:w="1293"/>
          </w:tcPr>
          <w:p>
            <w:r/>
            <w:r>
              <w:rPr>
                <w:b w:val="0"/>
                <w:sz w:val="16"/>
              </w:rPr>
            </w:r>
          </w:p>
        </w:tc>
        <w:tc>
          <w:tcPr>
            <w:tcW w:type="dxa" w:w="1293"/>
          </w:tcPr>
          <w:p>
            <w:r/>
            <w:r>
              <w:rPr>
                <w:b w:val="0"/>
                <w:sz w:val="16"/>
              </w:rPr>
            </w:r>
          </w:p>
        </w:tc>
        <w:tc>
          <w:tcPr>
            <w:tcW w:type="dxa" w:w="1293"/>
          </w:tcPr>
          <w:p>
            <w:r/>
            <w:r>
              <w:rPr>
                <w:b w:val="0"/>
                <w:sz w:val="16"/>
              </w:rPr>
              <w:t>X</w:t>
            </w:r>
          </w:p>
        </w:tc>
        <w:tc>
          <w:tcPr>
            <w:tcW w:type="dxa" w:w="1293"/>
          </w:tcPr>
          <w:p>
            <w:r/>
            <w:r>
              <w:rPr>
                <w:b w:val="0"/>
                <w:sz w:val="16"/>
              </w:rPr>
              <w:t>X</w:t>
            </w:r>
          </w:p>
        </w:tc>
        <w:tc>
          <w:tcPr>
            <w:tcW w:type="dxa" w:w="1293"/>
          </w:tcPr>
          <w:p>
            <w:r/>
            <w:r>
              <w:rPr>
                <w:b w:val="0"/>
                <w:sz w:val="16"/>
              </w:rPr>
            </w:r>
          </w:p>
        </w:tc>
        <w:tc>
          <w:tcPr>
            <w:tcW w:type="dxa" w:w="1293"/>
          </w:tcPr>
          <w:p>
            <w:r/>
            <w:r>
              <w:rPr>
                <w:b w:val="0"/>
                <w:sz w:val="16"/>
              </w:rPr>
            </w:r>
          </w:p>
        </w:tc>
      </w:tr>
      <w:tr>
        <w:tc>
          <w:tcPr>
            <w:tcW w:type="dxa" w:w="1293"/>
          </w:tcPr>
          <w:p>
            <w:r/>
            <w:r>
              <w:rPr>
                <w:b w:val="0"/>
                <w:sz w:val="16"/>
              </w:rPr>
              <w:t>Manage F&amp;B Orders at Counter</w:t>
            </w:r>
          </w:p>
        </w:tc>
        <w:tc>
          <w:tcPr>
            <w:tcW w:type="dxa" w:w="1293"/>
          </w:tcPr>
          <w:p>
            <w:r/>
            <w:r>
              <w:rPr>
                <w:b w:val="0"/>
                <w:sz w:val="16"/>
              </w:rPr>
            </w:r>
          </w:p>
        </w:tc>
        <w:tc>
          <w:tcPr>
            <w:tcW w:type="dxa" w:w="1293"/>
          </w:tcPr>
          <w:p>
            <w:r/>
            <w:r>
              <w:rPr>
                <w:b w:val="0"/>
                <w:sz w:val="16"/>
              </w:rPr>
            </w:r>
          </w:p>
        </w:tc>
        <w:tc>
          <w:tcPr>
            <w:tcW w:type="dxa" w:w="1293"/>
          </w:tcPr>
          <w:p>
            <w:r/>
            <w:r>
              <w:rPr>
                <w:b w:val="0"/>
                <w:sz w:val="16"/>
              </w:rPr>
              <w:t>X</w:t>
            </w:r>
          </w:p>
        </w:tc>
        <w:tc>
          <w:tcPr>
            <w:tcW w:type="dxa" w:w="1293"/>
          </w:tcPr>
          <w:p>
            <w:r/>
            <w:r>
              <w:rPr>
                <w:b w:val="0"/>
                <w:sz w:val="16"/>
              </w:rPr>
            </w:r>
          </w:p>
        </w:tc>
        <w:tc>
          <w:tcPr>
            <w:tcW w:type="dxa" w:w="1293"/>
          </w:tcPr>
          <w:p>
            <w:r/>
            <w:r>
              <w:rPr>
                <w:b w:val="0"/>
                <w:sz w:val="16"/>
              </w:rPr>
            </w:r>
          </w:p>
        </w:tc>
        <w:tc>
          <w:tcPr>
            <w:tcW w:type="dxa" w:w="1293"/>
          </w:tcPr>
          <w:p>
            <w:r/>
            <w:r>
              <w:rPr>
                <w:b w:val="0"/>
                <w:sz w:val="16"/>
              </w:rPr>
            </w:r>
          </w:p>
        </w:tc>
      </w:tr>
      <w:tr>
        <w:tc>
          <w:tcPr>
            <w:tcW w:type="dxa" w:w="1293"/>
          </w:tcPr>
          <w:p>
            <w:r/>
            <w:r>
              <w:rPr>
                <w:b w:val="0"/>
                <w:sz w:val="16"/>
              </w:rPr>
              <w:t>Sale Confirmation / QR</w:t>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t>X</w:t>
            </w:r>
          </w:p>
        </w:tc>
        <w:tc>
          <w:tcPr>
            <w:tcW w:type="dxa" w:w="1293"/>
          </w:tcPr>
          <w:p>
            <w:r/>
            <w:r>
              <w:rPr>
                <w:b w:val="0"/>
                <w:sz w:val="16"/>
              </w:rPr>
            </w:r>
          </w:p>
        </w:tc>
        <w:tc>
          <w:tcPr>
            <w:tcW w:type="dxa" w:w="1293"/>
          </w:tcPr>
          <w:p>
            <w:r/>
            <w:r>
              <w:rPr>
                <w:b w:val="0"/>
                <w:sz w:val="16"/>
              </w:rPr>
            </w:r>
          </w:p>
        </w:tc>
      </w:tr>
      <w:tr>
        <w:tc>
          <w:tcPr>
            <w:tcW w:type="dxa" w:w="1293"/>
          </w:tcPr>
          <w:p>
            <w:r/>
            <w:r>
              <w:rPr>
                <w:b w:val="0"/>
                <w:sz w:val="16"/>
              </w:rPr>
              <w:t>Check-In Scanner</w:t>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t>X</w:t>
            </w:r>
          </w:p>
        </w:tc>
        <w:tc>
          <w:tcPr>
            <w:tcW w:type="dxa" w:w="1293"/>
          </w:tcPr>
          <w:p>
            <w:r/>
            <w:r>
              <w:rPr>
                <w:b w:val="0"/>
                <w:sz w:val="16"/>
              </w:rPr>
            </w:r>
          </w:p>
        </w:tc>
        <w:tc>
          <w:tcPr>
            <w:tcW w:type="dxa" w:w="1293"/>
          </w:tcPr>
          <w:p>
            <w:r/>
            <w:r>
              <w:rPr>
                <w:b w:val="0"/>
                <w:sz w:val="16"/>
              </w:rPr>
            </w:r>
          </w:p>
        </w:tc>
      </w:tr>
      <w:tr>
        <w:tc>
          <w:tcPr>
            <w:tcW w:type="dxa" w:w="1293"/>
          </w:tcPr>
          <w:p>
            <w:r/>
            <w:r>
              <w:rPr>
                <w:b w:val="0"/>
                <w:sz w:val="16"/>
              </w:rPr>
              <w:t>Order Board</w:t>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t>X</w:t>
            </w:r>
          </w:p>
        </w:tc>
        <w:tc>
          <w:tcPr>
            <w:tcW w:type="dxa" w:w="1293"/>
          </w:tcPr>
          <w:p>
            <w:r/>
            <w:r>
              <w:rPr>
                <w:b w:val="0"/>
                <w:sz w:val="16"/>
              </w:rPr>
            </w:r>
          </w:p>
        </w:tc>
        <w:tc>
          <w:tcPr>
            <w:tcW w:type="dxa" w:w="1293"/>
          </w:tcPr>
          <w:p>
            <w:r/>
            <w:r>
              <w:rPr>
                <w:b w:val="0"/>
                <w:sz w:val="16"/>
              </w:rPr>
            </w:r>
          </w:p>
        </w:tc>
      </w:tr>
      <w:tr>
        <w:tc>
          <w:tcPr>
            <w:tcW w:type="dxa" w:w="1293"/>
          </w:tcPr>
          <w:p>
            <w:r/>
            <w:r>
              <w:rPr>
                <w:b w:val="0"/>
                <w:sz w:val="16"/>
              </w:rPr>
              <w:t>Pending Venues</w:t>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t>X</w:t>
            </w:r>
          </w:p>
        </w:tc>
        <w:tc>
          <w:tcPr>
            <w:tcW w:type="dxa" w:w="1293"/>
          </w:tcPr>
          <w:p>
            <w:r/>
            <w:r>
              <w:rPr>
                <w:b w:val="0"/>
                <w:sz w:val="16"/>
              </w:rPr>
            </w:r>
          </w:p>
        </w:tc>
      </w:tr>
      <w:tr>
        <w:tc>
          <w:tcPr>
            <w:tcW w:type="dxa" w:w="1293"/>
          </w:tcPr>
          <w:p>
            <w:r/>
            <w:r>
              <w:rPr>
                <w:b w:val="0"/>
                <w:sz w:val="16"/>
              </w:rPr>
              <w:t>Moderation Queue</w:t>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t>X</w:t>
            </w:r>
          </w:p>
        </w:tc>
        <w:tc>
          <w:tcPr>
            <w:tcW w:type="dxa" w:w="1293"/>
          </w:tcPr>
          <w:p>
            <w:r/>
            <w:r>
              <w:rPr>
                <w:b w:val="0"/>
                <w:sz w:val="16"/>
              </w:rPr>
            </w:r>
          </w:p>
        </w:tc>
      </w:tr>
      <w:tr>
        <w:tc>
          <w:tcPr>
            <w:tcW w:type="dxa" w:w="1293"/>
          </w:tcPr>
          <w:p>
            <w:r/>
            <w:r>
              <w:rPr>
                <w:b w:val="0"/>
                <w:sz w:val="16"/>
              </w:rPr>
              <w:t>Issue Penalty</w:t>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t>X</w:t>
            </w:r>
          </w:p>
        </w:tc>
        <w:tc>
          <w:tcPr>
            <w:tcW w:type="dxa" w:w="1293"/>
          </w:tcPr>
          <w:p>
            <w:r/>
            <w:r>
              <w:rPr>
                <w:b w:val="0"/>
                <w:sz w:val="16"/>
              </w:rPr>
            </w:r>
          </w:p>
        </w:tc>
      </w:tr>
      <w:tr>
        <w:tc>
          <w:tcPr>
            <w:tcW w:type="dxa" w:w="1293"/>
          </w:tcPr>
          <w:p>
            <w:r/>
            <w:r>
              <w:rPr>
                <w:b w:val="0"/>
                <w:sz w:val="16"/>
              </w:rPr>
              <w:t>Review Appeal</w:t>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t>X</w:t>
            </w:r>
          </w:p>
        </w:tc>
        <w:tc>
          <w:tcPr>
            <w:tcW w:type="dxa" w:w="1293"/>
          </w:tcPr>
          <w:p>
            <w:r/>
            <w:r>
              <w:rPr>
                <w:b w:val="0"/>
                <w:sz w:val="16"/>
              </w:rPr>
            </w:r>
          </w:p>
        </w:tc>
      </w:tr>
      <w:tr>
        <w:tc>
          <w:tcPr>
            <w:tcW w:type="dxa" w:w="1293"/>
          </w:tcPr>
          <w:p>
            <w:r/>
            <w:r>
              <w:rPr>
                <w:b w:val="0"/>
                <w:sz w:val="16"/>
              </w:rPr>
              <w:t>Refund Requests</w:t>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t>X</w:t>
            </w:r>
          </w:p>
        </w:tc>
        <w:tc>
          <w:tcPr>
            <w:tcW w:type="dxa" w:w="1293"/>
          </w:tcPr>
          <w:p>
            <w:r/>
            <w:r>
              <w:rPr>
                <w:b w:val="0"/>
                <w:sz w:val="16"/>
              </w:rPr>
            </w:r>
          </w:p>
        </w:tc>
      </w:tr>
      <w:tr>
        <w:tc>
          <w:tcPr>
            <w:tcW w:type="dxa" w:w="1293"/>
          </w:tcPr>
          <w:p>
            <w:r/>
            <w:r>
              <w:rPr>
                <w:b w:val="0"/>
                <w:sz w:val="16"/>
              </w:rPr>
              <w:t>Reverse a Donation</w:t>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t>X</w:t>
            </w:r>
          </w:p>
        </w:tc>
        <w:tc>
          <w:tcPr>
            <w:tcW w:type="dxa" w:w="1293"/>
          </w:tcPr>
          <w:p>
            <w:r/>
            <w:r>
              <w:rPr>
                <w:b w:val="0"/>
                <w:sz w:val="16"/>
              </w:rPr>
            </w:r>
          </w:p>
        </w:tc>
      </w:tr>
      <w:tr>
        <w:tc>
          <w:tcPr>
            <w:tcW w:type="dxa" w:w="1293"/>
          </w:tcPr>
          <w:p>
            <w:r/>
            <w:r>
              <w:rPr>
                <w:b w:val="0"/>
                <w:sz w:val="16"/>
              </w:rPr>
              <w:t>Verify Bank Account</w:t>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t>X</w:t>
            </w:r>
          </w:p>
        </w:tc>
        <w:tc>
          <w:tcPr>
            <w:tcW w:type="dxa" w:w="1293"/>
          </w:tcPr>
          <w:p>
            <w:r/>
            <w:r>
              <w:rPr>
                <w:b w:val="0"/>
                <w:sz w:val="16"/>
              </w:rPr>
            </w:r>
          </w:p>
        </w:tc>
      </w:tr>
      <w:tr>
        <w:tc>
          <w:tcPr>
            <w:tcW w:type="dxa" w:w="1293"/>
          </w:tcPr>
          <w:p>
            <w:r/>
            <w:r>
              <w:rPr>
                <w:b w:val="0"/>
                <w:sz w:val="16"/>
              </w:rPr>
              <w:t>Ledger Integrity Check</w:t>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t>X</w:t>
            </w:r>
          </w:p>
        </w:tc>
        <w:tc>
          <w:tcPr>
            <w:tcW w:type="dxa" w:w="1293"/>
          </w:tcPr>
          <w:p>
            <w:r/>
            <w:r>
              <w:rPr>
                <w:b w:val="0"/>
                <w:sz w:val="16"/>
              </w:rPr>
            </w:r>
          </w:p>
        </w:tc>
      </w:tr>
      <w:tr>
        <w:tc>
          <w:tcPr>
            <w:tcW w:type="dxa" w:w="1293"/>
          </w:tcPr>
          <w:p>
            <w:r/>
            <w:r>
              <w:rPr>
                <w:b w:val="0"/>
                <w:sz w:val="16"/>
              </w:rPr>
              <w:t>Resolve Complaints</w:t>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t>X</w:t>
            </w:r>
          </w:p>
        </w:tc>
        <w:tc>
          <w:tcPr>
            <w:tcW w:type="dxa" w:w="1293"/>
          </w:tcPr>
          <w:p>
            <w:r/>
            <w:r>
              <w:rPr>
                <w:b w:val="0"/>
                <w:sz w:val="16"/>
              </w:rPr>
            </w:r>
          </w:p>
        </w:tc>
      </w:tr>
      <w:tr>
        <w:tc>
          <w:tcPr>
            <w:tcW w:type="dxa" w:w="1293"/>
          </w:tcPr>
          <w:p>
            <w:r/>
            <w:r>
              <w:rPr>
                <w:b w:val="0"/>
                <w:sz w:val="16"/>
              </w:rPr>
              <w:t>Manage Users</w:t>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t>X</w:t>
            </w:r>
          </w:p>
        </w:tc>
        <w:tc>
          <w:tcPr>
            <w:tcW w:type="dxa" w:w="1293"/>
          </w:tcPr>
          <w:p>
            <w:r/>
            <w:r>
              <w:rPr>
                <w:b w:val="0"/>
                <w:sz w:val="16"/>
              </w:rPr>
            </w:r>
          </w:p>
        </w:tc>
      </w:tr>
      <w:tr>
        <w:tc>
          <w:tcPr>
            <w:tcW w:type="dxa" w:w="1293"/>
          </w:tcPr>
          <w:p>
            <w:r/>
            <w:r>
              <w:rPr>
                <w:b w:val="0"/>
                <w:sz w:val="16"/>
              </w:rPr>
              <w:t>Taxonomy Management</w:t>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t>X</w:t>
            </w:r>
          </w:p>
        </w:tc>
        <w:tc>
          <w:tcPr>
            <w:tcW w:type="dxa" w:w="1293"/>
          </w:tcPr>
          <w:p>
            <w:r/>
            <w:r>
              <w:rPr>
                <w:b w:val="0"/>
                <w:sz w:val="16"/>
              </w:rPr>
            </w:r>
          </w:p>
        </w:tc>
      </w:tr>
      <w:tr>
        <w:tc>
          <w:tcPr>
            <w:tcW w:type="dxa" w:w="1293"/>
          </w:tcPr>
          <w:p>
            <w:r/>
            <w:r>
              <w:rPr>
                <w:b w:val="0"/>
                <w:sz w:val="16"/>
              </w:rPr>
              <w:t>Subscription Plan Management</w:t>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t>X</w:t>
            </w:r>
          </w:p>
        </w:tc>
        <w:tc>
          <w:tcPr>
            <w:tcW w:type="dxa" w:w="1293"/>
          </w:tcPr>
          <w:p>
            <w:r/>
            <w:r>
              <w:rPr>
                <w:b w:val="0"/>
                <w:sz w:val="16"/>
              </w:rPr>
            </w:r>
          </w:p>
        </w:tc>
      </w:tr>
      <w:tr>
        <w:tc>
          <w:tcPr>
            <w:tcW w:type="dxa" w:w="1293"/>
          </w:tcPr>
          <w:p>
            <w:r/>
            <w:r>
              <w:rPr>
                <w:b w:val="0"/>
                <w:sz w:val="16"/>
              </w:rPr>
              <w:t>Force-Stop a Livestream</w:t>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t>X</w:t>
            </w:r>
          </w:p>
        </w:tc>
        <w:tc>
          <w:tcPr>
            <w:tcW w:type="dxa" w:w="1293"/>
          </w:tcPr>
          <w:p>
            <w:r/>
            <w:r>
              <w:rPr>
                <w:b w:val="0"/>
                <w:sz w:val="16"/>
              </w:rPr>
            </w:r>
          </w:p>
        </w:tc>
      </w:tr>
      <w:tr>
        <w:tc>
          <w:tcPr>
            <w:tcW w:type="dxa" w:w="1293"/>
          </w:tcPr>
          <w:p>
            <w:r/>
            <w:r>
              <w:rPr>
                <w:b w:val="0"/>
                <w:sz w:val="16"/>
              </w:rPr>
              <w:t>Platform Statistics</w:t>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t>X</w:t>
            </w:r>
          </w:p>
        </w:tc>
        <w:tc>
          <w:tcPr>
            <w:tcW w:type="dxa" w:w="1293"/>
          </w:tcPr>
          <w:p>
            <w:r/>
            <w:r>
              <w:rPr>
                <w:b w:val="0"/>
                <w:sz w:val="16"/>
              </w:rPr>
            </w:r>
          </w:p>
        </w:tc>
      </w:tr>
      <w:tr>
        <w:tc>
          <w:tcPr>
            <w:tcW w:type="dxa" w:w="1293"/>
          </w:tcPr>
          <w:p>
            <w:r/>
            <w:r>
              <w:rPr>
                <w:b w:val="0"/>
                <w:sz w:val="16"/>
              </w:rPr>
              <w:t>Background Jobs</w:t>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r>
          </w:p>
        </w:tc>
        <w:tc>
          <w:tcPr>
            <w:tcW w:type="dxa" w:w="1293"/>
          </w:tcPr>
          <w:p>
            <w:r/>
            <w:r>
              <w:rPr>
                <w:b w:val="0"/>
                <w:sz w:val="16"/>
              </w:rPr>
              <w:t>X</w:t>
            </w:r>
          </w:p>
        </w:tc>
        <w:tc>
          <w:tcPr>
            <w:tcW w:type="dxa" w:w="1293"/>
          </w:tcPr>
          <w:p>
            <w:r/>
            <w:r>
              <w:rPr>
                <w:b w:val="0"/>
                <w:sz w:val="16"/>
              </w:rPr>
            </w:r>
          </w:p>
        </w:tc>
      </w:tr>
    </w:tbl>
    <w:p w14:paraId="062B4FA3" w14:textId="77777777" w:rsidR="004A4AEC" w:rsidRDefault="004A4AEC" w:rsidP="004A4AEC">
      <w:pPr>
        <w:rPr>
          <w:rFonts w:asciiTheme="majorHAnsi" w:eastAsiaTheme="majorEastAsia" w:hAnsiTheme="majorHAnsi" w:cstheme="majorBidi"/>
          <w:color w:val="2E74B5" w:themeColor="accent1" w:themeShade="BF"/>
        </w:rPr>
      </w:pPr>
    </w:p>
    <w:p w14:paraId="469AC6E1" w14:textId="1EBC0BFD" w:rsidR="004A4AEC" w:rsidRDefault="004A4AEC" w:rsidP="004A4AEC">
      <w:pPr>
        <w:pStyle w:val="Heading4"/>
      </w:pPr>
      <w:r>
        <w:t>3.1.8 Non-Screen Functions</w:t>
      </w:r>
    </w:p>
    <w:p>
      <w:r>
        <w:rPr>
          <w:b w:val="0"/>
          <w:i w:val="0"/>
        </w:rPr>
        <w:t>All 29 non-screen functions run as Hangfire background jobs, entirely outside the HTTP request pipeline and outside any user identity — see §4.2.2 (Reliability) for the SLA values several of these jobs enforce.</w:t>
      </w:r>
    </w:p>
    <w:tbl>
      <w:tblPr>
        <w:tblW w:w="5096"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2"/>
        <w:gridCol w:w="1623"/>
        <w:gridCol w:w="1842"/>
        <w:gridCol w:w="5387"/>
      </w:tblGrid>
      <w:tr w:rsidR="004A4AEC" w:rsidRPr="00342DCF" w14:paraId="2D0A2A1F" w14:textId="77777777" w:rsidTr="00B60A64">
        <w:trPr>
          <w:trHeight w:val="67"/>
        </w:trPr>
        <w:tc>
          <w:tcPr>
            <w:tcW w:w="196" w:type="pct"/>
            <w:shd w:val="clear" w:color="auto" w:fill="FFE8E1"/>
            <w:vAlign w:val="center"/>
          </w:tcPr>
          <w:p w14:paraId="50B4B48B" w14:textId="77777777" w:rsidR="004A4AEC" w:rsidRPr="00342DCF" w:rsidRDefault="004A4AEC" w:rsidP="00B60A64">
            <w:pPr>
              <w:ind w:left="34"/>
              <w:rPr>
                <w:rFonts w:ascii="Calibri" w:hAnsi="Calibri" w:cs="Calibri"/>
                <w:b/>
              </w:rPr>
            </w:pPr>
            <w:r w:rsidRPr="00342DCF">
              <w:rPr>
                <w:rFonts w:ascii="Calibri" w:hAnsi="Calibri" w:cs="Calibri"/>
                <w:b/>
              </w:rPr>
              <w:t>#</w:t>
            </w:r>
          </w:p>
        </w:tc>
        <w:tc>
          <w:tcPr>
            <w:tcW w:w="881" w:type="pct"/>
            <w:shd w:val="clear" w:color="auto" w:fill="FFE8E1"/>
          </w:tcPr>
          <w:p w14:paraId="3F7F1362" w14:textId="77777777" w:rsidR="004A4AEC" w:rsidRDefault="004A4AEC" w:rsidP="00B60A64">
            <w:pPr>
              <w:rPr>
                <w:rFonts w:ascii="Calibri" w:hAnsi="Calibri" w:cs="Calibri"/>
                <w:b/>
              </w:rPr>
            </w:pPr>
            <w:r>
              <w:rPr>
                <w:rFonts w:ascii="Calibri" w:hAnsi="Calibri" w:cs="Calibri"/>
                <w:b/>
              </w:rPr>
              <w:t>Feature</w:t>
            </w:r>
          </w:p>
        </w:tc>
        <w:tc>
          <w:tcPr>
            <w:tcW w:w="1000" w:type="pct"/>
            <w:shd w:val="clear" w:color="auto" w:fill="FFE8E1"/>
            <w:vAlign w:val="center"/>
          </w:tcPr>
          <w:p w14:paraId="09177D1B" w14:textId="77777777" w:rsidR="004A4AEC" w:rsidRPr="00342DCF" w:rsidRDefault="004A4AEC" w:rsidP="00B60A64">
            <w:pPr>
              <w:rPr>
                <w:rFonts w:ascii="Calibri" w:hAnsi="Calibri" w:cs="Calibri"/>
                <w:b/>
              </w:rPr>
            </w:pPr>
            <w:r>
              <w:rPr>
                <w:rFonts w:ascii="Calibri" w:hAnsi="Calibri" w:cs="Calibri"/>
                <w:b/>
              </w:rPr>
              <w:t>System Function</w:t>
            </w:r>
          </w:p>
        </w:tc>
        <w:tc>
          <w:tcPr>
            <w:tcW w:w="2923" w:type="pct"/>
            <w:shd w:val="clear" w:color="auto" w:fill="FFE8E1"/>
            <w:vAlign w:val="center"/>
          </w:tcPr>
          <w:p w14:paraId="65273ADD" w14:textId="77777777" w:rsidR="004A4AEC" w:rsidRPr="00342DCF" w:rsidRDefault="004A4AEC" w:rsidP="00B60A64">
            <w:pPr>
              <w:rPr>
                <w:rFonts w:ascii="Calibri" w:hAnsi="Calibri" w:cs="Calibri"/>
                <w:b/>
              </w:rPr>
            </w:pPr>
            <w:r w:rsidRPr="00342DCF">
              <w:rPr>
                <w:rFonts w:ascii="Calibri" w:hAnsi="Calibri" w:cs="Calibri"/>
                <w:b/>
              </w:rPr>
              <w:t>Description</w:t>
            </w:r>
          </w:p>
        </w:tc>
      </w:tr>
      <w:tr>
        <w:tc>
          <w:tcPr>
            <w:tcW w:type="dxa" w:w="362"/>
          </w:tcPr>
          <w:p>
            <w:r/>
            <w:r>
              <w:rPr>
                <w:b w:val="0"/>
                <w:sz w:val="18"/>
              </w:rPr>
              <w:t>1</w:t>
            </w:r>
          </w:p>
        </w:tc>
        <w:tc>
          <w:tcPr>
            <w:tcW w:type="dxa" w:w="1623"/>
          </w:tcPr>
          <w:p>
            <w:r/>
            <w:r>
              <w:rPr>
                <w:b w:val="0"/>
                <w:sz w:val="18"/>
              </w:rPr>
              <w:t>Ticket</w:t>
            </w:r>
          </w:p>
        </w:tc>
        <w:tc>
          <w:tcPr>
            <w:tcW w:type="dxa" w:w="1842"/>
          </w:tcPr>
          <w:p>
            <w:r/>
            <w:r>
              <w:rPr>
                <w:b w:val="0"/>
                <w:sz w:val="18"/>
              </w:rPr>
              <w:t>Release Expired Holds</w:t>
            </w:r>
          </w:p>
        </w:tc>
        <w:tc>
          <w:tcPr>
            <w:tcW w:type="dxa" w:w="5387"/>
          </w:tcPr>
          <w:p>
            <w:r/>
            <w:r>
              <w:rPr>
                <w:b w:val="0"/>
                <w:sz w:val="18"/>
              </w:rPr>
              <w:t>Recurring job — releases a ticket hold once its 15-minute (configurable) window has passed without payment, freeing the quota back to sale.</w:t>
            </w:r>
          </w:p>
        </w:tc>
      </w:tr>
      <w:tr>
        <w:tc>
          <w:tcPr>
            <w:tcW w:type="dxa" w:w="362"/>
          </w:tcPr>
          <w:p>
            <w:r/>
            <w:r>
              <w:rPr>
                <w:b w:val="0"/>
                <w:sz w:val="18"/>
              </w:rPr>
              <w:t>2</w:t>
            </w:r>
          </w:p>
        </w:tc>
        <w:tc>
          <w:tcPr>
            <w:tcW w:type="dxa" w:w="1623"/>
          </w:tcPr>
          <w:p>
            <w:r/>
            <w:r>
              <w:rPr>
                <w:b w:val="0"/>
                <w:sz w:val="18"/>
              </w:rPr>
              <w:t>Ticket</w:t>
            </w:r>
          </w:p>
        </w:tc>
        <w:tc>
          <w:tcPr>
            <w:tcW w:type="dxa" w:w="1842"/>
          </w:tcPr>
          <w:p>
            <w:r/>
            <w:r>
              <w:rPr>
                <w:b w:val="0"/>
                <w:sz w:val="18"/>
              </w:rPr>
              <w:t>Expire Ticket Transfers</w:t>
            </w:r>
          </w:p>
        </w:tc>
        <w:tc>
          <w:tcPr>
            <w:tcW w:type="dxa" w:w="5387"/>
          </w:tcPr>
          <w:p>
            <w:r/>
            <w:r>
              <w:rPr>
                <w:b w:val="0"/>
                <w:sz w:val="18"/>
              </w:rPr>
              <w:t>Recurring job — cancels a pending peer-to-peer ticket transfer that was never accepted within its window.</w:t>
            </w:r>
          </w:p>
        </w:tc>
      </w:tr>
      <w:tr>
        <w:tc>
          <w:tcPr>
            <w:tcW w:type="dxa" w:w="362"/>
          </w:tcPr>
          <w:p>
            <w:r/>
            <w:r>
              <w:rPr>
                <w:b w:val="0"/>
                <w:sz w:val="18"/>
              </w:rPr>
              <w:t>3</w:t>
            </w:r>
          </w:p>
        </w:tc>
        <w:tc>
          <w:tcPr>
            <w:tcW w:type="dxa" w:w="1623"/>
          </w:tcPr>
          <w:p>
            <w:r/>
            <w:r>
              <w:rPr>
                <w:b w:val="0"/>
                <w:sz w:val="18"/>
              </w:rPr>
              <w:t>Payment</w:t>
            </w:r>
          </w:p>
        </w:tc>
        <w:tc>
          <w:tcPr>
            <w:tcW w:type="dxa" w:w="1842"/>
          </w:tcPr>
          <w:p>
            <w:r/>
            <w:r>
              <w:rPr>
                <w:b w:val="0"/>
                <w:sz w:val="18"/>
              </w:rPr>
              <w:t>Cancel Abandoned Payments</w:t>
            </w:r>
          </w:p>
        </w:tc>
        <w:tc>
          <w:tcPr>
            <w:tcW w:type="dxa" w:w="5387"/>
          </w:tcPr>
          <w:p>
            <w:r/>
            <w:r>
              <w:rPr>
                <w:b w:val="0"/>
                <w:sz w:val="18"/>
              </w:rPr>
              <w:t>Recurring job — cancels a VNPay payment attempt that was started but never completed.</w:t>
            </w:r>
          </w:p>
        </w:tc>
      </w:tr>
      <w:tr>
        <w:tc>
          <w:tcPr>
            <w:tcW w:type="dxa" w:w="362"/>
          </w:tcPr>
          <w:p>
            <w:r/>
            <w:r>
              <w:rPr>
                <w:b w:val="0"/>
                <w:sz w:val="18"/>
              </w:rPr>
              <w:t>4</w:t>
            </w:r>
          </w:p>
        </w:tc>
        <w:tc>
          <w:tcPr>
            <w:tcW w:type="dxa" w:w="1623"/>
          </w:tcPr>
          <w:p>
            <w:r/>
            <w:r>
              <w:rPr>
                <w:b w:val="0"/>
                <w:sz w:val="18"/>
              </w:rPr>
              <w:t>Payment</w:t>
            </w:r>
          </w:p>
        </w:tc>
        <w:tc>
          <w:tcPr>
            <w:tcW w:type="dxa" w:w="1842"/>
          </w:tcPr>
          <w:p>
            <w:r/>
            <w:r>
              <w:rPr>
                <w:b w:val="0"/>
                <w:sz w:val="18"/>
              </w:rPr>
              <w:t>Reconcile VNPay Payments</w:t>
            </w:r>
          </w:p>
        </w:tc>
        <w:tc>
          <w:tcPr>
            <w:tcW w:type="dxa" w:w="5387"/>
          </w:tcPr>
          <w:p>
            <w:r/>
            <w:r>
              <w:rPr>
                <w:b w:val="0"/>
                <w:sz w:val="18"/>
              </w:rPr>
              <w:t>Recurring job — cross-checks local payment records against VNPay's own transaction records to catch silent drift.</w:t>
            </w:r>
          </w:p>
        </w:tc>
      </w:tr>
      <w:tr>
        <w:tc>
          <w:tcPr>
            <w:tcW w:type="dxa" w:w="362"/>
          </w:tcPr>
          <w:p>
            <w:r/>
            <w:r>
              <w:rPr>
                <w:b w:val="0"/>
                <w:sz w:val="18"/>
              </w:rPr>
              <w:t>5</w:t>
            </w:r>
          </w:p>
        </w:tc>
        <w:tc>
          <w:tcPr>
            <w:tcW w:type="dxa" w:w="1623"/>
          </w:tcPr>
          <w:p>
            <w:r/>
            <w:r>
              <w:rPr>
                <w:b w:val="0"/>
                <w:sz w:val="18"/>
              </w:rPr>
              <w:t>Finance</w:t>
            </w:r>
          </w:p>
        </w:tc>
        <w:tc>
          <w:tcPr>
            <w:tcW w:type="dxa" w:w="1842"/>
          </w:tcPr>
          <w:p>
            <w:r/>
            <w:r>
              <w:rPr>
                <w:b w:val="0"/>
                <w:sz w:val="18"/>
              </w:rPr>
              <w:t>Release Due Settlements</w:t>
            </w:r>
          </w:p>
        </w:tc>
        <w:tc>
          <w:tcPr>
            <w:tcW w:type="dxa" w:w="5387"/>
          </w:tcPr>
          <w:p>
            <w:r/>
            <w:r>
              <w:rPr>
                <w:b w:val="0"/>
                <w:sz w:val="18"/>
              </w:rPr>
              <w:t>Recurring job — releases each Settlement tranche (Partial70 / Final30) once its scheduled date arrives; routes a Final30 tranche to PendingReview instead of auto-release when the show's actual/expected duration ratio falls below the configured threshold (default 70%).</w:t>
            </w:r>
          </w:p>
        </w:tc>
      </w:tr>
      <w:tr>
        <w:tc>
          <w:tcPr>
            <w:tcW w:type="dxa" w:w="362"/>
          </w:tcPr>
          <w:p>
            <w:r/>
            <w:r>
              <w:rPr>
                <w:b w:val="0"/>
                <w:sz w:val="18"/>
              </w:rPr>
              <w:t>6</w:t>
            </w:r>
          </w:p>
        </w:tc>
        <w:tc>
          <w:tcPr>
            <w:tcW w:type="dxa" w:w="1623"/>
          </w:tcPr>
          <w:p>
            <w:r/>
            <w:r>
              <w:rPr>
                <w:b w:val="0"/>
                <w:sz w:val="18"/>
              </w:rPr>
              <w:t>Finance</w:t>
            </w:r>
          </w:p>
        </w:tc>
        <w:tc>
          <w:tcPr>
            <w:tcW w:type="dxa" w:w="1842"/>
          </w:tcPr>
          <w:p>
            <w:r/>
            <w:r>
              <w:rPr>
                <w:b w:val="0"/>
                <w:sz w:val="18"/>
              </w:rPr>
              <w:t>Check Ledger Integrity</w:t>
            </w:r>
          </w:p>
        </w:tc>
        <w:tc>
          <w:tcPr>
            <w:tcW w:type="dxa" w:w="5387"/>
          </w:tcPr>
          <w:p>
            <w:r/>
            <w:r>
              <w:rPr>
                <w:b w:val="0"/>
                <w:sz w:val="18"/>
              </w:rPr>
              <w:t>Recurring job — scans all LedgerEntry rows for any journal where debits and credits do not balance; feeds the Admin Ledger Integrity Check screen.</w:t>
            </w:r>
          </w:p>
        </w:tc>
      </w:tr>
      <w:tr>
        <w:tc>
          <w:tcPr>
            <w:tcW w:type="dxa" w:w="362"/>
          </w:tcPr>
          <w:p>
            <w:r/>
            <w:r>
              <w:rPr>
                <w:b w:val="0"/>
                <w:sz w:val="18"/>
              </w:rPr>
              <w:t>7</w:t>
            </w:r>
          </w:p>
        </w:tc>
        <w:tc>
          <w:tcPr>
            <w:tcW w:type="dxa" w:w="1623"/>
          </w:tcPr>
          <w:p>
            <w:r/>
            <w:r>
              <w:rPr>
                <w:b w:val="0"/>
                <w:sz w:val="18"/>
              </w:rPr>
              <w:t>Donation</w:t>
            </w:r>
          </w:p>
        </w:tc>
        <w:tc>
          <w:tcPr>
            <w:tcW w:type="dxa" w:w="1842"/>
          </w:tcPr>
          <w:p>
            <w:r/>
            <w:r>
              <w:rPr>
                <w:b w:val="0"/>
                <w:sz w:val="18"/>
              </w:rPr>
              <w:t>Auto-Confirm Donations</w:t>
            </w:r>
          </w:p>
        </w:tc>
        <w:tc>
          <w:tcPr>
            <w:tcW w:type="dxa" w:w="5387"/>
          </w:tcPr>
          <w:p>
            <w:r/>
            <w:r>
              <w:rPr>
                <w:b w:val="0"/>
                <w:sz w:val="18"/>
              </w:rPr>
              <w:t>Recurring job — auto-confirms a VNPay-paid donation into Owner-acknowledged status once the 24-hour acknowledgement window lapses without manual action.</w:t>
            </w:r>
          </w:p>
        </w:tc>
      </w:tr>
      <w:tr>
        <w:tc>
          <w:tcPr>
            <w:tcW w:type="dxa" w:w="362"/>
          </w:tcPr>
          <w:p>
            <w:r/>
            <w:r>
              <w:rPr>
                <w:b w:val="0"/>
                <w:sz w:val="18"/>
              </w:rPr>
              <w:t>8</w:t>
            </w:r>
          </w:p>
        </w:tc>
        <w:tc>
          <w:tcPr>
            <w:tcW w:type="dxa" w:w="1623"/>
          </w:tcPr>
          <w:p>
            <w:r/>
            <w:r>
              <w:rPr>
                <w:b w:val="0"/>
                <w:sz w:val="18"/>
              </w:rPr>
              <w:t>Donation</w:t>
            </w:r>
          </w:p>
        </w:tc>
        <w:tc>
          <w:tcPr>
            <w:tcW w:type="dxa" w:w="1842"/>
          </w:tcPr>
          <w:p>
            <w:r/>
            <w:r>
              <w:rPr>
                <w:b w:val="0"/>
                <w:sz w:val="18"/>
              </w:rPr>
              <w:t>Check Overdue Donations</w:t>
            </w:r>
          </w:p>
        </w:tc>
        <w:tc>
          <w:tcPr>
            <w:tcW w:type="dxa" w:w="5387"/>
          </w:tcPr>
          <w:p>
            <w:r/>
            <w:r>
              <w:rPr>
                <w:b w:val="0"/>
                <w:sz w:val="18"/>
              </w:rPr>
              <w:t>Recurring job — flags/notifies when a donation has sat unpaid-to-performer for 7 days, escalating to a venue penalty warning past 14 days.</w:t>
            </w:r>
          </w:p>
        </w:tc>
      </w:tr>
      <w:tr>
        <w:tc>
          <w:tcPr>
            <w:tcW w:type="dxa" w:w="362"/>
          </w:tcPr>
          <w:p>
            <w:r/>
            <w:r>
              <w:rPr>
                <w:b w:val="0"/>
                <w:sz w:val="18"/>
              </w:rPr>
              <w:t>9</w:t>
            </w:r>
          </w:p>
        </w:tc>
        <w:tc>
          <w:tcPr>
            <w:tcW w:type="dxa" w:w="1623"/>
          </w:tcPr>
          <w:p>
            <w:r/>
            <w:r>
              <w:rPr>
                <w:b w:val="0"/>
                <w:sz w:val="18"/>
              </w:rPr>
              <w:t>Donation</w:t>
            </w:r>
          </w:p>
        </w:tc>
        <w:tc>
          <w:tcPr>
            <w:tcW w:type="dxa" w:w="1842"/>
          </w:tcPr>
          <w:p>
            <w:r/>
            <w:r>
              <w:rPr>
                <w:b w:val="0"/>
                <w:sz w:val="18"/>
              </w:rPr>
              <w:t>Expire Stuck Donations</w:t>
            </w:r>
          </w:p>
        </w:tc>
        <w:tc>
          <w:tcPr>
            <w:tcW w:type="dxa" w:w="5387"/>
          </w:tcPr>
          <w:p>
            <w:r/>
            <w:r>
              <w:rPr>
                <w:b w:val="0"/>
                <w:sz w:val="18"/>
              </w:rPr>
              <w:t>Recurring job — cancels a donation payment attempt that never reached a terminal VNPay state.</w:t>
            </w:r>
          </w:p>
        </w:tc>
      </w:tr>
      <w:tr>
        <w:tc>
          <w:tcPr>
            <w:tcW w:type="dxa" w:w="362"/>
          </w:tcPr>
          <w:p>
            <w:r/>
            <w:r>
              <w:rPr>
                <w:b w:val="0"/>
                <w:sz w:val="18"/>
              </w:rPr>
              <w:t>10</w:t>
            </w:r>
          </w:p>
        </w:tc>
        <w:tc>
          <w:tcPr>
            <w:tcW w:type="dxa" w:w="1623"/>
          </w:tcPr>
          <w:p>
            <w:r/>
            <w:r>
              <w:rPr>
                <w:b w:val="0"/>
                <w:sz w:val="18"/>
              </w:rPr>
              <w:t>Subscription</w:t>
            </w:r>
          </w:p>
        </w:tc>
        <w:tc>
          <w:tcPr>
            <w:tcW w:type="dxa" w:w="1842"/>
          </w:tcPr>
          <w:p>
            <w:r/>
            <w:r>
              <w:rPr>
                <w:b w:val="0"/>
                <w:sz w:val="18"/>
              </w:rPr>
              <w:t>Warn Expiring Subscriptions</w:t>
            </w:r>
          </w:p>
        </w:tc>
        <w:tc>
          <w:tcPr>
            <w:tcW w:type="dxa" w:w="5387"/>
          </w:tcPr>
          <w:p>
            <w:r/>
            <w:r>
              <w:rPr>
                <w:b w:val="0"/>
                <w:sz w:val="18"/>
              </w:rPr>
              <w:t>Recurring job — sends an advance-warning notification before an Owner's active subscription expires.</w:t>
            </w:r>
          </w:p>
        </w:tc>
      </w:tr>
      <w:tr>
        <w:tc>
          <w:tcPr>
            <w:tcW w:type="dxa" w:w="362"/>
          </w:tcPr>
          <w:p>
            <w:r/>
            <w:r>
              <w:rPr>
                <w:b w:val="0"/>
                <w:sz w:val="18"/>
              </w:rPr>
              <w:t>11</w:t>
            </w:r>
          </w:p>
        </w:tc>
        <w:tc>
          <w:tcPr>
            <w:tcW w:type="dxa" w:w="1623"/>
          </w:tcPr>
          <w:p>
            <w:r/>
            <w:r>
              <w:rPr>
                <w:b w:val="0"/>
                <w:sz w:val="18"/>
              </w:rPr>
              <w:t>Subscription</w:t>
            </w:r>
          </w:p>
        </w:tc>
        <w:tc>
          <w:tcPr>
            <w:tcW w:type="dxa" w:w="1842"/>
          </w:tcPr>
          <w:p>
            <w:r/>
            <w:r>
              <w:rPr>
                <w:b w:val="0"/>
                <w:sz w:val="18"/>
              </w:rPr>
              <w:t>Expire Subscriptions</w:t>
            </w:r>
          </w:p>
        </w:tc>
        <w:tc>
          <w:tcPr>
            <w:tcW w:type="dxa" w:w="5387"/>
          </w:tcPr>
          <w:p>
            <w:r/>
            <w:r>
              <w:rPr>
                <w:b w:val="0"/>
                <w:sz w:val="18"/>
              </w:rPr>
              <w:t>Recurring job — transitions a subscription past its ExpiresAt to Expired.</w:t>
            </w:r>
          </w:p>
        </w:tc>
      </w:tr>
      <w:tr>
        <w:tc>
          <w:tcPr>
            <w:tcW w:type="dxa" w:w="362"/>
          </w:tcPr>
          <w:p>
            <w:r/>
            <w:r>
              <w:rPr>
                <w:b w:val="0"/>
                <w:sz w:val="18"/>
              </w:rPr>
              <w:t>12</w:t>
            </w:r>
          </w:p>
        </w:tc>
        <w:tc>
          <w:tcPr>
            <w:tcW w:type="dxa" w:w="1623"/>
          </w:tcPr>
          <w:p>
            <w:r/>
            <w:r>
              <w:rPr>
                <w:b w:val="0"/>
                <w:sz w:val="18"/>
              </w:rPr>
              <w:t>Venue</w:t>
            </w:r>
          </w:p>
        </w:tc>
        <w:tc>
          <w:tcPr>
            <w:tcW w:type="dxa" w:w="1842"/>
          </w:tcPr>
          <w:p>
            <w:r/>
            <w:r>
              <w:rPr>
                <w:b w:val="0"/>
                <w:sz w:val="18"/>
              </w:rPr>
              <w:t>Apply Due Venue Penalties</w:t>
            </w:r>
          </w:p>
        </w:tc>
        <w:tc>
          <w:tcPr>
            <w:tcW w:type="dxa" w:w="5387"/>
          </w:tcPr>
          <w:p>
            <w:r/>
            <w:r>
              <w:rPr>
                <w:b w:val="0"/>
                <w:sz w:val="18"/>
              </w:rPr>
              <w:t>Recurring job — applies a penalty's real effect (Suspended/Locked) once its EffectiveAt delay elapses.</w:t>
            </w:r>
          </w:p>
        </w:tc>
      </w:tr>
      <w:tr>
        <w:tc>
          <w:tcPr>
            <w:tcW w:type="dxa" w:w="362"/>
          </w:tcPr>
          <w:p>
            <w:r/>
            <w:r>
              <w:rPr>
                <w:b w:val="0"/>
                <w:sz w:val="18"/>
              </w:rPr>
              <w:t>13</w:t>
            </w:r>
          </w:p>
        </w:tc>
        <w:tc>
          <w:tcPr>
            <w:tcW w:type="dxa" w:w="1623"/>
          </w:tcPr>
          <w:p>
            <w:r/>
            <w:r>
              <w:rPr>
                <w:b w:val="0"/>
                <w:sz w:val="18"/>
              </w:rPr>
              <w:t>Venue</w:t>
            </w:r>
          </w:p>
        </w:tc>
        <w:tc>
          <w:tcPr>
            <w:tcW w:type="dxa" w:w="1842"/>
          </w:tcPr>
          <w:p>
            <w:r/>
            <w:r>
              <w:rPr>
                <w:b w:val="0"/>
                <w:sz w:val="18"/>
              </w:rPr>
              <w:t>Auto-Approve Overdue Appeals</w:t>
            </w:r>
          </w:p>
        </w:tc>
        <w:tc>
          <w:tcPr>
            <w:tcW w:type="dxa" w:w="5387"/>
          </w:tcPr>
          <w:p>
            <w:r/>
            <w:r>
              <w:rPr>
                <w:b w:val="0"/>
                <w:sz w:val="18"/>
              </w:rPr>
              <w:t>Recurring job — auto-overturns a penalty appeal that Admin has not reviewed within the 48-hour SLA.</w:t>
            </w:r>
          </w:p>
        </w:tc>
      </w:tr>
      <w:tr>
        <w:tc>
          <w:tcPr>
            <w:tcW w:type="dxa" w:w="362"/>
          </w:tcPr>
          <w:p>
            <w:r/>
            <w:r>
              <w:rPr>
                <w:b w:val="0"/>
                <w:sz w:val="18"/>
              </w:rPr>
              <w:t>14</w:t>
            </w:r>
          </w:p>
        </w:tc>
        <w:tc>
          <w:tcPr>
            <w:tcW w:type="dxa" w:w="1623"/>
          </w:tcPr>
          <w:p>
            <w:r/>
            <w:r>
              <w:rPr>
                <w:b w:val="0"/>
                <w:sz w:val="18"/>
              </w:rPr>
              <w:t>Moderation</w:t>
            </w:r>
          </w:p>
        </w:tc>
        <w:tc>
          <w:tcPr>
            <w:tcW w:type="dxa" w:w="1842"/>
          </w:tcPr>
          <w:p>
            <w:r/>
            <w:r>
              <w:rPr>
                <w:b w:val="0"/>
                <w:sz w:val="18"/>
              </w:rPr>
              <w:t>Score Moderation with AI</w:t>
            </w:r>
          </w:p>
        </w:tc>
        <w:tc>
          <w:tcPr>
            <w:tcW w:type="dxa" w:w="5387"/>
          </w:tcPr>
          <w:p>
            <w:r/>
            <w:r>
              <w:rPr>
                <w:b w:val="0"/>
                <w:sz w:val="18"/>
              </w:rPr>
              <w:t>Triggered job (enqueued on submission) — calls Gemini AI to produce a risk score and recommendation for a show/livestream/gallery-image/tour-scene moderation record.</w:t>
            </w:r>
          </w:p>
        </w:tc>
      </w:tr>
      <w:tr>
        <w:tc>
          <w:tcPr>
            <w:tcW w:type="dxa" w:w="362"/>
          </w:tcPr>
          <w:p>
            <w:r/>
            <w:r>
              <w:rPr>
                <w:b w:val="0"/>
                <w:sz w:val="18"/>
              </w:rPr>
              <w:t>15</w:t>
            </w:r>
          </w:p>
        </w:tc>
        <w:tc>
          <w:tcPr>
            <w:tcW w:type="dxa" w:w="1623"/>
          </w:tcPr>
          <w:p>
            <w:r/>
            <w:r>
              <w:rPr>
                <w:b w:val="0"/>
                <w:sz w:val="18"/>
              </w:rPr>
              <w:t>Moderation</w:t>
            </w:r>
          </w:p>
        </w:tc>
        <w:tc>
          <w:tcPr>
            <w:tcW w:type="dxa" w:w="1842"/>
          </w:tcPr>
          <w:p>
            <w:r/>
            <w:r>
              <w:rPr>
                <w:b w:val="0"/>
                <w:sz w:val="18"/>
              </w:rPr>
              <w:t>Alert Moderation SLA Breaches</w:t>
            </w:r>
          </w:p>
        </w:tc>
        <w:tc>
          <w:tcPr>
            <w:tcW w:type="dxa" w:w="5387"/>
          </w:tcPr>
          <w:p>
            <w:r/>
            <w:r>
              <w:rPr>
                <w:b w:val="0"/>
                <w:sz w:val="18"/>
              </w:rPr>
              <w:t>Recurring job — warns internally when a content-moderation review is approaching or has missed its 24-hour SLA (Decree 147/2024).</w:t>
            </w:r>
          </w:p>
        </w:tc>
      </w:tr>
      <w:tr>
        <w:tc>
          <w:tcPr>
            <w:tcW w:type="dxa" w:w="362"/>
          </w:tcPr>
          <w:p>
            <w:r/>
            <w:r>
              <w:rPr>
                <w:b w:val="0"/>
                <w:sz w:val="18"/>
              </w:rPr>
              <w:t>16</w:t>
            </w:r>
          </w:p>
        </w:tc>
        <w:tc>
          <w:tcPr>
            <w:tcW w:type="dxa" w:w="1623"/>
          </w:tcPr>
          <w:p>
            <w:r/>
            <w:r>
              <w:rPr>
                <w:b w:val="0"/>
                <w:sz w:val="18"/>
              </w:rPr>
              <w:t>Complaint</w:t>
            </w:r>
          </w:p>
        </w:tc>
        <w:tc>
          <w:tcPr>
            <w:tcW w:type="dxa" w:w="1842"/>
          </w:tcPr>
          <w:p>
            <w:r/>
            <w:r>
              <w:rPr>
                <w:b w:val="0"/>
                <w:sz w:val="18"/>
              </w:rPr>
              <w:t>Alert Complaint SLA Breaches</w:t>
            </w:r>
          </w:p>
        </w:tc>
        <w:tc>
          <w:tcPr>
            <w:tcW w:type="dxa" w:w="5387"/>
          </w:tcPr>
          <w:p>
            <w:r/>
            <w:r>
              <w:rPr>
                <w:b w:val="0"/>
                <w:sz w:val="18"/>
              </w:rPr>
              <w:t>Recurring job — same SLA-breach pattern applied to complaint resolution.</w:t>
            </w:r>
          </w:p>
        </w:tc>
      </w:tr>
      <w:tr>
        <w:tc>
          <w:tcPr>
            <w:tcW w:type="dxa" w:w="362"/>
          </w:tcPr>
          <w:p>
            <w:r/>
            <w:r>
              <w:rPr>
                <w:b w:val="0"/>
                <w:sz w:val="18"/>
              </w:rPr>
              <w:t>17</w:t>
            </w:r>
          </w:p>
        </w:tc>
        <w:tc>
          <w:tcPr>
            <w:tcW w:type="dxa" w:w="1623"/>
          </w:tcPr>
          <w:p>
            <w:r/>
            <w:r>
              <w:rPr>
                <w:b w:val="0"/>
                <w:sz w:val="18"/>
              </w:rPr>
              <w:t>Show</w:t>
            </w:r>
          </w:p>
        </w:tc>
        <w:tc>
          <w:tcPr>
            <w:tcW w:type="dxa" w:w="1842"/>
          </w:tcPr>
          <w:p>
            <w:r/>
            <w:r>
              <w:rPr>
                <w:b w:val="0"/>
                <w:sz w:val="18"/>
              </w:rPr>
              <w:t>Send Event Reminders</w:t>
            </w:r>
          </w:p>
        </w:tc>
        <w:tc>
          <w:tcPr>
            <w:tcW w:type="dxa" w:w="5387"/>
          </w:tcPr>
          <w:p>
            <w:r/>
            <w:r>
              <w:rPr>
                <w:b w:val="0"/>
                <w:sz w:val="18"/>
              </w:rPr>
              <w:t>Recurring job — sends a reminder notification ahead of an upcoming show to ticket holders / wishlisters.</w:t>
            </w:r>
          </w:p>
        </w:tc>
      </w:tr>
      <w:tr>
        <w:tc>
          <w:tcPr>
            <w:tcW w:type="dxa" w:w="362"/>
          </w:tcPr>
          <w:p>
            <w:r/>
            <w:r>
              <w:rPr>
                <w:b w:val="0"/>
                <w:sz w:val="18"/>
              </w:rPr>
              <w:t>18</w:t>
            </w:r>
          </w:p>
        </w:tc>
        <w:tc>
          <w:tcPr>
            <w:tcW w:type="dxa" w:w="1623"/>
          </w:tcPr>
          <w:p>
            <w:r/>
            <w:r>
              <w:rPr>
                <w:b w:val="0"/>
                <w:sz w:val="18"/>
              </w:rPr>
              <w:t>Recommendation</w:t>
            </w:r>
          </w:p>
        </w:tc>
        <w:tc>
          <w:tcPr>
            <w:tcW w:type="dxa" w:w="1842"/>
          </w:tcPr>
          <w:p>
            <w:r/>
            <w:r>
              <w:rPr>
                <w:b w:val="0"/>
                <w:sz w:val="18"/>
              </w:rPr>
              <w:t>Log User Behaviour</w:t>
            </w:r>
          </w:p>
        </w:tc>
        <w:tc>
          <w:tcPr>
            <w:tcW w:type="dxa" w:w="5387"/>
          </w:tcPr>
          <w:p>
            <w:r/>
            <w:r>
              <w:rPr>
                <w:b w:val="0"/>
                <w:sz w:val="18"/>
              </w:rPr>
              <w:t>Triggered job — records a single behaviour event (view/attend/rate/donate/wishlist) for the recommendation pipeline, skipped entirely when the user has not given AI consent.</w:t>
            </w:r>
          </w:p>
        </w:tc>
      </w:tr>
      <w:tr>
        <w:tc>
          <w:tcPr>
            <w:tcW w:type="dxa" w:w="362"/>
          </w:tcPr>
          <w:p>
            <w:r/>
            <w:r>
              <w:rPr>
                <w:b w:val="0"/>
                <w:sz w:val="18"/>
              </w:rPr>
              <w:t>19</w:t>
            </w:r>
          </w:p>
        </w:tc>
        <w:tc>
          <w:tcPr>
            <w:tcW w:type="dxa" w:w="1623"/>
          </w:tcPr>
          <w:p>
            <w:r/>
            <w:r>
              <w:rPr>
                <w:b w:val="0"/>
                <w:sz w:val="18"/>
              </w:rPr>
              <w:t>Recommendation</w:t>
            </w:r>
          </w:p>
        </w:tc>
        <w:tc>
          <w:tcPr>
            <w:tcW w:type="dxa" w:w="1842"/>
          </w:tcPr>
          <w:p>
            <w:r/>
            <w:r>
              <w:rPr>
                <w:b w:val="0"/>
                <w:sz w:val="18"/>
              </w:rPr>
              <w:t>Recompute User Event Scores</w:t>
            </w:r>
          </w:p>
        </w:tc>
        <w:tc>
          <w:tcPr>
            <w:tcW w:type="dxa" w:w="5387"/>
          </w:tcPr>
          <w:p>
            <w:r/>
            <w:r>
              <w:rPr>
                <w:b w:val="0"/>
                <w:sz w:val="18"/>
              </w:rPr>
              <w:t>Recurring job — aggregates raw behaviour logs into the User↔Show interest-score matrix.</w:t>
            </w:r>
          </w:p>
        </w:tc>
      </w:tr>
      <w:tr>
        <w:tc>
          <w:tcPr>
            <w:tcW w:type="dxa" w:w="362"/>
          </w:tcPr>
          <w:p>
            <w:r/>
            <w:r>
              <w:rPr>
                <w:b w:val="0"/>
                <w:sz w:val="18"/>
              </w:rPr>
              <w:t>20</w:t>
            </w:r>
          </w:p>
        </w:tc>
        <w:tc>
          <w:tcPr>
            <w:tcW w:type="dxa" w:w="1623"/>
          </w:tcPr>
          <w:p>
            <w:r/>
            <w:r>
              <w:rPr>
                <w:b w:val="0"/>
                <w:sz w:val="18"/>
              </w:rPr>
              <w:t>Recommendation</w:t>
            </w:r>
          </w:p>
        </w:tc>
        <w:tc>
          <w:tcPr>
            <w:tcW w:type="dxa" w:w="1842"/>
          </w:tcPr>
          <w:p>
            <w:r/>
            <w:r>
              <w:rPr>
                <w:b w:val="0"/>
                <w:sz w:val="18"/>
              </w:rPr>
              <w:t>Refresh Recommendations</w:t>
            </w:r>
          </w:p>
        </w:tc>
        <w:tc>
          <w:tcPr>
            <w:tcW w:type="dxa" w:w="5387"/>
          </w:tcPr>
          <w:p>
            <w:r/>
            <w:r>
              <w:rPr>
                <w:b w:val="0"/>
                <w:sz w:val="18"/>
              </w:rPr>
              <w:t>Recurring job — regenerates the platform-wide AiRecommendation feed from current scores.</w:t>
            </w:r>
          </w:p>
        </w:tc>
      </w:tr>
      <w:tr>
        <w:tc>
          <w:tcPr>
            <w:tcW w:type="dxa" w:w="362"/>
          </w:tcPr>
          <w:p>
            <w:r/>
            <w:r>
              <w:rPr>
                <w:b w:val="0"/>
                <w:sz w:val="18"/>
              </w:rPr>
              <w:t>21</w:t>
            </w:r>
          </w:p>
        </w:tc>
        <w:tc>
          <w:tcPr>
            <w:tcW w:type="dxa" w:w="1623"/>
          </w:tcPr>
          <w:p>
            <w:r/>
            <w:r>
              <w:rPr>
                <w:b w:val="0"/>
                <w:sz w:val="18"/>
              </w:rPr>
              <w:t>Recommendation</w:t>
            </w:r>
          </w:p>
        </w:tc>
        <w:tc>
          <w:tcPr>
            <w:tcW w:type="dxa" w:w="1842"/>
          </w:tcPr>
          <w:p>
            <w:r/>
            <w:r>
              <w:rPr>
                <w:b w:val="0"/>
                <w:sz w:val="18"/>
              </w:rPr>
              <w:t>Refresh User Recommendation</w:t>
            </w:r>
          </w:p>
        </w:tc>
        <w:tc>
          <w:tcPr>
            <w:tcW w:type="dxa" w:w="5387"/>
          </w:tcPr>
          <w:p>
            <w:r/>
            <w:r>
              <w:rPr>
                <w:b w:val="0"/>
                <w:sz w:val="18"/>
              </w:rPr>
              <w:t>Triggered job — regenerates one user's recommendation feed on demand (e.g. after an explicit preference change).</w:t>
            </w:r>
          </w:p>
        </w:tc>
      </w:tr>
      <w:tr>
        <w:tc>
          <w:tcPr>
            <w:tcW w:type="dxa" w:w="362"/>
          </w:tcPr>
          <w:p>
            <w:r/>
            <w:r>
              <w:rPr>
                <w:b w:val="0"/>
                <w:sz w:val="18"/>
              </w:rPr>
              <w:t>22</w:t>
            </w:r>
          </w:p>
        </w:tc>
        <w:tc>
          <w:tcPr>
            <w:tcW w:type="dxa" w:w="1623"/>
          </w:tcPr>
          <w:p>
            <w:r/>
            <w:r>
              <w:rPr>
                <w:b w:val="0"/>
                <w:sz w:val="18"/>
              </w:rPr>
              <w:t>Venue Tour</w:t>
            </w:r>
          </w:p>
        </w:tc>
        <w:tc>
          <w:tcPr>
            <w:tcW w:type="dxa" w:w="1842"/>
          </w:tcPr>
          <w:p>
            <w:r/>
            <w:r>
              <w:rPr>
                <w:b w:val="0"/>
                <w:sz w:val="18"/>
              </w:rPr>
              <w:t>Stitch Venue Tour Scene</w:t>
            </w:r>
          </w:p>
        </w:tc>
        <w:tc>
          <w:tcPr>
            <w:tcW w:type="dxa" w:w="5387"/>
          </w:tcPr>
          <w:p>
            <w:r/>
            <w:r>
              <w:rPr>
                <w:b w:val="0"/>
                <w:sz w:val="18"/>
              </w:rPr>
              <w:t>Triggered job — calls the external Python/OpenCV panorama-stitching microservice for an Auto-Stitch request and writes back the resulting scene or failure reason.</w:t>
            </w:r>
          </w:p>
        </w:tc>
      </w:tr>
      <w:tr>
        <w:tc>
          <w:tcPr>
            <w:tcW w:type="dxa" w:w="362"/>
          </w:tcPr>
          <w:p>
            <w:r/>
            <w:r>
              <w:rPr>
                <w:b w:val="0"/>
                <w:sz w:val="18"/>
              </w:rPr>
              <w:t>23</w:t>
            </w:r>
          </w:p>
        </w:tc>
        <w:tc>
          <w:tcPr>
            <w:tcW w:type="dxa" w:w="1623"/>
          </w:tcPr>
          <w:p>
            <w:r/>
            <w:r>
              <w:rPr>
                <w:b w:val="0"/>
                <w:sz w:val="18"/>
              </w:rPr>
              <w:t>Notification</w:t>
            </w:r>
          </w:p>
        </w:tc>
        <w:tc>
          <w:tcPr>
            <w:tcW w:type="dxa" w:w="1842"/>
          </w:tcPr>
          <w:p>
            <w:r/>
            <w:r>
              <w:rPr>
                <w:b w:val="0"/>
                <w:sz w:val="18"/>
              </w:rPr>
              <w:t>Send Email Verification Code</w:t>
            </w:r>
          </w:p>
        </w:tc>
        <w:tc>
          <w:tcPr>
            <w:tcW w:type="dxa" w:w="5387"/>
          </w:tcPr>
          <w:p>
            <w:r/>
            <w:r>
              <w:rPr>
                <w:b w:val="0"/>
                <w:sz w:val="18"/>
              </w:rPr>
              <w:t>Triggered job — sends the OTP email for account verification.</w:t>
            </w:r>
          </w:p>
        </w:tc>
      </w:tr>
      <w:tr>
        <w:tc>
          <w:tcPr>
            <w:tcW w:type="dxa" w:w="362"/>
          </w:tcPr>
          <w:p>
            <w:r/>
            <w:r>
              <w:rPr>
                <w:b w:val="0"/>
                <w:sz w:val="18"/>
              </w:rPr>
              <w:t>24</w:t>
            </w:r>
          </w:p>
        </w:tc>
        <w:tc>
          <w:tcPr>
            <w:tcW w:type="dxa" w:w="1623"/>
          </w:tcPr>
          <w:p>
            <w:r/>
            <w:r>
              <w:rPr>
                <w:b w:val="0"/>
                <w:sz w:val="18"/>
              </w:rPr>
              <w:t>Notification</w:t>
            </w:r>
          </w:p>
        </w:tc>
        <w:tc>
          <w:tcPr>
            <w:tcW w:type="dxa" w:w="1842"/>
          </w:tcPr>
          <w:p>
            <w:r/>
            <w:r>
              <w:rPr>
                <w:b w:val="0"/>
                <w:sz w:val="18"/>
              </w:rPr>
              <w:t>Send Password Reset Email</w:t>
            </w:r>
          </w:p>
        </w:tc>
        <w:tc>
          <w:tcPr>
            <w:tcW w:type="dxa" w:w="5387"/>
          </w:tcPr>
          <w:p>
            <w:r/>
            <w:r>
              <w:rPr>
                <w:b w:val="0"/>
                <w:sz w:val="18"/>
              </w:rPr>
              <w:t>Triggered job — sends the password-reset link email.</w:t>
            </w:r>
          </w:p>
        </w:tc>
      </w:tr>
      <w:tr>
        <w:tc>
          <w:tcPr>
            <w:tcW w:type="dxa" w:w="362"/>
          </w:tcPr>
          <w:p>
            <w:r/>
            <w:r>
              <w:rPr>
                <w:b w:val="0"/>
                <w:sz w:val="18"/>
              </w:rPr>
              <w:t>25</w:t>
            </w:r>
          </w:p>
        </w:tc>
        <w:tc>
          <w:tcPr>
            <w:tcW w:type="dxa" w:w="1623"/>
          </w:tcPr>
          <w:p>
            <w:r/>
            <w:r>
              <w:rPr>
                <w:b w:val="0"/>
                <w:sz w:val="18"/>
              </w:rPr>
              <w:t>Notification</w:t>
            </w:r>
          </w:p>
        </w:tc>
        <w:tc>
          <w:tcPr>
            <w:tcW w:type="dxa" w:w="1842"/>
          </w:tcPr>
          <w:p>
            <w:r/>
            <w:r>
              <w:rPr>
                <w:b w:val="0"/>
                <w:sz w:val="18"/>
              </w:rPr>
              <w:t>Send Phone Verification Code</w:t>
            </w:r>
          </w:p>
        </w:tc>
        <w:tc>
          <w:tcPr>
            <w:tcW w:type="dxa" w:w="5387"/>
          </w:tcPr>
          <w:p>
            <w:r/>
            <w:r>
              <w:rPr>
                <w:b w:val="0"/>
                <w:sz w:val="18"/>
              </w:rPr>
              <w:t>Triggered job — sends an SMS OTP via SpeedSMS for phone verification.</w:t>
            </w:r>
          </w:p>
        </w:tc>
      </w:tr>
      <w:tr>
        <w:tc>
          <w:tcPr>
            <w:tcW w:type="dxa" w:w="362"/>
          </w:tcPr>
          <w:p>
            <w:r/>
            <w:r>
              <w:rPr>
                <w:b w:val="0"/>
                <w:sz w:val="18"/>
              </w:rPr>
              <w:t>26</w:t>
            </w:r>
          </w:p>
        </w:tc>
        <w:tc>
          <w:tcPr>
            <w:tcW w:type="dxa" w:w="1623"/>
          </w:tcPr>
          <w:p>
            <w:r/>
            <w:r>
              <w:rPr>
                <w:b w:val="0"/>
                <w:sz w:val="18"/>
              </w:rPr>
              <w:t>Notification</w:t>
            </w:r>
          </w:p>
        </w:tc>
        <w:tc>
          <w:tcPr>
            <w:tcW w:type="dxa" w:w="1842"/>
          </w:tcPr>
          <w:p>
            <w:r/>
            <w:r>
              <w:rPr>
                <w:b w:val="0"/>
                <w:sz w:val="18"/>
              </w:rPr>
              <w:t>Prune Stale Device Tokens</w:t>
            </w:r>
          </w:p>
        </w:tc>
        <w:tc>
          <w:tcPr>
            <w:tcW w:type="dxa" w:w="5387"/>
          </w:tcPr>
          <w:p>
            <w:r/>
            <w:r>
              <w:rPr>
                <w:b w:val="0"/>
                <w:sz w:val="18"/>
              </w:rPr>
              <w:t>Recurring job — removes Firebase device tokens that have not been seen for an extended period.</w:t>
            </w:r>
          </w:p>
        </w:tc>
      </w:tr>
      <w:tr>
        <w:tc>
          <w:tcPr>
            <w:tcW w:type="dxa" w:w="362"/>
          </w:tcPr>
          <w:p>
            <w:r/>
            <w:r>
              <w:rPr>
                <w:b w:val="0"/>
                <w:sz w:val="18"/>
              </w:rPr>
              <w:t>27</w:t>
            </w:r>
          </w:p>
        </w:tc>
        <w:tc>
          <w:tcPr>
            <w:tcW w:type="dxa" w:w="1623"/>
          </w:tcPr>
          <w:p>
            <w:r/>
            <w:r>
              <w:rPr>
                <w:b w:val="0"/>
                <w:sz w:val="18"/>
              </w:rPr>
              <w:t>Notification</w:t>
            </w:r>
          </w:p>
        </w:tc>
        <w:tc>
          <w:tcPr>
            <w:tcW w:type="dxa" w:w="1842"/>
          </w:tcPr>
          <w:p>
            <w:r/>
            <w:r>
              <w:rPr>
                <w:b w:val="0"/>
                <w:sz w:val="18"/>
              </w:rPr>
              <w:t>Alert Push Failures</w:t>
            </w:r>
          </w:p>
        </w:tc>
        <w:tc>
          <w:tcPr>
            <w:tcW w:type="dxa" w:w="5387"/>
          </w:tcPr>
          <w:p>
            <w:r/>
            <w:r>
              <w:rPr>
                <w:b w:val="0"/>
                <w:sz w:val="18"/>
              </w:rPr>
              <w:t>Recurring job — raises an internal alert once FCM push failures cross a threshold, distinguishing a systemic push-delivery problem from one dead device.</w:t>
            </w:r>
          </w:p>
        </w:tc>
      </w:tr>
      <w:tr>
        <w:tc>
          <w:tcPr>
            <w:tcW w:type="dxa" w:w="362"/>
          </w:tcPr>
          <w:p>
            <w:r/>
            <w:r>
              <w:rPr>
                <w:b w:val="0"/>
                <w:sz w:val="18"/>
              </w:rPr>
              <w:t>28</w:t>
            </w:r>
          </w:p>
        </w:tc>
        <w:tc>
          <w:tcPr>
            <w:tcW w:type="dxa" w:w="1623"/>
          </w:tcPr>
          <w:p>
            <w:r/>
            <w:r>
              <w:rPr>
                <w:b w:val="0"/>
                <w:sz w:val="18"/>
              </w:rPr>
              <w:t>Security</w:t>
            </w:r>
          </w:p>
        </w:tc>
        <w:tc>
          <w:tcPr>
            <w:tcW w:type="dxa" w:w="1842"/>
          </w:tcPr>
          <w:p>
            <w:r/>
            <w:r>
              <w:rPr>
                <w:b w:val="0"/>
                <w:sz w:val="18"/>
              </w:rPr>
              <w:t>Detect Login Spikes</w:t>
            </w:r>
          </w:p>
        </w:tc>
        <w:tc>
          <w:tcPr>
            <w:tcW w:type="dxa" w:w="5387"/>
          </w:tcPr>
          <w:p>
            <w:r/>
            <w:r>
              <w:rPr>
                <w:b w:val="0"/>
                <w:sz w:val="18"/>
              </w:rPr>
              <w:t>Recurring job — scans recent login-failure logs for a credential-stuffing pattern across many accounts from one IP and alerts Admin.</w:t>
            </w:r>
          </w:p>
        </w:tc>
      </w:tr>
      <w:tr>
        <w:tc>
          <w:tcPr>
            <w:tcW w:type="dxa" w:w="362"/>
          </w:tcPr>
          <w:p>
            <w:r/>
            <w:r>
              <w:rPr>
                <w:b w:val="0"/>
                <w:sz w:val="18"/>
              </w:rPr>
              <w:t>29</w:t>
            </w:r>
          </w:p>
        </w:tc>
        <w:tc>
          <w:tcPr>
            <w:tcW w:type="dxa" w:w="1623"/>
          </w:tcPr>
          <w:p>
            <w:r/>
            <w:r>
              <w:rPr>
                <w:b w:val="0"/>
                <w:sz w:val="18"/>
              </w:rPr>
              <w:t>Security</w:t>
            </w:r>
          </w:p>
        </w:tc>
        <w:tc>
          <w:tcPr>
            <w:tcW w:type="dxa" w:w="1842"/>
          </w:tcPr>
          <w:p>
            <w:r/>
            <w:r>
              <w:rPr>
                <w:b w:val="0"/>
                <w:sz w:val="18"/>
              </w:rPr>
              <w:t>Detect Admin Role Drift</w:t>
            </w:r>
          </w:p>
        </w:tc>
        <w:tc>
          <w:tcPr>
            <w:tcW w:type="dxa" w:w="5387"/>
          </w:tcPr>
          <w:p>
            <w:r/>
            <w:r>
              <w:rPr>
                <w:b w:val="0"/>
                <w:sz w:val="18"/>
              </w:rPr>
              <w:t>Recurring job — compares the live set of Admin-role users against the known baseline snapshot and alerts if a new, unrecognised Admin has appeared (the only way to become Admin is a direct database edit, so this is treated as a compromise indicator).</w:t>
            </w:r>
          </w:p>
        </w:tc>
      </w:tr>
    </w:tbl>
    <w:p w14:paraId="4FDE0C73" w14:textId="77777777" w:rsidR="004A4AEC" w:rsidRDefault="004A4AEC" w:rsidP="004A4AEC"/>
    <w:p w14:paraId="14907225" w14:textId="2B3CCBE1" w:rsidR="004A4AEC" w:rsidRDefault="004A4AEC" w:rsidP="004A4AEC">
      <w:pPr>
        <w:pStyle w:val="Heading4"/>
      </w:pPr>
      <w:r>
        <w:t>3.1.9 Entity Relationship Diagram</w:t>
      </w:r>
    </w:p>
    <w:p>
      <w:r>
        <w:rPr>
          <w:b w:val="0"/>
          <w:i w:val="0"/>
        </w:rPr>
        <w:t>68 entities in total. Figure 7 below shows only the central, cross-domain entities — the full catalog (68 entities across 56 rows below; a few closely-related join/preference tables are grouped per row for readability) follows in the table.</w:t>
      </w:r>
    </w:p>
    <w:p>
      <w:pPr>
        <w:jc w:val="center"/>
      </w:pPr>
      <w:r>
        <w:drawing>
          <wp:inline xmlns:a="http://schemas.openxmlformats.org/drawingml/2006/main" xmlns:pic="http://schemas.openxmlformats.org/drawingml/2006/picture">
            <wp:extent cx="5760720" cy="4094226"/>
            <wp:docPr id="21" name="Picture 21"/>
            <wp:cNvGraphicFramePr>
              <a:graphicFrameLocks noChangeAspect="1"/>
            </wp:cNvGraphicFramePr>
            <a:graphic>
              <a:graphicData uri="http://schemas.openxmlformats.org/drawingml/2006/picture">
                <pic:pic>
                  <pic:nvPicPr>
                    <pic:cNvPr id="0" name="erd_core.png"/>
                    <pic:cNvPicPr/>
                  </pic:nvPicPr>
                  <pic:blipFill>
                    <a:blip r:embed="rId10"/>
                    <a:stretch>
                      <a:fillRect/>
                    </a:stretch>
                  </pic:blipFill>
                  <pic:spPr>
                    <a:xfrm>
                      <a:off x="0" y="0"/>
                      <a:ext cx="5760720" cy="4094226"/>
                    </a:xfrm>
                    <a:prstGeom prst="rect"/>
                  </pic:spPr>
                </pic:pic>
              </a:graphicData>
            </a:graphic>
          </wp:inline>
        </w:drawing>
      </w:r>
    </w:p>
    <w:p>
      <w:r>
        <w:rPr>
          <w:b w:val="0"/>
          <w:i/>
        </w:rPr>
        <w:t>Figure 7 — Core Entity Relationship Diagram.</w:t>
      </w:r>
    </w:p>
    <w:p w14:paraId="3A13151B" w14:textId="77777777" w:rsidR="004A4AEC" w:rsidRPr="001E26DC" w:rsidRDefault="004A4AEC" w:rsidP="004A4AEC">
      <w:pPr>
        <w:rPr>
          <w:b/>
          <w:u w:val="single"/>
        </w:rPr>
      </w:pPr>
      <w:r w:rsidRPr="001E26DC">
        <w:rPr>
          <w:b/>
          <w:u w:val="single"/>
        </w:rPr>
        <w:t xml:space="preserve">Entities </w:t>
      </w:r>
      <w:r>
        <w:rPr>
          <w:b/>
          <w:u w:val="single"/>
        </w:rPr>
        <w:t>Description</w:t>
      </w:r>
    </w:p>
    <w:tbl>
      <w:tblPr>
        <w:tblStyle w:val="Kiu2"/>
        <w:tblW w:w="4861" w:type="pct"/>
        <w:tblInd w:w="137" w:type="dxa"/>
        <w:tblLook w:val="04A0" w:firstRow="1" w:lastRow="0" w:firstColumn="1" w:lastColumn="0" w:noHBand="0" w:noVBand="1"/>
      </w:tblPr>
      <w:tblGrid>
        <w:gridCol w:w="517"/>
        <w:gridCol w:w="2123"/>
        <w:gridCol w:w="6149"/>
      </w:tblGrid>
      <w:tr w:rsidR="004A4AEC" w:rsidRPr="00224D2B" w14:paraId="4A934C08" w14:textId="77777777" w:rsidTr="00B60A64">
        <w:trPr>
          <w:cnfStyle w:val="100000000000" w:firstRow="1" w:lastRow="0" w:firstColumn="0" w:lastColumn="0" w:oddVBand="0" w:evenVBand="0" w:oddHBand="0" w:evenHBand="0" w:firstRowFirstColumn="0" w:firstRowLastColumn="0" w:lastRowFirstColumn="0" w:lastRowLastColumn="0"/>
          <w:trHeight w:val="67"/>
        </w:trPr>
        <w:tc>
          <w:tcPr>
            <w:tcW w:w="294" w:type="pct"/>
            <w:shd w:val="clear" w:color="auto" w:fill="FFE8E1"/>
          </w:tcPr>
          <w:p w14:paraId="091D865A" w14:textId="77777777" w:rsidR="004A4AEC" w:rsidRPr="00224D2B" w:rsidRDefault="004A4AEC" w:rsidP="00B60A64">
            <w:pPr>
              <w:rPr>
                <w:rFonts w:asciiTheme="minorHAnsi" w:hAnsiTheme="minorHAnsi" w:cstheme="minorHAnsi"/>
                <w:b/>
                <w:sz w:val="22"/>
              </w:rPr>
            </w:pPr>
            <w:r w:rsidRPr="00224D2B">
              <w:rPr>
                <w:rFonts w:asciiTheme="minorHAnsi" w:hAnsiTheme="minorHAnsi" w:cstheme="minorHAnsi"/>
                <w:b/>
                <w:sz w:val="22"/>
              </w:rPr>
              <w:t>#</w:t>
            </w:r>
          </w:p>
        </w:tc>
        <w:tc>
          <w:tcPr>
            <w:tcW w:w="1208" w:type="pct"/>
            <w:shd w:val="clear" w:color="auto" w:fill="FFE8E1"/>
          </w:tcPr>
          <w:p w14:paraId="4CB7E07E" w14:textId="77777777" w:rsidR="004A4AEC" w:rsidRPr="00224D2B" w:rsidRDefault="004A4AEC" w:rsidP="00B60A64">
            <w:pPr>
              <w:rPr>
                <w:rFonts w:asciiTheme="minorHAnsi" w:hAnsiTheme="minorHAnsi" w:cstheme="minorHAnsi"/>
                <w:b/>
                <w:sz w:val="22"/>
              </w:rPr>
            </w:pPr>
            <w:r>
              <w:rPr>
                <w:rFonts w:asciiTheme="minorHAnsi" w:hAnsiTheme="minorHAnsi" w:cstheme="minorHAnsi"/>
                <w:b/>
                <w:sz w:val="22"/>
              </w:rPr>
              <w:t>Entity</w:t>
            </w:r>
          </w:p>
        </w:tc>
        <w:tc>
          <w:tcPr>
            <w:tcW w:w="3498" w:type="pct"/>
            <w:shd w:val="clear" w:color="auto" w:fill="FFE8E1"/>
          </w:tcPr>
          <w:p w14:paraId="452C2BA6" w14:textId="77777777" w:rsidR="004A4AEC" w:rsidRPr="00224D2B" w:rsidRDefault="004A4AEC" w:rsidP="00B60A64">
            <w:pPr>
              <w:rPr>
                <w:rFonts w:asciiTheme="minorHAnsi" w:hAnsiTheme="minorHAnsi" w:cstheme="minorHAnsi"/>
                <w:b/>
                <w:sz w:val="22"/>
              </w:rPr>
            </w:pPr>
            <w:r w:rsidRPr="00224D2B">
              <w:rPr>
                <w:rFonts w:asciiTheme="minorHAnsi" w:hAnsiTheme="minorHAnsi" w:cstheme="minorHAnsi"/>
                <w:b/>
                <w:sz w:val="22"/>
              </w:rPr>
              <w:t>Description</w:t>
            </w:r>
          </w:p>
        </w:tc>
      </w:tr>
      <w:tr>
        <w:tc>
          <w:tcPr>
            <w:tcW w:type="dxa" w:w="517"/>
          </w:tcPr>
          <w:p>
            <w:r/>
            <w:r>
              <w:rPr>
                <w:b w:val="0"/>
                <w:sz w:val="18"/>
              </w:rPr>
              <w:t>1</w:t>
            </w:r>
          </w:p>
        </w:tc>
        <w:tc>
          <w:tcPr>
            <w:tcW w:type="dxa" w:w="2123"/>
          </w:tcPr>
          <w:p>
            <w:r/>
            <w:r>
              <w:rPr>
                <w:b w:val="0"/>
                <w:sz w:val="18"/>
              </w:rPr>
              <w:t>[Auth &amp; User] User</w:t>
            </w:r>
          </w:p>
        </w:tc>
        <w:tc>
          <w:tcPr>
            <w:tcW w:type="dxa" w:w="6149"/>
          </w:tcPr>
          <w:p>
            <w:r/>
            <w:r>
              <w:rPr>
                <w:b w:val="0"/>
                <w:sz w:val="18"/>
              </w:rPr>
              <w:t>Identity for every role (Audience/Staff/Owner/Admin); local or Google auth, DSAR erasure fields, brute-force lockout fields.</w:t>
            </w:r>
          </w:p>
        </w:tc>
      </w:tr>
      <w:tr>
        <w:tc>
          <w:tcPr>
            <w:tcW w:type="dxa" w:w="517"/>
          </w:tcPr>
          <w:p>
            <w:r/>
            <w:r>
              <w:rPr>
                <w:b w:val="0"/>
                <w:sz w:val="18"/>
              </w:rPr>
              <w:t>2</w:t>
            </w:r>
          </w:p>
        </w:tc>
        <w:tc>
          <w:tcPr>
            <w:tcW w:type="dxa" w:w="2123"/>
          </w:tcPr>
          <w:p>
            <w:r/>
            <w:r>
              <w:rPr>
                <w:b w:val="0"/>
                <w:sz w:val="18"/>
              </w:rPr>
              <w:t>[Venue] MusicLounge</w:t>
            </w:r>
          </w:p>
        </w:tc>
        <w:tc>
          <w:tcPr>
            <w:tcW w:type="dxa" w:w="6149"/>
          </w:tcPr>
          <w:p>
            <w:r/>
            <w:r>
              <w:rPr>
                <w:b w:val="0"/>
                <w:sz w:val="18"/>
              </w:rPr>
              <w:t>A venue ("lounge"); state machine status, cached reputation score, optional 3D model, business license.</w:t>
            </w:r>
          </w:p>
        </w:tc>
      </w:tr>
      <w:tr>
        <w:tc>
          <w:tcPr>
            <w:tcW w:type="dxa" w:w="517"/>
          </w:tcPr>
          <w:p>
            <w:r/>
            <w:r>
              <w:rPr>
                <w:b w:val="0"/>
                <w:sz w:val="18"/>
              </w:rPr>
              <w:t>3</w:t>
            </w:r>
          </w:p>
        </w:tc>
        <w:tc>
          <w:tcPr>
            <w:tcW w:type="dxa" w:w="2123"/>
          </w:tcPr>
          <w:p>
            <w:r/>
            <w:r>
              <w:rPr>
                <w:b w:val="0"/>
                <w:sz w:val="18"/>
              </w:rPr>
              <w:t>[Venue] LoungeStaff</w:t>
            </w:r>
          </w:p>
        </w:tc>
        <w:tc>
          <w:tcPr>
            <w:tcW w:type="dxa" w:w="6149"/>
          </w:tcPr>
          <w:p>
            <w:r/>
            <w:r>
              <w:rPr>
                <w:b w:val="0"/>
                <w:sz w:val="18"/>
              </w:rPr>
              <w:t>Assignment of one User as Staff to one venue; unique-active-per-user constraint.</w:t>
            </w:r>
          </w:p>
        </w:tc>
      </w:tr>
      <w:tr>
        <w:tc>
          <w:tcPr>
            <w:tcW w:type="dxa" w:w="517"/>
          </w:tcPr>
          <w:p>
            <w:r/>
            <w:r>
              <w:rPr>
                <w:b w:val="0"/>
                <w:sz w:val="18"/>
              </w:rPr>
              <w:t>4</w:t>
            </w:r>
          </w:p>
        </w:tc>
        <w:tc>
          <w:tcPr>
            <w:tcW w:type="dxa" w:w="2123"/>
          </w:tcPr>
          <w:p>
            <w:r/>
            <w:r>
              <w:rPr>
                <w:b w:val="0"/>
                <w:sz w:val="18"/>
              </w:rPr>
              <w:t>[Venue] SeatingZone</w:t>
            </w:r>
          </w:p>
        </w:tc>
        <w:tc>
          <w:tcPr>
            <w:tcW w:type="dxa" w:w="6149"/>
          </w:tcPr>
          <w:p>
            <w:r/>
            <w:r>
              <w:rPr>
                <w:b w:val="0"/>
                <w:sz w:val="18"/>
              </w:rPr>
              <w:t>A named seating area with a real physical (fire-code) capacity, reused across a venue's shows.</w:t>
            </w:r>
          </w:p>
        </w:tc>
      </w:tr>
      <w:tr>
        <w:tc>
          <w:tcPr>
            <w:tcW w:type="dxa" w:w="517"/>
          </w:tcPr>
          <w:p>
            <w:r/>
            <w:r>
              <w:rPr>
                <w:b w:val="0"/>
                <w:sz w:val="18"/>
              </w:rPr>
              <w:t>5</w:t>
            </w:r>
          </w:p>
        </w:tc>
        <w:tc>
          <w:tcPr>
            <w:tcW w:type="dxa" w:w="2123"/>
          </w:tcPr>
          <w:p>
            <w:r/>
            <w:r>
              <w:rPr>
                <w:b w:val="0"/>
                <w:sz w:val="18"/>
              </w:rPr>
              <w:t>[Venue] VenueTourScene</w:t>
            </w:r>
          </w:p>
        </w:tc>
        <w:tc>
          <w:tcPr>
            <w:tcW w:type="dxa" w:w="6149"/>
          </w:tcPr>
          <w:p>
            <w:r/>
            <w:r>
              <w:rPr>
                <w:b w:val="0"/>
                <w:sz w:val="18"/>
              </w:rPr>
              <w:t>One 360° panorama image — one stop in the virtual tour; flags AI-assisted completion for legal disclosure.</w:t>
            </w:r>
          </w:p>
        </w:tc>
      </w:tr>
      <w:tr>
        <w:tc>
          <w:tcPr>
            <w:tcW w:type="dxa" w:w="517"/>
          </w:tcPr>
          <w:p>
            <w:r/>
            <w:r>
              <w:rPr>
                <w:b w:val="0"/>
                <w:sz w:val="18"/>
              </w:rPr>
              <w:t>6</w:t>
            </w:r>
          </w:p>
        </w:tc>
        <w:tc>
          <w:tcPr>
            <w:tcW w:type="dxa" w:w="2123"/>
          </w:tcPr>
          <w:p>
            <w:r/>
            <w:r>
              <w:rPr>
                <w:b w:val="0"/>
                <w:sz w:val="18"/>
              </w:rPr>
              <w:t>[Venue] VenueTourHotspot</w:t>
            </w:r>
          </w:p>
        </w:tc>
        <w:tc>
          <w:tcPr>
            <w:tcW w:type="dxa" w:w="6149"/>
          </w:tcPr>
          <w:p>
            <w:r/>
            <w:r>
              <w:rPr>
                <w:b w:val="0"/>
                <w:sz w:val="18"/>
              </w:rPr>
              <w:t>A clickable point inside a scene — navigates to another scene or shows an info popup.</w:t>
            </w:r>
          </w:p>
        </w:tc>
      </w:tr>
      <w:tr>
        <w:tc>
          <w:tcPr>
            <w:tcW w:type="dxa" w:w="517"/>
          </w:tcPr>
          <w:p>
            <w:r/>
            <w:r>
              <w:rPr>
                <w:b w:val="0"/>
                <w:sz w:val="18"/>
              </w:rPr>
              <w:t>7</w:t>
            </w:r>
          </w:p>
        </w:tc>
        <w:tc>
          <w:tcPr>
            <w:tcW w:type="dxa" w:w="2123"/>
          </w:tcPr>
          <w:p>
            <w:r/>
            <w:r>
              <w:rPr>
                <w:b w:val="0"/>
                <w:sz w:val="18"/>
              </w:rPr>
              <w:t>[Venue] VenueTourStitchAttempt</w:t>
            </w:r>
          </w:p>
        </w:tc>
        <w:tc>
          <w:tcPr>
            <w:tcW w:type="dxa" w:w="6149"/>
          </w:tcPr>
          <w:p>
            <w:r/>
            <w:r>
              <w:rPr>
                <w:b w:val="0"/>
                <w:sz w:val="18"/>
              </w:rPr>
              <w:t>Log of one photo-stitching attempt (not just the final result), including the independent AI gap-fill outcome.</w:t>
            </w:r>
          </w:p>
        </w:tc>
      </w:tr>
      <w:tr>
        <w:tc>
          <w:tcPr>
            <w:tcW w:type="dxa" w:w="517"/>
          </w:tcPr>
          <w:p>
            <w:r/>
            <w:r>
              <w:rPr>
                <w:b w:val="0"/>
                <w:sz w:val="18"/>
              </w:rPr>
              <w:t>8</w:t>
            </w:r>
          </w:p>
        </w:tc>
        <w:tc>
          <w:tcPr>
            <w:tcW w:type="dxa" w:w="2123"/>
          </w:tcPr>
          <w:p>
            <w:r/>
            <w:r>
              <w:rPr>
                <w:b w:val="0"/>
                <w:sz w:val="18"/>
              </w:rPr>
              <w:t>[Venue] LoungeGalleryImage</w:t>
            </w:r>
          </w:p>
        </w:tc>
        <w:tc>
          <w:tcPr>
            <w:tcW w:type="dxa" w:w="6149"/>
          </w:tcPr>
          <w:p>
            <w:r/>
            <w:r>
              <w:rPr>
                <w:b w:val="0"/>
                <w:sz w:val="18"/>
              </w:rPr>
              <w:t>One showcase photo for the venue's public gallery.</w:t>
            </w:r>
          </w:p>
        </w:tc>
      </w:tr>
      <w:tr>
        <w:tc>
          <w:tcPr>
            <w:tcW w:type="dxa" w:w="517"/>
          </w:tcPr>
          <w:p>
            <w:r/>
            <w:r>
              <w:rPr>
                <w:b w:val="0"/>
                <w:sz w:val="18"/>
              </w:rPr>
              <w:t>9</w:t>
            </w:r>
          </w:p>
        </w:tc>
        <w:tc>
          <w:tcPr>
            <w:tcW w:type="dxa" w:w="2123"/>
          </w:tcPr>
          <w:p>
            <w:r/>
            <w:r>
              <w:rPr>
                <w:b w:val="0"/>
                <w:sz w:val="18"/>
              </w:rPr>
              <w:t>[Venue] VenuePenalty</w:t>
            </w:r>
          </w:p>
        </w:tc>
        <w:tc>
          <w:tcPr>
            <w:tcW w:type="dxa" w:w="6149"/>
          </w:tcPr>
          <w:p>
            <w:r/>
            <w:r>
              <w:rPr>
                <w:b w:val="0"/>
                <w:sz w:val="18"/>
              </w:rPr>
              <w:t>One penalty event against a venue; state machine incl. appeal fields.</w:t>
            </w:r>
          </w:p>
        </w:tc>
      </w:tr>
      <w:tr>
        <w:tc>
          <w:tcPr>
            <w:tcW w:type="dxa" w:w="517"/>
          </w:tcPr>
          <w:p>
            <w:r/>
            <w:r>
              <w:rPr>
                <w:b w:val="0"/>
                <w:sz w:val="18"/>
              </w:rPr>
              <w:t>10</w:t>
            </w:r>
          </w:p>
        </w:tc>
        <w:tc>
          <w:tcPr>
            <w:tcW w:type="dxa" w:w="2123"/>
          </w:tcPr>
          <w:p>
            <w:r/>
            <w:r>
              <w:rPr>
                <w:b w:val="0"/>
                <w:sz w:val="18"/>
              </w:rPr>
              <w:t>[Taxonomy] MusicGenre / Mood / VenueAtmosphere</w:t>
            </w:r>
          </w:p>
        </w:tc>
        <w:tc>
          <w:tcPr>
            <w:tcW w:type="dxa" w:w="6149"/>
          </w:tcPr>
          <w:p>
            <w:r/>
            <w:r>
              <w:rPr>
                <w:b w:val="0"/>
                <w:sz w:val="18"/>
              </w:rPr>
              <w:t>Three independent, Admin-managed platform-wide tag catalogs, shared by shows, performers and user preferences.</w:t>
            </w:r>
          </w:p>
        </w:tc>
      </w:tr>
      <w:tr>
        <w:tc>
          <w:tcPr>
            <w:tcW w:type="dxa" w:w="517"/>
          </w:tcPr>
          <w:p>
            <w:r/>
            <w:r>
              <w:rPr>
                <w:b w:val="0"/>
                <w:sz w:val="18"/>
              </w:rPr>
              <w:t>11</w:t>
            </w:r>
          </w:p>
        </w:tc>
        <w:tc>
          <w:tcPr>
            <w:tcW w:type="dxa" w:w="2123"/>
          </w:tcPr>
          <w:p>
            <w:r/>
            <w:r>
              <w:rPr>
                <w:b w:val="0"/>
                <w:sz w:val="18"/>
              </w:rPr>
              <w:t>[Taxonomy] EventCategory</w:t>
            </w:r>
          </w:p>
        </w:tc>
        <w:tc>
          <w:tcPr>
            <w:tcW w:type="dxa" w:w="6149"/>
          </w:tcPr>
          <w:p>
            <w:r/>
            <w:r>
              <w:rPr>
                <w:b w:val="0"/>
                <w:sz w:val="18"/>
              </w:rPr>
              <w:t>Admin-managed event category tag.</w:t>
            </w:r>
          </w:p>
        </w:tc>
      </w:tr>
      <w:tr>
        <w:tc>
          <w:tcPr>
            <w:tcW w:type="dxa" w:w="517"/>
          </w:tcPr>
          <w:p>
            <w:r/>
            <w:r>
              <w:rPr>
                <w:b w:val="0"/>
                <w:sz w:val="18"/>
              </w:rPr>
              <w:t>12</w:t>
            </w:r>
          </w:p>
        </w:tc>
        <w:tc>
          <w:tcPr>
            <w:tcW w:type="dxa" w:w="2123"/>
          </w:tcPr>
          <w:p>
            <w:r/>
            <w:r>
              <w:rPr>
                <w:b w:val="0"/>
                <w:sz w:val="18"/>
              </w:rPr>
              <w:t>[Taxonomy] CustomCriteria</w:t>
            </w:r>
          </w:p>
        </w:tc>
        <w:tc>
          <w:tcPr>
            <w:tcW w:type="dxa" w:w="6149"/>
          </w:tcPr>
          <w:p>
            <w:r/>
            <w:r>
              <w:rPr>
                <w:b w:val="0"/>
                <w:sz w:val="18"/>
              </w:rPr>
              <w:t>A venue-defined (not global) recommendation-criteria tag with a typed value schema.</w:t>
            </w:r>
          </w:p>
        </w:tc>
      </w:tr>
      <w:tr>
        <w:tc>
          <w:tcPr>
            <w:tcW w:type="dxa" w:w="517"/>
          </w:tcPr>
          <w:p>
            <w:r/>
            <w:r>
              <w:rPr>
                <w:b w:val="0"/>
                <w:sz w:val="18"/>
              </w:rPr>
              <w:t>13</w:t>
            </w:r>
          </w:p>
        </w:tc>
        <w:tc>
          <w:tcPr>
            <w:tcW w:type="dxa" w:w="2123"/>
          </w:tcPr>
          <w:p>
            <w:r/>
            <w:r>
              <w:rPr>
                <w:b w:val="0"/>
                <w:sz w:val="18"/>
              </w:rPr>
              <w:t>[Taxonomy] EventCustomValue</w:t>
            </w:r>
          </w:p>
        </w:tc>
        <w:tc>
          <w:tcPr>
            <w:tcW w:type="dxa" w:w="6149"/>
          </w:tcPr>
          <w:p>
            <w:r/>
            <w:r>
              <w:rPr>
                <w:b w:val="0"/>
                <w:sz w:val="18"/>
              </w:rPr>
              <w:t>One show's concrete value for a CustomCriteria.</w:t>
            </w:r>
          </w:p>
        </w:tc>
      </w:tr>
      <w:tr>
        <w:tc>
          <w:tcPr>
            <w:tcW w:type="dxa" w:w="517"/>
          </w:tcPr>
          <w:p>
            <w:r/>
            <w:r>
              <w:rPr>
                <w:b w:val="0"/>
                <w:sz w:val="18"/>
              </w:rPr>
              <w:t>14</w:t>
            </w:r>
          </w:p>
        </w:tc>
        <w:tc>
          <w:tcPr>
            <w:tcW w:type="dxa" w:w="2123"/>
          </w:tcPr>
          <w:p>
            <w:r/>
            <w:r>
              <w:rPr>
                <w:b w:val="0"/>
                <w:sz w:val="18"/>
              </w:rPr>
              <w:t>[Taxonomy] UserCustomPreference</w:t>
            </w:r>
          </w:p>
        </w:tc>
        <w:tc>
          <w:tcPr>
            <w:tcW w:type="dxa" w:w="6149"/>
          </w:tcPr>
          <w:p>
            <w:r/>
            <w:r>
              <w:rPr>
                <w:b w:val="0"/>
                <w:sz w:val="18"/>
              </w:rPr>
              <w:t>One user's interest level in a CustomCriteria — explicit (self-set) or learned (AI-inferred, exponential moving average).</w:t>
            </w:r>
          </w:p>
        </w:tc>
      </w:tr>
      <w:tr>
        <w:tc>
          <w:tcPr>
            <w:tcW w:type="dxa" w:w="517"/>
          </w:tcPr>
          <w:p>
            <w:r/>
            <w:r>
              <w:rPr>
                <w:b w:val="0"/>
                <w:sz w:val="18"/>
              </w:rPr>
              <w:t>15</w:t>
            </w:r>
          </w:p>
        </w:tc>
        <w:tc>
          <w:tcPr>
            <w:tcW w:type="dxa" w:w="2123"/>
          </w:tcPr>
          <w:p>
            <w:r/>
            <w:r>
              <w:rPr>
                <w:b w:val="0"/>
                <w:sz w:val="18"/>
              </w:rPr>
              <w:t>[Show] LoungeShow</w:t>
            </w:r>
          </w:p>
        </w:tc>
        <w:tc>
          <w:tcPr>
            <w:tcW w:type="dxa" w:w="6149"/>
          </w:tcPr>
          <w:p>
            <w:r/>
            <w:r>
              <w:rPr>
                <w:b w:val="0"/>
                <w:sz w:val="18"/>
              </w:rPr>
              <w:t>One concrete performance; the central state machine of the whole system (Draft→Pending→Published→Ongoing→Ended/Cancelled).</w:t>
            </w:r>
          </w:p>
        </w:tc>
      </w:tr>
      <w:tr>
        <w:tc>
          <w:tcPr>
            <w:tcW w:type="dxa" w:w="517"/>
          </w:tcPr>
          <w:p>
            <w:r/>
            <w:r>
              <w:rPr>
                <w:b w:val="0"/>
                <w:sz w:val="18"/>
              </w:rPr>
              <w:t>16</w:t>
            </w:r>
          </w:p>
        </w:tc>
        <w:tc>
          <w:tcPr>
            <w:tcW w:type="dxa" w:w="2123"/>
          </w:tcPr>
          <w:p>
            <w:r/>
            <w:r>
              <w:rPr>
                <w:b w:val="0"/>
                <w:sz w:val="18"/>
              </w:rPr>
              <w:t>[Show] LoungeShowRating</w:t>
            </w:r>
          </w:p>
        </w:tc>
        <w:tc>
          <w:tcPr>
            <w:tcW w:type="dxa" w:w="6149"/>
          </w:tcPr>
          <w:p>
            <w:r/>
            <w:r>
              <w:rPr>
                <w:b w:val="0"/>
                <w:sz w:val="18"/>
              </w:rPr>
              <w:t>An audience rating for a show; can be soft-removed by Admin for a violation.</w:t>
            </w:r>
          </w:p>
        </w:tc>
      </w:tr>
      <w:tr>
        <w:tc>
          <w:tcPr>
            <w:tcW w:type="dxa" w:w="517"/>
          </w:tcPr>
          <w:p>
            <w:r/>
            <w:r>
              <w:rPr>
                <w:b w:val="0"/>
                <w:sz w:val="18"/>
              </w:rPr>
              <w:t>17</w:t>
            </w:r>
          </w:p>
        </w:tc>
        <w:tc>
          <w:tcPr>
            <w:tcW w:type="dxa" w:w="2123"/>
          </w:tcPr>
          <w:p>
            <w:r/>
            <w:r>
              <w:rPr>
                <w:b w:val="0"/>
                <w:sz w:val="18"/>
              </w:rPr>
              <w:t>[Show] EventModeration</w:t>
            </w:r>
          </w:p>
        </w:tc>
        <w:tc>
          <w:tcPr>
            <w:tcW w:type="dxa" w:w="6149"/>
          </w:tcPr>
          <w:p>
            <w:r/>
            <w:r>
              <w:rPr>
                <w:b w:val="0"/>
                <w:sz w:val="18"/>
              </w:rPr>
              <w:t>A moderation case for one target (Show/Livestream/GalleryImage/TourScene) with AI score and Admin decision.</w:t>
            </w:r>
          </w:p>
        </w:tc>
      </w:tr>
      <w:tr>
        <w:tc>
          <w:tcPr>
            <w:tcW w:type="dxa" w:w="517"/>
          </w:tcPr>
          <w:p>
            <w:r/>
            <w:r>
              <w:rPr>
                <w:b w:val="0"/>
                <w:sz w:val="18"/>
              </w:rPr>
              <w:t>18</w:t>
            </w:r>
          </w:p>
        </w:tc>
        <w:tc>
          <w:tcPr>
            <w:tcW w:type="dxa" w:w="2123"/>
          </w:tcPr>
          <w:p>
            <w:r/>
            <w:r>
              <w:rPr>
                <w:b w:val="0"/>
                <w:sz w:val="18"/>
              </w:rPr>
              <w:t>[Show] Performance</w:t>
            </w:r>
          </w:p>
        </w:tc>
        <w:tc>
          <w:tcPr>
            <w:tcW w:type="dxa" w:w="6149"/>
          </w:tcPr>
          <w:p>
            <w:r/>
            <w:r>
              <w:rPr>
                <w:b w:val="0"/>
                <w:sz w:val="18"/>
              </w:rPr>
              <w:t>One performer's slot within one show's line-up; carries donation-eligibility per slot, not per performer.</w:t>
            </w:r>
          </w:p>
        </w:tc>
      </w:tr>
      <w:tr>
        <w:tc>
          <w:tcPr>
            <w:tcW w:type="dxa" w:w="517"/>
          </w:tcPr>
          <w:p>
            <w:r/>
            <w:r>
              <w:rPr>
                <w:b w:val="0"/>
                <w:sz w:val="18"/>
              </w:rPr>
              <w:t>19</w:t>
            </w:r>
          </w:p>
        </w:tc>
        <w:tc>
          <w:tcPr>
            <w:tcW w:type="dxa" w:w="2123"/>
          </w:tcPr>
          <w:p>
            <w:r/>
            <w:r>
              <w:rPr>
                <w:b w:val="0"/>
                <w:sz w:val="18"/>
              </w:rPr>
              <w:t>[Show] AiPosterGeneration</w:t>
            </w:r>
          </w:p>
        </w:tc>
        <w:tc>
          <w:tcPr>
            <w:tcW w:type="dxa" w:w="6149"/>
          </w:tcPr>
          <w:p>
            <w:r/>
            <w:r>
              <w:rPr>
                <w:b w:val="0"/>
                <w:sz w:val="18"/>
              </w:rPr>
              <w:t>Log of one AI poster-generation attempt; only a Succeeded attempt counts against the monthly quota.</w:t>
            </w:r>
          </w:p>
        </w:tc>
      </w:tr>
      <w:tr>
        <w:tc>
          <w:tcPr>
            <w:tcW w:type="dxa" w:w="517"/>
          </w:tcPr>
          <w:p>
            <w:r/>
            <w:r>
              <w:rPr>
                <w:b w:val="0"/>
                <w:sz w:val="18"/>
              </w:rPr>
              <w:t>20</w:t>
            </w:r>
          </w:p>
        </w:tc>
        <w:tc>
          <w:tcPr>
            <w:tcW w:type="dxa" w:w="2123"/>
          </w:tcPr>
          <w:p>
            <w:r/>
            <w:r>
              <w:rPr>
                <w:b w:val="0"/>
                <w:sz w:val="18"/>
              </w:rPr>
              <w:t>[Performer] Performer</w:t>
            </w:r>
          </w:p>
        </w:tc>
        <w:tc>
          <w:tcPr>
            <w:tcW w:type="dxa" w:w="6149"/>
          </w:tcPr>
          <w:p>
            <w:r/>
            <w:r>
              <w:rPr>
                <w:b w:val="0"/>
                <w:sz w:val="18"/>
              </w:rPr>
              <w:t>Platform-wide performer catalog entry; no login of its own.</w:t>
            </w:r>
          </w:p>
        </w:tc>
      </w:tr>
      <w:tr>
        <w:tc>
          <w:tcPr>
            <w:tcW w:type="dxa" w:w="517"/>
          </w:tcPr>
          <w:p>
            <w:r/>
            <w:r>
              <w:rPr>
                <w:b w:val="0"/>
                <w:sz w:val="18"/>
              </w:rPr>
              <w:t>21</w:t>
            </w:r>
          </w:p>
        </w:tc>
        <w:tc>
          <w:tcPr>
            <w:tcW w:type="dxa" w:w="2123"/>
          </w:tcPr>
          <w:p>
            <w:r/>
            <w:r>
              <w:rPr>
                <w:b w:val="0"/>
                <w:sz w:val="18"/>
              </w:rPr>
              <w:t>[Performer] PerformerSocialLink</w:t>
            </w:r>
          </w:p>
        </w:tc>
        <w:tc>
          <w:tcPr>
            <w:tcW w:type="dxa" w:w="6149"/>
          </w:tcPr>
          <w:p>
            <w:r/>
            <w:r>
              <w:rPr>
                <w:b w:val="0"/>
                <w:sz w:val="18"/>
              </w:rPr>
              <w:t>One social-platform link for a performer.</w:t>
            </w:r>
          </w:p>
        </w:tc>
      </w:tr>
      <w:tr>
        <w:tc>
          <w:tcPr>
            <w:tcW w:type="dxa" w:w="517"/>
          </w:tcPr>
          <w:p>
            <w:r/>
            <w:r>
              <w:rPr>
                <w:b w:val="0"/>
                <w:sz w:val="18"/>
              </w:rPr>
              <w:t>22</w:t>
            </w:r>
          </w:p>
        </w:tc>
        <w:tc>
          <w:tcPr>
            <w:tcW w:type="dxa" w:w="2123"/>
          </w:tcPr>
          <w:p>
            <w:r/>
            <w:r>
              <w:rPr>
                <w:b w:val="0"/>
                <w:sz w:val="18"/>
              </w:rPr>
              <w:t>[Ticket] TicketTier</w:t>
            </w:r>
          </w:p>
        </w:tc>
        <w:tc>
          <w:tcPr>
            <w:tcW w:type="dxa" w:w="6149"/>
          </w:tcPr>
          <w:p>
            <w:r/>
            <w:r>
              <w:rPr>
                <w:b w:val="0"/>
                <w:sz w:val="18"/>
              </w:rPr>
              <w:t>A priced tier of access (Physical or Livestream) for one show.</w:t>
            </w:r>
          </w:p>
        </w:tc>
      </w:tr>
      <w:tr>
        <w:tc>
          <w:tcPr>
            <w:tcW w:type="dxa" w:w="517"/>
          </w:tcPr>
          <w:p>
            <w:r/>
            <w:r>
              <w:rPr>
                <w:b w:val="0"/>
                <w:sz w:val="18"/>
              </w:rPr>
              <w:t>23</w:t>
            </w:r>
          </w:p>
        </w:tc>
        <w:tc>
          <w:tcPr>
            <w:tcW w:type="dxa" w:w="2123"/>
          </w:tcPr>
          <w:p>
            <w:r/>
            <w:r>
              <w:rPr>
                <w:b w:val="0"/>
                <w:sz w:val="18"/>
              </w:rPr>
              <w:t>[Ticket] TicketPrice</w:t>
            </w:r>
          </w:p>
        </w:tc>
        <w:tc>
          <w:tcPr>
            <w:tcW w:type="dxa" w:w="6149"/>
          </w:tcPr>
          <w:p>
            <w:r/>
            <w:r>
              <w:rPr>
                <w:b w:val="0"/>
                <w:sz w:val="18"/>
              </w:rPr>
              <w:t>One pricing window for a tier — supports the venue-specific "price by time slot" pattern.</w:t>
            </w:r>
          </w:p>
        </w:tc>
      </w:tr>
      <w:tr>
        <w:tc>
          <w:tcPr>
            <w:tcW w:type="dxa" w:w="517"/>
          </w:tcPr>
          <w:p>
            <w:r/>
            <w:r>
              <w:rPr>
                <w:b w:val="0"/>
                <w:sz w:val="18"/>
              </w:rPr>
              <w:t>24</w:t>
            </w:r>
          </w:p>
        </w:tc>
        <w:tc>
          <w:tcPr>
            <w:tcW w:type="dxa" w:w="2123"/>
          </w:tcPr>
          <w:p>
            <w:r/>
            <w:r>
              <w:rPr>
                <w:b w:val="0"/>
                <w:sz w:val="18"/>
              </w:rPr>
              <w:t>[Ticket] Ticket</w:t>
            </w:r>
          </w:p>
        </w:tc>
        <w:tc>
          <w:tcPr>
            <w:tcW w:type="dxa" w:w="6149"/>
          </w:tcPr>
          <w:p>
            <w:r/>
            <w:r>
              <w:rPr>
                <w:b w:val="0"/>
                <w:sz w:val="18"/>
              </w:rPr>
              <w:t>One real ticket, GUID-keyed against ID guessing; nullable buyer for walk-in sales.</w:t>
            </w:r>
          </w:p>
        </w:tc>
      </w:tr>
      <w:tr>
        <w:tc>
          <w:tcPr>
            <w:tcW w:type="dxa" w:w="517"/>
          </w:tcPr>
          <w:p>
            <w:r/>
            <w:r>
              <w:rPr>
                <w:b w:val="0"/>
                <w:sz w:val="18"/>
              </w:rPr>
              <w:t>25</w:t>
            </w:r>
          </w:p>
        </w:tc>
        <w:tc>
          <w:tcPr>
            <w:tcW w:type="dxa" w:w="2123"/>
          </w:tcPr>
          <w:p>
            <w:r/>
            <w:r>
              <w:rPr>
                <w:b w:val="0"/>
                <w:sz w:val="18"/>
              </w:rPr>
              <w:t>[Ticket] TicketHold</w:t>
            </w:r>
          </w:p>
        </w:tc>
        <w:tc>
          <w:tcPr>
            <w:tcW w:type="dxa" w:w="6149"/>
          </w:tcPr>
          <w:p>
            <w:r/>
            <w:r>
              <w:rPr>
                <w:b w:val="0"/>
                <w:sz w:val="18"/>
              </w:rPr>
              <w:t>A temporary 15-minute reservation before payment.</w:t>
            </w:r>
          </w:p>
        </w:tc>
      </w:tr>
      <w:tr>
        <w:tc>
          <w:tcPr>
            <w:tcW w:type="dxa" w:w="517"/>
          </w:tcPr>
          <w:p>
            <w:r/>
            <w:r>
              <w:rPr>
                <w:b w:val="0"/>
                <w:sz w:val="18"/>
              </w:rPr>
              <w:t>26</w:t>
            </w:r>
          </w:p>
        </w:tc>
        <w:tc>
          <w:tcPr>
            <w:tcW w:type="dxa" w:w="2123"/>
          </w:tcPr>
          <w:p>
            <w:r/>
            <w:r>
              <w:rPr>
                <w:b w:val="0"/>
                <w:sz w:val="18"/>
              </w:rPr>
              <w:t>[Ticket] PhysicalTicketDetail</w:t>
            </w:r>
          </w:p>
        </w:tc>
        <w:tc>
          <w:tcPr>
            <w:tcW w:type="dxa" w:w="6149"/>
          </w:tcPr>
          <w:p>
            <w:r/>
            <w:r>
              <w:rPr>
                <w:b w:val="0"/>
                <w:sz w:val="18"/>
              </w:rPr>
              <w:t>1-to-1 extension of Ticket for in-person tickets — seat info, who sold it, check-in timestamp.</w:t>
            </w:r>
          </w:p>
        </w:tc>
      </w:tr>
      <w:tr>
        <w:tc>
          <w:tcPr>
            <w:tcW w:type="dxa" w:w="517"/>
          </w:tcPr>
          <w:p>
            <w:r/>
            <w:r>
              <w:rPr>
                <w:b w:val="0"/>
                <w:sz w:val="18"/>
              </w:rPr>
              <w:t>27</w:t>
            </w:r>
          </w:p>
        </w:tc>
        <w:tc>
          <w:tcPr>
            <w:tcW w:type="dxa" w:w="2123"/>
          </w:tcPr>
          <w:p>
            <w:r/>
            <w:r>
              <w:rPr>
                <w:b w:val="0"/>
                <w:sz w:val="18"/>
              </w:rPr>
              <w:t>[Ticket] LivestreamTicketDetail</w:t>
            </w:r>
          </w:p>
        </w:tc>
        <w:tc>
          <w:tcPr>
            <w:tcW w:type="dxa" w:w="6149"/>
          </w:tcPr>
          <w:p>
            <w:r/>
            <w:r>
              <w:rPr>
                <w:b w:val="0"/>
                <w:sz w:val="18"/>
              </w:rPr>
              <w:t>1-to-1 extension of Ticket for online tickets — access token, first/last access timestamps.</w:t>
            </w:r>
          </w:p>
        </w:tc>
      </w:tr>
      <w:tr>
        <w:tc>
          <w:tcPr>
            <w:tcW w:type="dxa" w:w="517"/>
          </w:tcPr>
          <w:p>
            <w:r/>
            <w:r>
              <w:rPr>
                <w:b w:val="0"/>
                <w:sz w:val="18"/>
              </w:rPr>
              <w:t>28</w:t>
            </w:r>
          </w:p>
        </w:tc>
        <w:tc>
          <w:tcPr>
            <w:tcW w:type="dxa" w:w="2123"/>
          </w:tcPr>
          <w:p>
            <w:r/>
            <w:r>
              <w:rPr>
                <w:b w:val="0"/>
                <w:sz w:val="18"/>
              </w:rPr>
              <w:t>[Finance] Account (ledger_accounts)</w:t>
            </w:r>
          </w:p>
        </w:tc>
        <w:tc>
          <w:tcPr>
            <w:tcW w:type="dxa" w:w="6149"/>
          </w:tcPr>
          <w:p>
            <w:r/>
            <w:r>
              <w:rPr>
                <w:b w:val="0"/>
                <w:sz w:val="18"/>
              </w:rPr>
              <w:t>A double-entry bookkeeping account (Gateway/Platform/Tax/User/Performer), not a bank account.</w:t>
            </w:r>
          </w:p>
        </w:tc>
      </w:tr>
      <w:tr>
        <w:tc>
          <w:tcPr>
            <w:tcW w:type="dxa" w:w="517"/>
          </w:tcPr>
          <w:p>
            <w:r/>
            <w:r>
              <w:rPr>
                <w:b w:val="0"/>
                <w:sz w:val="18"/>
              </w:rPr>
              <w:t>29</w:t>
            </w:r>
          </w:p>
        </w:tc>
        <w:tc>
          <w:tcPr>
            <w:tcW w:type="dxa" w:w="2123"/>
          </w:tcPr>
          <w:p>
            <w:r/>
            <w:r>
              <w:rPr>
                <w:b w:val="0"/>
                <w:sz w:val="18"/>
              </w:rPr>
              <w:t>[Finance] LedgerEntry</w:t>
            </w:r>
          </w:p>
        </w:tc>
        <w:tc>
          <w:tcPr>
            <w:tcW w:type="dxa" w:w="6149"/>
          </w:tcPr>
          <w:p>
            <w:r/>
            <w:r>
              <w:rPr>
                <w:b w:val="0"/>
                <w:sz w:val="18"/>
              </w:rPr>
              <w:t>One append-only bookkeeping line; every journal must balance (SUM debit = SUM credit).</w:t>
            </w:r>
          </w:p>
        </w:tc>
      </w:tr>
      <w:tr>
        <w:tc>
          <w:tcPr>
            <w:tcW w:type="dxa" w:w="517"/>
          </w:tcPr>
          <w:p>
            <w:r/>
            <w:r>
              <w:rPr>
                <w:b w:val="0"/>
                <w:sz w:val="18"/>
              </w:rPr>
              <w:t>30</w:t>
            </w:r>
          </w:p>
        </w:tc>
        <w:tc>
          <w:tcPr>
            <w:tcW w:type="dxa" w:w="2123"/>
          </w:tcPr>
          <w:p>
            <w:r/>
            <w:r>
              <w:rPr>
                <w:b w:val="0"/>
                <w:sz w:val="18"/>
              </w:rPr>
              <w:t>[Finance] Payment</w:t>
            </w:r>
          </w:p>
        </w:tc>
        <w:tc>
          <w:tcPr>
            <w:tcW w:type="dxa" w:w="6149"/>
          </w:tcPr>
          <w:p>
            <w:r/>
            <w:r>
              <w:rPr>
                <w:b w:val="0"/>
                <w:sz w:val="18"/>
              </w:rPr>
              <w:t>One VNPay transaction with the full fee/tax/net breakdown and idempotency key.</w:t>
            </w:r>
          </w:p>
        </w:tc>
      </w:tr>
      <w:tr>
        <w:tc>
          <w:tcPr>
            <w:tcW w:type="dxa" w:w="517"/>
          </w:tcPr>
          <w:p>
            <w:r/>
            <w:r>
              <w:rPr>
                <w:b w:val="0"/>
                <w:sz w:val="18"/>
              </w:rPr>
              <w:t>31</w:t>
            </w:r>
          </w:p>
        </w:tc>
        <w:tc>
          <w:tcPr>
            <w:tcW w:type="dxa" w:w="2123"/>
          </w:tcPr>
          <w:p>
            <w:r/>
            <w:r>
              <w:rPr>
                <w:b w:val="0"/>
                <w:sz w:val="18"/>
              </w:rPr>
              <w:t>[Finance] Donation</w:t>
            </w:r>
          </w:p>
        </w:tc>
        <w:tc>
          <w:tcPr>
            <w:tcW w:type="dxa" w:w="6149"/>
          </w:tcPr>
          <w:p>
            <w:r/>
            <w:r>
              <w:rPr>
                <w:b w:val="0"/>
                <w:sz w:val="18"/>
              </w:rPr>
              <w:t>One tip to one performance; 5-state lifecycle, snapshots the performer's share rate and privacy toggles at confirmation time.</w:t>
            </w:r>
          </w:p>
        </w:tc>
      </w:tr>
      <w:tr>
        <w:tc>
          <w:tcPr>
            <w:tcW w:type="dxa" w:w="517"/>
          </w:tcPr>
          <w:p>
            <w:r/>
            <w:r>
              <w:rPr>
                <w:b w:val="0"/>
                <w:sz w:val="18"/>
              </w:rPr>
              <w:t>32</w:t>
            </w:r>
          </w:p>
        </w:tc>
        <w:tc>
          <w:tcPr>
            <w:tcW w:type="dxa" w:w="2123"/>
          </w:tcPr>
          <w:p>
            <w:r/>
            <w:r>
              <w:rPr>
                <w:b w:val="0"/>
                <w:sz w:val="18"/>
              </w:rPr>
              <w:t>[Finance] Settlement</w:t>
            </w:r>
          </w:p>
        </w:tc>
        <w:tc>
          <w:tcPr>
            <w:tcW w:type="dxa" w:w="6149"/>
          </w:tcPr>
          <w:p>
            <w:r/>
            <w:r>
              <w:rPr>
                <w:b w:val="0"/>
                <w:sz w:val="18"/>
              </w:rPr>
              <w:t>One payout tranche to an Owner from ticket revenue; two-tranche release policy tied to venue reputation.</w:t>
            </w:r>
          </w:p>
        </w:tc>
      </w:tr>
      <w:tr>
        <w:tc>
          <w:tcPr>
            <w:tcW w:type="dxa" w:w="517"/>
          </w:tcPr>
          <w:p>
            <w:r/>
            <w:r>
              <w:rPr>
                <w:b w:val="0"/>
                <w:sz w:val="18"/>
              </w:rPr>
              <w:t>33</w:t>
            </w:r>
          </w:p>
        </w:tc>
        <w:tc>
          <w:tcPr>
            <w:tcW w:type="dxa" w:w="2123"/>
          </w:tcPr>
          <w:p>
            <w:r/>
            <w:r>
              <w:rPr>
                <w:b w:val="0"/>
                <w:sz w:val="18"/>
              </w:rPr>
              <w:t>[Finance] RefundRequest</w:t>
            </w:r>
          </w:p>
        </w:tc>
        <w:tc>
          <w:tcPr>
            <w:tcW w:type="dxa" w:w="6149"/>
          </w:tcPr>
          <w:p>
            <w:r/>
            <w:r>
              <w:rPr>
                <w:b w:val="0"/>
                <w:sz w:val="18"/>
              </w:rPr>
              <w:t>A refund request that can be partially approved.</w:t>
            </w:r>
          </w:p>
        </w:tc>
      </w:tr>
      <w:tr>
        <w:tc>
          <w:tcPr>
            <w:tcW w:type="dxa" w:w="517"/>
          </w:tcPr>
          <w:p>
            <w:r/>
            <w:r>
              <w:rPr>
                <w:b w:val="0"/>
                <w:sz w:val="18"/>
              </w:rPr>
              <w:t>34</w:t>
            </w:r>
          </w:p>
        </w:tc>
        <w:tc>
          <w:tcPr>
            <w:tcW w:type="dxa" w:w="2123"/>
          </w:tcPr>
          <w:p>
            <w:r/>
            <w:r>
              <w:rPr>
                <w:b w:val="0"/>
                <w:sz w:val="18"/>
              </w:rPr>
              <w:t>[Finance] BankAccount</w:t>
            </w:r>
          </w:p>
        </w:tc>
        <w:tc>
          <w:tcPr>
            <w:tcW w:type="dxa" w:w="6149"/>
          </w:tcPr>
          <w:p>
            <w:r/>
            <w:r>
              <w:rPr>
                <w:b w:val="0"/>
                <w:sz w:val="18"/>
              </w:rPr>
              <w:t>A payout account, polymorphic across venue or performer ownership; must be Admin-verified before use.</w:t>
            </w:r>
          </w:p>
        </w:tc>
      </w:tr>
      <w:tr>
        <w:tc>
          <w:tcPr>
            <w:tcW w:type="dxa" w:w="517"/>
          </w:tcPr>
          <w:p>
            <w:r/>
            <w:r>
              <w:rPr>
                <w:b w:val="0"/>
                <w:sz w:val="18"/>
              </w:rPr>
              <w:t>35</w:t>
            </w:r>
          </w:p>
        </w:tc>
        <w:tc>
          <w:tcPr>
            <w:tcW w:type="dxa" w:w="2123"/>
          </w:tcPr>
          <w:p>
            <w:r/>
            <w:r>
              <w:rPr>
                <w:b w:val="0"/>
                <w:sz w:val="18"/>
              </w:rPr>
              <w:t>[Finance] SubscriptionPackage</w:t>
            </w:r>
          </w:p>
        </w:tc>
        <w:tc>
          <w:tcPr>
            <w:tcW w:type="dxa" w:w="6149"/>
          </w:tcPr>
          <w:p>
            <w:r/>
            <w:r>
              <w:rPr>
                <w:b w:val="0"/>
                <w:sz w:val="18"/>
              </w:rPr>
              <w:t>An Owner subscription plan; immutable once anyone has subscribed to it.</w:t>
            </w:r>
          </w:p>
        </w:tc>
      </w:tr>
      <w:tr>
        <w:tc>
          <w:tcPr>
            <w:tcW w:type="dxa" w:w="517"/>
          </w:tcPr>
          <w:p>
            <w:r/>
            <w:r>
              <w:rPr>
                <w:b w:val="0"/>
                <w:sz w:val="18"/>
              </w:rPr>
              <w:t>36</w:t>
            </w:r>
          </w:p>
        </w:tc>
        <w:tc>
          <w:tcPr>
            <w:tcW w:type="dxa" w:w="2123"/>
          </w:tcPr>
          <w:p>
            <w:r/>
            <w:r>
              <w:rPr>
                <w:b w:val="0"/>
                <w:sz w:val="18"/>
              </w:rPr>
              <w:t>[Finance] OwnerSubscription</w:t>
            </w:r>
          </w:p>
        </w:tc>
        <w:tc>
          <w:tcPr>
            <w:tcW w:type="dxa" w:w="6149"/>
          </w:tcPr>
          <w:p>
            <w:r/>
            <w:r>
              <w:rPr>
                <w:b w:val="0"/>
                <w:sz w:val="18"/>
              </w:rPr>
              <w:t>One Owner's subscription instance; snapshots the plan's benefits at signup so later plan edits don't retroactively change it.</w:t>
            </w:r>
          </w:p>
        </w:tc>
      </w:tr>
      <w:tr>
        <w:tc>
          <w:tcPr>
            <w:tcW w:type="dxa" w:w="517"/>
          </w:tcPr>
          <w:p>
            <w:r/>
            <w:r>
              <w:rPr>
                <w:b w:val="0"/>
                <w:sz w:val="18"/>
              </w:rPr>
              <w:t>37</w:t>
            </w:r>
          </w:p>
        </w:tc>
        <w:tc>
          <w:tcPr>
            <w:tcW w:type="dxa" w:w="2123"/>
          </w:tcPr>
          <w:p>
            <w:r/>
            <w:r>
              <w:rPr>
                <w:b w:val="0"/>
                <w:sz w:val="18"/>
              </w:rPr>
              <w:t>[Livestream] Livestream</w:t>
            </w:r>
          </w:p>
        </w:tc>
        <w:tc>
          <w:tcPr>
            <w:tcW w:type="dxa" w:w="6149"/>
          </w:tcPr>
          <w:p>
            <w:r/>
            <w:r>
              <w:rPr>
                <w:b w:val="0"/>
                <w:sz w:val="18"/>
              </w:rPr>
              <w:t>One broadcast tied to a show; distinguishes a natural End from an enforced Terminate.</w:t>
            </w:r>
          </w:p>
        </w:tc>
      </w:tr>
      <w:tr>
        <w:tc>
          <w:tcPr>
            <w:tcW w:type="dxa" w:w="517"/>
          </w:tcPr>
          <w:p>
            <w:r/>
            <w:r>
              <w:rPr>
                <w:b w:val="0"/>
                <w:sz w:val="18"/>
              </w:rPr>
              <w:t>38</w:t>
            </w:r>
          </w:p>
        </w:tc>
        <w:tc>
          <w:tcPr>
            <w:tcW w:type="dxa" w:w="2123"/>
          </w:tcPr>
          <w:p>
            <w:r/>
            <w:r>
              <w:rPr>
                <w:b w:val="0"/>
                <w:sz w:val="18"/>
              </w:rPr>
              <w:t>[Livestream] LivestreamChatMessage</w:t>
            </w:r>
          </w:p>
        </w:tc>
        <w:tc>
          <w:tcPr>
            <w:tcW w:type="dxa" w:w="6149"/>
          </w:tcPr>
          <w:p>
            <w:r/>
            <w:r>
              <w:rPr>
                <w:b w:val="0"/>
                <w:sz w:val="18"/>
              </w:rPr>
              <w:t>One chat message in a livestream.</w:t>
            </w:r>
          </w:p>
        </w:tc>
      </w:tr>
      <w:tr>
        <w:tc>
          <w:tcPr>
            <w:tcW w:type="dxa" w:w="517"/>
          </w:tcPr>
          <w:p>
            <w:r/>
            <w:r>
              <w:rPr>
                <w:b w:val="0"/>
                <w:sz w:val="18"/>
              </w:rPr>
              <w:t>39</w:t>
            </w:r>
          </w:p>
        </w:tc>
        <w:tc>
          <w:tcPr>
            <w:tcW w:type="dxa" w:w="2123"/>
          </w:tcPr>
          <w:p>
            <w:r/>
            <w:r>
              <w:rPr>
                <w:b w:val="0"/>
                <w:sz w:val="18"/>
              </w:rPr>
              <w:t>[F&amp;B] FnbMenu / FnbMenuItem</w:t>
            </w:r>
          </w:p>
        </w:tc>
        <w:tc>
          <w:tcPr>
            <w:tcW w:type="dxa" w:w="6149"/>
          </w:tcPr>
          <w:p>
            <w:r/>
            <w:r>
              <w:rPr>
                <w:b w:val="0"/>
                <w:sz w:val="18"/>
              </w:rPr>
              <w:t>A venue's menu and its items.</w:t>
            </w:r>
          </w:p>
        </w:tc>
      </w:tr>
      <w:tr>
        <w:tc>
          <w:tcPr>
            <w:tcW w:type="dxa" w:w="517"/>
          </w:tcPr>
          <w:p>
            <w:r/>
            <w:r>
              <w:rPr>
                <w:b w:val="0"/>
                <w:sz w:val="18"/>
              </w:rPr>
              <w:t>40</w:t>
            </w:r>
          </w:p>
        </w:tc>
        <w:tc>
          <w:tcPr>
            <w:tcW w:type="dxa" w:w="2123"/>
          </w:tcPr>
          <w:p>
            <w:r/>
            <w:r>
              <w:rPr>
                <w:b w:val="0"/>
                <w:sz w:val="18"/>
              </w:rPr>
              <w:t>[F&amp;B] FnbOrder / OrderItem</w:t>
            </w:r>
          </w:p>
        </w:tc>
        <w:tc>
          <w:tcPr>
            <w:tcW w:type="dxa" w:w="6149"/>
          </w:tcPr>
          <w:p>
            <w:r/>
            <w:r>
              <w:rPr>
                <w:b w:val="0"/>
                <w:sz w:val="18"/>
              </w:rPr>
              <w:t>One order and its line items; unit price is snapshotted at order time.</w:t>
            </w:r>
          </w:p>
        </w:tc>
      </w:tr>
      <w:tr>
        <w:tc>
          <w:tcPr>
            <w:tcW w:type="dxa" w:w="517"/>
          </w:tcPr>
          <w:p>
            <w:r/>
            <w:r>
              <w:rPr>
                <w:b w:val="0"/>
                <w:sz w:val="18"/>
              </w:rPr>
              <w:t>41</w:t>
            </w:r>
          </w:p>
        </w:tc>
        <w:tc>
          <w:tcPr>
            <w:tcW w:type="dxa" w:w="2123"/>
          </w:tcPr>
          <w:p>
            <w:r/>
            <w:r>
              <w:rPr>
                <w:b w:val="0"/>
                <w:sz w:val="18"/>
              </w:rPr>
              <w:t>[Recommendation] AiRecommendation</w:t>
            </w:r>
          </w:p>
        </w:tc>
        <w:tc>
          <w:tcPr>
            <w:tcW w:type="dxa" w:w="6149"/>
          </w:tcPr>
          <w:p>
            <w:r/>
            <w:r>
              <w:rPr>
                <w:b w:val="0"/>
                <w:sz w:val="18"/>
              </w:rPr>
              <w:t>One scored show recommendation for one user, with an explainable reason string.</w:t>
            </w:r>
          </w:p>
        </w:tc>
      </w:tr>
      <w:tr>
        <w:tc>
          <w:tcPr>
            <w:tcW w:type="dxa" w:w="517"/>
          </w:tcPr>
          <w:p>
            <w:r/>
            <w:r>
              <w:rPr>
                <w:b w:val="0"/>
                <w:sz w:val="18"/>
              </w:rPr>
              <w:t>42</w:t>
            </w:r>
          </w:p>
        </w:tc>
        <w:tc>
          <w:tcPr>
            <w:tcW w:type="dxa" w:w="2123"/>
          </w:tcPr>
          <w:p>
            <w:r/>
            <w:r>
              <w:rPr>
                <w:b w:val="0"/>
                <w:sz w:val="18"/>
              </w:rPr>
              <w:t>[Recommendation] UserBehaviourLog</w:t>
            </w:r>
          </w:p>
        </w:tc>
        <w:tc>
          <w:tcPr>
            <w:tcW w:type="dxa" w:w="6149"/>
          </w:tcPr>
          <w:p>
            <w:r/>
            <w:r>
              <w:rPr>
                <w:b w:val="0"/>
                <w:sz w:val="18"/>
              </w:rPr>
              <w:t>One raw behaviour event, retained 6 months.</w:t>
            </w:r>
          </w:p>
        </w:tc>
      </w:tr>
      <w:tr>
        <w:tc>
          <w:tcPr>
            <w:tcW w:type="dxa" w:w="517"/>
          </w:tcPr>
          <w:p>
            <w:r/>
            <w:r>
              <w:rPr>
                <w:b w:val="0"/>
                <w:sz w:val="18"/>
              </w:rPr>
              <w:t>43</w:t>
            </w:r>
          </w:p>
        </w:tc>
        <w:tc>
          <w:tcPr>
            <w:tcW w:type="dxa" w:w="2123"/>
          </w:tcPr>
          <w:p>
            <w:r/>
            <w:r>
              <w:rPr>
                <w:b w:val="0"/>
                <w:sz w:val="18"/>
              </w:rPr>
              <w:t>[Recommendation] UserEventScore</w:t>
            </w:r>
          </w:p>
        </w:tc>
        <w:tc>
          <w:tcPr>
            <w:tcW w:type="dxa" w:w="6149"/>
          </w:tcPr>
          <w:p>
            <w:r/>
            <w:r>
              <w:rPr>
                <w:b w:val="0"/>
                <w:sz w:val="18"/>
              </w:rPr>
              <w:t>The aggregated User↔Show interest-score matrix, broken down by signal type.</w:t>
            </w:r>
          </w:p>
        </w:tc>
      </w:tr>
      <w:tr>
        <w:tc>
          <w:tcPr>
            <w:tcW w:type="dxa" w:w="517"/>
          </w:tcPr>
          <w:p>
            <w:r/>
            <w:r>
              <w:rPr>
                <w:b w:val="0"/>
                <w:sz w:val="18"/>
              </w:rPr>
              <w:t>44</w:t>
            </w:r>
          </w:p>
        </w:tc>
        <w:tc>
          <w:tcPr>
            <w:tcW w:type="dxa" w:w="2123"/>
          </w:tcPr>
          <w:p>
            <w:r/>
            <w:r>
              <w:rPr>
                <w:b w:val="0"/>
                <w:sz w:val="18"/>
              </w:rPr>
              <w:t>[Recommendation] UserFavouriteGenre / Mood / Atmosphere</w:t>
            </w:r>
          </w:p>
        </w:tc>
        <w:tc>
          <w:tcPr>
            <w:tcW w:type="dxa" w:w="6149"/>
          </w:tcPr>
          <w:p>
            <w:r/>
            <w:r>
              <w:rPr>
                <w:b w:val="0"/>
                <w:sz w:val="18"/>
              </w:rPr>
              <w:t>Explicit user taste tags.</w:t>
            </w:r>
          </w:p>
        </w:tc>
      </w:tr>
      <w:tr>
        <w:tc>
          <w:tcPr>
            <w:tcW w:type="dxa" w:w="517"/>
          </w:tcPr>
          <w:p>
            <w:r/>
            <w:r>
              <w:rPr>
                <w:b w:val="0"/>
                <w:sz w:val="18"/>
              </w:rPr>
              <w:t>45</w:t>
            </w:r>
          </w:p>
        </w:tc>
        <w:tc>
          <w:tcPr>
            <w:tcW w:type="dxa" w:w="2123"/>
          </w:tcPr>
          <w:p>
            <w:r/>
            <w:r>
              <w:rPr>
                <w:b w:val="0"/>
                <w:sz w:val="18"/>
              </w:rPr>
              <w:t>[Notification] Notification</w:t>
            </w:r>
          </w:p>
        </w:tc>
        <w:tc>
          <w:tcPr>
            <w:tcW w:type="dxa" w:w="6149"/>
          </w:tcPr>
          <w:p>
            <w:r/>
            <w:r>
              <w:rPr>
                <w:b w:val="0"/>
                <w:sz w:val="18"/>
              </w:rPr>
              <w:t>One notification to one user, with deep-link reference fields.</w:t>
            </w:r>
          </w:p>
        </w:tc>
      </w:tr>
      <w:tr>
        <w:tc>
          <w:tcPr>
            <w:tcW w:type="dxa" w:w="517"/>
          </w:tcPr>
          <w:p>
            <w:r/>
            <w:r>
              <w:rPr>
                <w:b w:val="0"/>
                <w:sz w:val="18"/>
              </w:rPr>
              <w:t>46</w:t>
            </w:r>
          </w:p>
        </w:tc>
        <w:tc>
          <w:tcPr>
            <w:tcW w:type="dxa" w:w="2123"/>
          </w:tcPr>
          <w:p>
            <w:r/>
            <w:r>
              <w:rPr>
                <w:b w:val="0"/>
                <w:sz w:val="18"/>
              </w:rPr>
              <w:t>[Notification] DeviceToken</w:t>
            </w:r>
          </w:p>
        </w:tc>
        <w:tc>
          <w:tcPr>
            <w:tcW w:type="dxa" w:w="6149"/>
          </w:tcPr>
          <w:p>
            <w:r/>
            <w:r>
              <w:rPr>
                <w:b w:val="0"/>
                <w:sz w:val="18"/>
              </w:rPr>
              <w:t>One Firebase Installation ID for push delivery.</w:t>
            </w:r>
          </w:p>
        </w:tc>
      </w:tr>
      <w:tr>
        <w:tc>
          <w:tcPr>
            <w:tcW w:type="dxa" w:w="517"/>
          </w:tcPr>
          <w:p>
            <w:r/>
            <w:r>
              <w:rPr>
                <w:b w:val="0"/>
                <w:sz w:val="18"/>
              </w:rPr>
              <w:t>47</w:t>
            </w:r>
          </w:p>
        </w:tc>
        <w:tc>
          <w:tcPr>
            <w:tcW w:type="dxa" w:w="2123"/>
          </w:tcPr>
          <w:p>
            <w:r/>
            <w:r>
              <w:rPr>
                <w:b w:val="0"/>
                <w:sz w:val="18"/>
              </w:rPr>
              <w:t>[Follow] Follow / ShowWishlist</w:t>
            </w:r>
          </w:p>
        </w:tc>
        <w:tc>
          <w:tcPr>
            <w:tcW w:type="dxa" w:w="6149"/>
          </w:tcPr>
          <w:p>
            <w:r/>
            <w:r>
              <w:rPr>
                <w:b w:val="0"/>
                <w:sz w:val="18"/>
              </w:rPr>
              <w:t>A user following a venue / wishlisting a show.</w:t>
            </w:r>
          </w:p>
        </w:tc>
      </w:tr>
      <w:tr>
        <w:tc>
          <w:tcPr>
            <w:tcW w:type="dxa" w:w="517"/>
          </w:tcPr>
          <w:p>
            <w:r/>
            <w:r>
              <w:rPr>
                <w:b w:val="0"/>
                <w:sz w:val="18"/>
              </w:rPr>
              <w:t>48</w:t>
            </w:r>
          </w:p>
        </w:tc>
        <w:tc>
          <w:tcPr>
            <w:tcW w:type="dxa" w:w="2123"/>
          </w:tcPr>
          <w:p>
            <w:r/>
            <w:r>
              <w:rPr>
                <w:b w:val="0"/>
                <w:sz w:val="18"/>
              </w:rPr>
              <w:t>[Security &amp; Ops] LoginFailureLog / LoginSpikeAlertState</w:t>
            </w:r>
          </w:p>
        </w:tc>
        <w:tc>
          <w:tcPr>
            <w:tcW w:type="dxa" w:w="6149"/>
          </w:tcPr>
          <w:p>
            <w:r/>
            <w:r>
              <w:rPr>
                <w:b w:val="0"/>
                <w:sz w:val="18"/>
              </w:rPr>
              <w:t>Short-retention failed-login tracking feeding the credential-stuffing detector.</w:t>
            </w:r>
          </w:p>
        </w:tc>
      </w:tr>
      <w:tr>
        <w:tc>
          <w:tcPr>
            <w:tcW w:type="dxa" w:w="517"/>
          </w:tcPr>
          <w:p>
            <w:r/>
            <w:r>
              <w:rPr>
                <w:b w:val="0"/>
                <w:sz w:val="18"/>
              </w:rPr>
              <w:t>49</w:t>
            </w:r>
          </w:p>
        </w:tc>
        <w:tc>
          <w:tcPr>
            <w:tcW w:type="dxa" w:w="2123"/>
          </w:tcPr>
          <w:p>
            <w:r/>
            <w:r>
              <w:rPr>
                <w:b w:val="0"/>
                <w:sz w:val="18"/>
              </w:rPr>
              <w:t>[Security &amp; Ops] KnownAdminSnapshot</w:t>
            </w:r>
          </w:p>
        </w:tc>
        <w:tc>
          <w:tcPr>
            <w:tcW w:type="dxa" w:w="6149"/>
          </w:tcPr>
          <w:p>
            <w:r/>
            <w:r>
              <w:rPr>
                <w:b w:val="0"/>
                <w:sz w:val="18"/>
              </w:rPr>
              <w:t>Baseline of recognised Admin accounts, since no API path exists to create one.</w:t>
            </w:r>
          </w:p>
        </w:tc>
      </w:tr>
      <w:tr>
        <w:tc>
          <w:tcPr>
            <w:tcW w:type="dxa" w:w="517"/>
          </w:tcPr>
          <w:p>
            <w:r/>
            <w:r>
              <w:rPr>
                <w:b w:val="0"/>
                <w:sz w:val="18"/>
              </w:rPr>
              <w:t>50</w:t>
            </w:r>
          </w:p>
        </w:tc>
        <w:tc>
          <w:tcPr>
            <w:tcW w:type="dxa" w:w="2123"/>
          </w:tcPr>
          <w:p>
            <w:r/>
            <w:r>
              <w:rPr>
                <w:b w:val="0"/>
                <w:sz w:val="18"/>
              </w:rPr>
              <w:t>[Security &amp; Ops] PushFailureLog / PushFailureAlertState</w:t>
            </w:r>
          </w:p>
        </w:tc>
        <w:tc>
          <w:tcPr>
            <w:tcW w:type="dxa" w:w="6149"/>
          </w:tcPr>
          <w:p>
            <w:r/>
            <w:r>
              <w:rPr>
                <w:b w:val="0"/>
                <w:sz w:val="18"/>
              </w:rPr>
              <w:t>System-level push-delivery failure tracking, distinct from a single device going stale.</w:t>
            </w:r>
          </w:p>
        </w:tc>
      </w:tr>
      <w:tr>
        <w:tc>
          <w:tcPr>
            <w:tcW w:type="dxa" w:w="517"/>
          </w:tcPr>
          <w:p>
            <w:r/>
            <w:r>
              <w:rPr>
                <w:b w:val="0"/>
                <w:sz w:val="18"/>
              </w:rPr>
              <w:t>51</w:t>
            </w:r>
          </w:p>
        </w:tc>
        <w:tc>
          <w:tcPr>
            <w:tcW w:type="dxa" w:w="2123"/>
          </w:tcPr>
          <w:p>
            <w:r/>
            <w:r>
              <w:rPr>
                <w:b w:val="0"/>
                <w:sz w:val="18"/>
              </w:rPr>
              <w:t>[Complaint] Complaint</w:t>
            </w:r>
          </w:p>
        </w:tc>
        <w:tc>
          <w:tcPr>
            <w:tcW w:type="dxa" w:w="6149"/>
          </w:tcPr>
          <w:p>
            <w:r/>
            <w:r>
              <w:rPr>
                <w:b w:val="0"/>
                <w:sz w:val="18"/>
              </w:rPr>
              <w:t>A complaint against any target type, nullable complainant for guest reporters.</w:t>
            </w:r>
          </w:p>
        </w:tc>
      </w:tr>
      <w:tr>
        <w:tc>
          <w:tcPr>
            <w:tcW w:type="dxa" w:w="517"/>
          </w:tcPr>
          <w:p>
            <w:r/>
            <w:r>
              <w:rPr>
                <w:b w:val="0"/>
                <w:sz w:val="18"/>
              </w:rPr>
              <w:t>52</w:t>
            </w:r>
          </w:p>
        </w:tc>
        <w:tc>
          <w:tcPr>
            <w:tcW w:type="dxa" w:w="2123"/>
          </w:tcPr>
          <w:p>
            <w:r/>
            <w:r>
              <w:rPr>
                <w:b w:val="0"/>
                <w:sz w:val="18"/>
              </w:rPr>
              <w:t>[Config] SystemConfig / SystemConfigHistory</w:t>
            </w:r>
          </w:p>
        </w:tc>
        <w:tc>
          <w:tcPr>
            <w:tcW w:type="dxa" w:w="6149"/>
          </w:tcPr>
          <w:p>
            <w:r/>
            <w:r>
              <w:rPr>
                <w:b w:val="0"/>
                <w:sz w:val="18"/>
              </w:rPr>
              <w:t>Every tunable business parameter, keyed by name, so no business rule is hardcoded.</w:t>
            </w:r>
          </w:p>
        </w:tc>
      </w:tr>
      <w:tr>
        <w:tc>
          <w:tcPr>
            <w:tcW w:type="dxa" w:w="517"/>
          </w:tcPr>
          <w:p>
            <w:r/>
            <w:r>
              <w:rPr>
                <w:b w:val="0"/>
                <w:sz w:val="18"/>
              </w:rPr>
              <w:t>53</w:t>
            </w:r>
          </w:p>
        </w:tc>
        <w:tc>
          <w:tcPr>
            <w:tcW w:type="dxa" w:w="2123"/>
          </w:tcPr>
          <w:p>
            <w:r/>
            <w:r>
              <w:rPr>
                <w:b w:val="0"/>
                <w:sz w:val="18"/>
              </w:rPr>
              <w:t>[Upload] UploadedFile</w:t>
            </w:r>
          </w:p>
        </w:tc>
        <w:tc>
          <w:tcPr>
            <w:tcW w:type="dxa" w:w="6149"/>
          </w:tcPr>
          <w:p>
            <w:r/>
            <w:r>
              <w:rPr>
                <w:b w:val="0"/>
                <w:sz w:val="18"/>
              </w:rPr>
              <w:t>Tracks who uploaded a file, for authorised deletion.</w:t>
            </w:r>
          </w:p>
        </w:tc>
      </w:tr>
      <w:tr>
        <w:tc>
          <w:tcPr>
            <w:tcW w:type="dxa" w:w="517"/>
          </w:tcPr>
          <w:p>
            <w:r>
              <w:rPr>
                <w:sz w:val="17"/>
              </w:rPr>
              <w:t>54</w:t>
            </w:r>
          </w:p>
        </w:tc>
        <w:tc>
          <w:tcPr>
            <w:tcW w:type="dxa" w:w="2123"/>
          </w:tcPr>
          <w:p>
            <w:r>
              <w:rPr>
                <w:sz w:val="17"/>
              </w:rPr>
              <w:t>[Show] LoungeShowGenre / LoungeShowMood / LoungeShowAtmosphere</w:t>
            </w:r>
          </w:p>
        </w:tc>
        <w:tc>
          <w:tcPr>
            <w:tcW w:type="dxa" w:w="6149"/>
          </w:tcPr>
          <w:p>
            <w:r>
              <w:rPr>
                <w:sz w:val="17"/>
              </w:rPr>
              <w:t>Three many-to-many join rows linking one LoungeShow to a MusicGenre / Mood / VenueAtmosphere tag respectively — the tables behind a show's genre/mood/atmosphere badges.</w:t>
            </w:r>
          </w:p>
        </w:tc>
      </w:tr>
      <w:tr>
        <w:tc>
          <w:tcPr>
            <w:tcW w:type="dxa" w:w="517"/>
          </w:tcPr>
          <w:p>
            <w:r>
              <w:rPr>
                <w:sz w:val="17"/>
              </w:rPr>
              <w:t>55</w:t>
            </w:r>
          </w:p>
        </w:tc>
        <w:tc>
          <w:tcPr>
            <w:tcW w:type="dxa" w:w="2123"/>
          </w:tcPr>
          <w:p>
            <w:r>
              <w:rPr>
                <w:sz w:val="17"/>
              </w:rPr>
              <w:t>[Performer] PerformerGenre</w:t>
            </w:r>
          </w:p>
        </w:tc>
        <w:tc>
          <w:tcPr>
            <w:tcW w:type="dxa" w:w="6149"/>
          </w:tcPr>
          <w:p>
            <w:r>
              <w:rPr>
                <w:sz w:val="17"/>
              </w:rPr>
              <w:t>Many-to-many join row linking one Performer to one MusicGenre tag — the table behind a performer's genre badges.</w:t>
            </w:r>
          </w:p>
        </w:tc>
      </w:tr>
      <w:tr>
        <w:tc>
          <w:tcPr>
            <w:tcW w:type="dxa" w:w="517"/>
          </w:tcPr>
          <w:p>
            <w:r>
              <w:rPr>
                <w:sz w:val="17"/>
              </w:rPr>
              <w:t>56</w:t>
            </w:r>
          </w:p>
        </w:tc>
        <w:tc>
          <w:tcPr>
            <w:tcW w:type="dxa" w:w="2123"/>
          </w:tcPr>
          <w:p>
            <w:r>
              <w:rPr>
                <w:sz w:val="17"/>
              </w:rPr>
              <w:t>[Venue] LoungeImage</w:t>
            </w:r>
          </w:p>
        </w:tc>
        <w:tc>
          <w:tcPr>
            <w:tcW w:type="dxa" w:w="6149"/>
          </w:tcPr>
          <w:p>
            <w:r>
              <w:rPr>
                <w:sz w:val="17"/>
              </w:rPr>
              <w:t>One venue image slot (hero/profile image, set via PUT /lounges/{id}/image) — distinct from LoungeGalleryImage (multiple showcase photos) and VenueTourScene (360° panoramas).</w:t>
            </w:r>
          </w:p>
        </w:tc>
      </w:tr>
    </w:tbl>
    <w:p>
      <w:pPr/>
      <w:r>
        <w:rPr>
          <w:b/>
          <w:i w:val="0"/>
        </w:rPr>
        <w:t>Detailed Function Design</w:t>
      </w:r>
    </w:p>
    <w:p>
      <w:r>
        <w:rPr>
          <w:b w:val="0"/>
          <w:i/>
        </w:rPr>
        <w:t>The 11 features below were chosen to cover the system's full value chain end-to-end (account → venue → show → ticket → livestream/donation → payment → moderation → complaint → F&amp;B → subscription → AI). Documenting all 75 screens at this depth was judged not to add proportional value for a capstone-scale report; the remaining screens are already fully specified by purpose, content, actions and states in §3.1.2–3.1.6 and in the companion UI design brief (Stitch-Master-Brief.md), which each function below cross-references for its screen layout instead of repeating a mock-up here.</w:t>
      </w:r>
    </w:p>
    <w:p>
      <w:pPr>
        <w:pStyle w:val="Heading3"/>
      </w:pPr>
      <w:r>
        <w:rPr>
          <w:b w:val="0"/>
          <w:i w:val="0"/>
        </w:rPr>
        <w:t>3.2 Authentication &amp; Account Lifecycle</w:t>
      </w:r>
    </w:p>
    <w:p>
      <w:pPr>
        <w:pStyle w:val="Heading4"/>
      </w:pPr>
      <w:r>
        <w:rPr>
          <w:b w:val="0"/>
          <w:i w:val="0"/>
        </w:rPr>
        <w:t>3.2.1 Register &amp; Verify Account</w:t>
      </w:r>
    </w:p>
    <w:p>
      <w:r>
        <w:rPr>
          <w:b/>
          <w:i w:val="0"/>
        </w:rPr>
        <w:t xml:space="preserve">Function trigger: </w:t>
      </w:r>
      <w:r>
        <w:t>User submits the Sign Up form; system enqueues an OTP email job.</w:t>
      </w:r>
    </w:p>
    <w:p>
      <w:r>
        <w:rPr>
          <w:b/>
          <w:i w:val="0"/>
        </w:rPr>
        <w:t xml:space="preserve">Function description: </w:t>
      </w:r>
      <w:r>
        <w:t>Actors: Guest → Audience/Owner. Creates a User row with the chosen role (only Audience/Owner may self-register — Staff is assigned by an Owner, Admin exists only via direct database provisioning). The account cannot log in until EmailVerifiedAt is set by a correct, unexpired OTP.</w:t>
      </w:r>
    </w:p>
    <w:p>
      <w:r>
        <w:rPr>
          <w:b/>
          <w:i w:val="0"/>
        </w:rPr>
        <w:t>Business rules &amp; validation:</w:t>
      </w:r>
    </w:p>
    <w:p>
      <w:pPr>
        <w:pStyle w:val="ListParagraph"/>
      </w:pPr>
      <w:r>
        <w:rPr>
          <w:b w:val="0"/>
          <w:i w:val="0"/>
        </w:rPr>
        <w:t>•  Password is hashed, never stored or logged in plain text.</w:t>
      </w:r>
    </w:p>
    <w:p>
      <w:pPr>
        <w:pStyle w:val="ListParagraph"/>
      </w:pPr>
      <w:r>
        <w:rPr>
          <w:b w:val="0"/>
          <w:i w:val="0"/>
        </w:rPr>
        <w:t>•  Duplicate email is rejected at registration, not silently merged.</w:t>
      </w:r>
    </w:p>
    <w:p>
      <w:pPr>
        <w:pStyle w:val="ListParagraph"/>
      </w:pPr>
      <w:r>
        <w:rPr>
          <w:b w:val="0"/>
          <w:i w:val="0"/>
        </w:rPr>
        <w:t>•  Wrong/expired OTP shows a specific error; correct OTP sets EmailVerifiedAt and allows the first login.</w:t>
      </w:r>
    </w:p>
    <w:p>
      <w:pPr>
        <w:pStyle w:val="ListParagraph"/>
      </w:pPr>
      <w:r>
        <w:rPr>
          <w:b w:val="0"/>
          <w:i w:val="0"/>
        </w:rPr>
        <w:t>•  Resend OTP is rate-limited to prevent email-bombing a target address.</w:t>
      </w:r>
    </w:p>
    <w:p>
      <w:pPr>
        <w:pStyle w:val="Heading4"/>
      </w:pPr>
      <w:r>
        <w:rPr>
          <w:b w:val="0"/>
          <w:i w:val="0"/>
        </w:rPr>
        <w:t>3.2.2 Log In</w:t>
      </w:r>
    </w:p>
    <w:p>
      <w:r>
        <w:rPr>
          <w:b/>
          <w:i w:val="0"/>
        </w:rPr>
        <w:t xml:space="preserve">Function trigger: </w:t>
      </w:r>
      <w:r>
        <w:t>User submits email/password or completes Google OAuth.</w:t>
      </w:r>
    </w:p>
    <w:p>
      <w:r>
        <w:rPr>
          <w:b/>
          <w:i w:val="0"/>
        </w:rPr>
        <w:t xml:space="preserve">Function description: </w:t>
      </w:r>
      <w:r>
        <w:t>Validates credentials, checks account-state gates in order — EmailVerifiedAt not null, LockedUntil not in the future, IsActive true, DataErasedAt null — before issuing a JWT. A Staff login additionally attaches the lounge_id claim from the current active LoungeStaff assignment, if any.</w:t>
      </w:r>
    </w:p>
    <w:p>
      <w:r>
        <w:rPr>
          <w:b/>
          <w:i w:val="0"/>
        </w:rPr>
        <w:t>Business rules &amp; validation:</w:t>
      </w:r>
    </w:p>
    <w:p>
      <w:pPr>
        <w:pStyle w:val="ListParagraph"/>
      </w:pPr>
      <w:r>
        <w:rPr>
          <w:b w:val="0"/>
          <w:i w:val="0"/>
        </w:rPr>
        <w:t>•  Wrong email and wrong password return the exact same generic message (anti user-enumeration) — never reveal which field was wrong.</w:t>
      </w:r>
    </w:p>
    <w:p>
      <w:pPr>
        <w:pStyle w:val="ListParagraph"/>
      </w:pPr>
      <w:r>
        <w:rPr>
          <w:b w:val="0"/>
          <w:i w:val="0"/>
        </w:rPr>
        <w:t>•  Failed attempts increment FailedLoginAttempts; crossing the configured threshold sets LockedUntil for a cool-down window (brute-force protection), tracked in system_config, not hardcoded.</w:t>
      </w:r>
    </w:p>
    <w:p>
      <w:pPr>
        <w:pStyle w:val="ListParagraph"/>
      </w:pPr>
      <w:r>
        <w:rPr>
          <w:b w:val="0"/>
          <w:i w:val="0"/>
        </w:rPr>
        <w:t>•  A Staff account whose LoungeStaff assignment was deactivated still logs in successfully but receives no lounge_id claim — every venue-scoped action then fails authorization, which is the intended "access revoked" behaviour.</w:t>
      </w:r>
    </w:p>
    <w:p>
      <w:pPr>
        <w:pStyle w:val="Heading4"/>
      </w:pPr>
      <w:r>
        <w:rPr>
          <w:b w:val="0"/>
          <w:i w:val="0"/>
        </w:rPr>
        <w:t>3.2.3 Recover Password</w:t>
      </w:r>
    </w:p>
    <w:p>
      <w:r>
        <w:rPr>
          <w:b/>
          <w:i w:val="0"/>
        </w:rPr>
        <w:t xml:space="preserve">Function trigger: </w:t>
      </w:r>
      <w:r>
        <w:t>User submits an email on the Forgot Password screen, then opens the emailed link.</w:t>
      </w:r>
    </w:p>
    <w:p>
      <w:r>
        <w:rPr>
          <w:b/>
          <w:i w:val="0"/>
        </w:rPr>
        <w:t xml:space="preserve">Function description: </w:t>
      </w:r>
      <w:r>
        <w:t>Step 1 always returns the same generic "check your email" response whether or not the address is registered (anti-enumeration). Step 2 validates a single-use, time-limited token from the query string and sets a new password hash.</w:t>
      </w:r>
    </w:p>
    <w:p>
      <w:r>
        <w:rPr>
          <w:b/>
          <w:i w:val="0"/>
        </w:rPr>
        <w:t>Business rules &amp; validation:</w:t>
      </w:r>
    </w:p>
    <w:p>
      <w:pPr>
        <w:pStyle w:val="ListParagraph"/>
      </w:pPr>
      <w:r>
        <w:rPr>
          <w:b w:val="0"/>
          <w:i w:val="0"/>
        </w:rPr>
        <w:t>•  Reset token is single-use and expires after a short configured window.</w:t>
      </w:r>
    </w:p>
    <w:p>
      <w:pPr>
        <w:pStyle w:val="ListParagraph"/>
      </w:pPr>
      <w:r>
        <w:rPr>
          <w:b w:val="0"/>
          <w:i w:val="0"/>
        </w:rPr>
        <w:t>•  Setting a new password rotates SecurityStamp, which invalidates every JWT issued before the reset — a genuine "log out everywhere" side effect users should be told about.</w:t>
      </w:r>
    </w:p>
    <w:p>
      <w:pPr>
        <w:pStyle w:val="Heading4"/>
      </w:pPr>
      <w:r>
        <w:rPr>
          <w:b w:val="0"/>
          <w:i w:val="0"/>
        </w:rPr>
        <w:t>3.2.4 Erase My Data (DSAR)</w:t>
      </w:r>
    </w:p>
    <w:p>
      <w:r>
        <w:rPr>
          <w:b/>
          <w:i w:val="0"/>
        </w:rPr>
        <w:t xml:space="preserve">Function trigger: </w:t>
      </w:r>
      <w:r>
        <w:t>Authenticated user submits Delete My Data with password re-confirmation (local accounts) or a confirmation-only step (Google accounts).</w:t>
      </w:r>
    </w:p>
    <w:p>
      <w:r>
        <w:rPr>
          <w:b/>
          <w:i w:val="0"/>
        </w:rPr>
        <w:t xml:space="preserve">Function description: </w:t>
      </w:r>
      <w:r>
        <w:t>Anonymises the User row in place — this is never a hard delete, because linked financial records (tickets, payments, donations) must be retained for the Vietnamese Accounting Law's 10-year window. Sets DataErasedAt, IsActive=false, PasswordHash=null, EmailVerifiedAt=null, and rotates SecurityStamp — three independent mechanisms that each, on their own, would already block the account.</w:t>
      </w:r>
    </w:p>
    <w:p>
      <w:r>
        <w:rPr>
          <w:b/>
          <w:i w:val="0"/>
        </w:rPr>
        <w:t>Business rules &amp; validation:</w:t>
      </w:r>
    </w:p>
    <w:p>
      <w:pPr>
        <w:pStyle w:val="ListParagraph"/>
      </w:pPr>
      <w:r>
        <w:rPr>
          <w:b w:val="0"/>
          <w:i w:val="0"/>
        </w:rPr>
        <w:t>•  Irreversible — no code path restores an erased account.</w:t>
      </w:r>
    </w:p>
    <w:p>
      <w:pPr>
        <w:pStyle w:val="ListParagraph"/>
      </w:pPr>
      <w:r>
        <w:rPr>
          <w:b w:val="0"/>
          <w:i w:val="0"/>
        </w:rPr>
        <w:t>•  Every active JWT is revoked immediately via the SecurityStamp rotation, not on next expiry.</w:t>
      </w:r>
    </w:p>
    <w:p>
      <w:pPr>
        <w:pStyle w:val="ListParagraph"/>
      </w:pPr>
      <w:r>
        <w:rPr>
          <w:b w:val="0"/>
          <w:i w:val="0"/>
        </w:rPr>
        <w:t>•  Foreign keys from historical rows (tickets.buyer_id, donations.donor_user_id, event_ratings.user_id, complaints.complainant_user_id) are configured ON DELETE SET NULL so those rows survive as anonymous history.</w:t>
      </w:r>
    </w:p>
    <w:p>
      <w:pPr>
        <w:pStyle w:val="Heading3"/>
      </w:pPr>
      <w:r>
        <w:rPr>
          <w:b w:val="0"/>
          <w:i w:val="0"/>
        </w:rPr>
        <w:t>3.3 Venue Registration &amp; Approval</w:t>
      </w:r>
    </w:p>
    <w:p>
      <w:pPr>
        <w:pStyle w:val="Heading4"/>
      </w:pPr>
      <w:r>
        <w:rPr>
          <w:b w:val="0"/>
          <w:i w:val="0"/>
        </w:rPr>
        <w:t>3.3.1 Create a Venue</w:t>
      </w:r>
    </w:p>
    <w:p>
      <w:r>
        <w:rPr>
          <w:b/>
          <w:i w:val="0"/>
        </w:rPr>
        <w:t xml:space="preserve">Function trigger: </w:t>
      </w:r>
      <w:r>
        <w:t>Owner submits the Create Venue form.</w:t>
      </w:r>
    </w:p>
    <w:p>
      <w:r>
        <w:rPr>
          <w:b/>
          <w:i w:val="0"/>
        </w:rPr>
        <w:t xml:space="preserve">Function description: </w:t>
      </w:r>
      <w:r>
        <w:t>Creates a MusicLounge row at Status=Pending. An Owner may create and freely edit the venue profile at this stage, but cannot submit any show for review until the venue itself is approved.</w:t>
      </w:r>
    </w:p>
    <w:p>
      <w:r>
        <w:rPr>
          <w:b/>
          <w:i w:val="0"/>
        </w:rPr>
        <w:t>Business rules &amp; validation:</w:t>
      </w:r>
    </w:p>
    <w:p>
      <w:pPr>
        <w:pStyle w:val="ListParagraph"/>
      </w:pPr>
      <w:r>
        <w:rPr>
          <w:b w:val="0"/>
          <w:i w:val="0"/>
        </w:rPr>
        <w:t>•  Business license upload is required before submission for review.</w:t>
      </w:r>
    </w:p>
    <w:p>
      <w:pPr>
        <w:pStyle w:val="ListParagraph"/>
      </w:pPr>
      <w:r>
        <w:rPr>
          <w:b w:val="0"/>
          <w:i w:val="0"/>
        </w:rPr>
        <w:t>•  A venue at Pending or Rejected cannot have a show moved past Draft (PublishLoungeShowCommandHandler gate).</w:t>
      </w:r>
    </w:p>
    <w:p>
      <w:pPr>
        <w:pStyle w:val="Heading4"/>
      </w:pPr>
      <w:r>
        <w:rPr>
          <w:b w:val="0"/>
          <w:i w:val="0"/>
        </w:rPr>
        <w:t>3.3.2 Approve / Reject a Venue</w:t>
      </w:r>
    </w:p>
    <w:p>
      <w:r>
        <w:rPr>
          <w:b/>
          <w:i w:val="0"/>
        </w:rPr>
        <w:t xml:space="preserve">Function trigger: </w:t>
      </w:r>
      <w:r>
        <w:t>Admin reviews an item in the Pending Venues queue.</w:t>
      </w:r>
    </w:p>
    <w:p>
      <w:r>
        <w:rPr>
          <w:b/>
          <w:i w:val="0"/>
        </w:rPr>
        <w:t xml:space="preserve">Function description: </w:t>
      </w:r>
      <w:r>
        <w:t>Admin sets Status=Approved or Rejected with a reason. Approval is the single gate that unblocks every other Owner venue action (show creation, staff assignment downstream effects, etc.).</w:t>
      </w:r>
    </w:p>
    <w:p>
      <w:r>
        <w:rPr>
          <w:b/>
          <w:i w:val="0"/>
        </w:rPr>
        <w:t>Business rules &amp; validation:</w:t>
      </w:r>
    </w:p>
    <w:p>
      <w:pPr>
        <w:pStyle w:val="ListParagraph"/>
      </w:pPr>
      <w:r>
        <w:rPr>
          <w:b w:val="0"/>
          <w:i w:val="0"/>
        </w:rPr>
        <w:t>•  Rejected has no resubmit path by design — the Owner must create a new venue record, not amend the rejected one, keeping the rejection reason attached to an immutable record.</w:t>
      </w:r>
    </w:p>
    <w:p>
      <w:pPr>
        <w:pStyle w:val="ListParagraph"/>
      </w:pPr>
      <w:r>
        <w:rPr>
          <w:b w:val="0"/>
          <w:i w:val="0"/>
        </w:rPr>
        <w:t>•  A venue can later move to Warned/Suspended/Locked via the penalty workflow independently of this initial approval.</w:t>
      </w:r>
    </w:p>
    <w:p>
      <w:pPr>
        <w:pStyle w:val="Heading3"/>
      </w:pPr>
      <w:r>
        <w:rPr>
          <w:b w:val="0"/>
          <w:i w:val="0"/>
        </w:rPr>
        <w:t>3.4 Show Creation &amp; Lifecycle</w:t>
      </w:r>
    </w:p>
    <w:p>
      <w:pPr>
        <w:pStyle w:val="Heading4"/>
      </w:pPr>
      <w:r>
        <w:rPr>
          <w:b w:val="0"/>
          <w:i w:val="0"/>
        </w:rPr>
        <w:t>3.4.1 Create / Submit a Show for Review</w:t>
      </w:r>
    </w:p>
    <w:p>
      <w:r>
        <w:rPr>
          <w:b/>
          <w:i w:val="0"/>
        </w:rPr>
        <w:t xml:space="preserve">Function trigger: </w:t>
      </w:r>
      <w:r>
        <w:t>Owner fills the Create Show form and clicks Submit for Review from the Show Control Center.</w:t>
      </w:r>
    </w:p>
    <w:p>
      <w:r>
        <w:rPr>
          <w:b/>
          <w:i w:val="0"/>
        </w:rPr>
        <w:t xml:space="preserve">Function description: </w:t>
      </w:r>
      <w:r>
        <w:t>Validates the venue is Approved and at least one TicketTier exists before moving Status from Draft to Pending. Building the line-up: typing a performer name with no catalog match silently creates a new Performer profile at submit time, attributed to the current Owner via CreatedByUserId.</w:t>
      </w:r>
    </w:p>
    <w:p>
      <w:r>
        <w:rPr>
          <w:b/>
          <w:i w:val="0"/>
        </w:rPr>
        <w:t>Business rules &amp; validation:</w:t>
      </w:r>
    </w:p>
    <w:p>
      <w:pPr>
        <w:pStyle w:val="ListParagraph"/>
      </w:pPr>
      <w:r>
        <w:rPr>
          <w:b w:val="0"/>
          <w:i w:val="0"/>
        </w:rPr>
        <w:t>•  An Owner without an active subscription is blocked from submission with an explanatory banner, not a late-stage error.</w:t>
      </w:r>
    </w:p>
    <w:p>
      <w:pPr>
        <w:pStyle w:val="ListParagraph"/>
      </w:pPr>
      <w:r>
        <w:rPr>
          <w:b w:val="0"/>
          <w:i w:val="0"/>
        </w:rPr>
        <w:t>•  Ticket-tier total capacity is capped by the Owner's subscription plan MaxTicketsPerEvent — enforced at the same submission gate.</w:t>
      </w:r>
    </w:p>
    <w:p>
      <w:pPr>
        <w:pStyle w:val="Heading4"/>
      </w:pPr>
      <w:r>
        <w:rPr>
          <w:b w:val="0"/>
          <w:i w:val="0"/>
        </w:rPr>
        <w:t>3.4.2 Change Show Format / Cancel a Show</w:t>
      </w:r>
    </w:p>
    <w:p>
      <w:r>
        <w:rPr>
          <w:b/>
          <w:i w:val="0"/>
        </w:rPr>
        <w:t xml:space="preserve">Function trigger: </w:t>
      </w:r>
      <w:r>
        <w:t>Owner triggers Change Format or Cancel Show from the Show Control Center.</w:t>
      </w:r>
    </w:p>
    <w:p>
      <w:r>
        <w:rPr>
          <w:b/>
          <w:i w:val="0"/>
        </w:rPr>
        <w:t xml:space="preserve">Function description: </w:t>
      </w:r>
      <w:r>
        <w:t>In-person → online is one-way and automatically refunds 100% of every confirmed in-person ticket. Cancel refunds 100% of every confirmed ticket regardless of format, and is blocked outright while a livestream attached to the show is actively broadcasting — that must be Terminated/Ended first.</w:t>
      </w:r>
    </w:p>
    <w:p>
      <w:r>
        <w:rPr>
          <w:b/>
          <w:i w:val="0"/>
        </w:rPr>
        <w:t>Business rules &amp; validation:</w:t>
      </w:r>
    </w:p>
    <w:p>
      <w:pPr>
        <w:pStyle w:val="ListParagraph"/>
      </w:pPr>
      <w:r>
        <w:rPr>
          <w:b w:val="0"/>
          <w:i w:val="0"/>
        </w:rPr>
        <w:t>•  Both actions create RefundRequest rows in bulk, which then flow through the normal Admin refund-approval queue rather than being paid out instantly.</w:t>
      </w:r>
    </w:p>
    <w:p>
      <w:pPr>
        <w:pStyle w:val="ListParagraph"/>
      </w:pPr>
      <w:r>
        <w:rPr>
          <w:b w:val="0"/>
          <w:i w:val="0"/>
        </w:rPr>
        <w:t>•  Both are flagged in the source view catalog as needing a stronger confirmation step than a plain "Are you sure?" given the blast radius — an open UX decision, not yet finalised.</w:t>
      </w:r>
    </w:p>
    <w:p>
      <w:pPr>
        <w:pStyle w:val="Heading3"/>
      </w:pPr>
      <w:r>
        <w:rPr>
          <w:b w:val="0"/>
          <w:i w:val="0"/>
        </w:rPr>
        <w:t>3.5 Ticket Purchase &amp; Check-In</w:t>
      </w:r>
    </w:p>
    <w:p>
      <w:pPr>
        <w:pStyle w:val="Heading4"/>
      </w:pPr>
      <w:r>
        <w:rPr>
          <w:b w:val="0"/>
          <w:i w:val="0"/>
        </w:rPr>
        <w:t>3.5.1 Hold &amp; Pay for a Ticket</w:t>
      </w:r>
    </w:p>
    <w:p>
      <w:r>
        <w:rPr>
          <w:b/>
          <w:i w:val="0"/>
        </w:rPr>
        <w:t xml:space="preserve">Function trigger: </w:t>
      </w:r>
      <w:r>
        <w:t>Audience selects a tier/quantity and clicks Hold on Select Tickets.</w:t>
      </w:r>
    </w:p>
    <w:p>
      <w:r>
        <w:rPr>
          <w:b/>
          <w:i w:val="0"/>
        </w:rPr>
        <w:t xml:space="preserve">Function description: </w:t>
      </w:r>
      <w:r>
        <w:t>Creates a TicketHold with ExpiresAt = now + configured window (default 15 minutes) against a specific TicketPrice, decrementing available quota for the hold's duration. Continuing to payment redirects to VNPay; a successful IPN callback confirms the linked Ticket(s) (Status=Confirmed) and generates the entry QR.</w:t>
      </w:r>
    </w:p>
    <w:p>
      <w:r>
        <w:rPr>
          <w:b/>
          <w:i w:val="0"/>
        </w:rPr>
        <w:t>Business rules &amp; validation:</w:t>
      </w:r>
    </w:p>
    <w:p>
      <w:pPr>
        <w:pStyle w:val="ListParagraph"/>
      </w:pPr>
      <w:r>
        <w:rPr>
          <w:b w:val="0"/>
          <w:i w:val="0"/>
        </w:rPr>
        <w:t>•  An expired, unpaid hold is released back to quota by the Release Expired Holds background job — no user action required.</w:t>
      </w:r>
    </w:p>
    <w:p>
      <w:pPr>
        <w:pStyle w:val="ListParagraph"/>
      </w:pPr>
      <w:r>
        <w:rPr>
          <w:b w:val="0"/>
          <w:i w:val="0"/>
        </w:rPr>
        <w:t>•  Quota is decremented at hold time, not at payment time, to prevent overselling during the payment window.</w:t>
      </w:r>
    </w:p>
    <w:p>
      <w:pPr>
        <w:pStyle w:val="ListParagraph"/>
      </w:pPr>
      <w:r>
        <w:rPr>
          <w:b w:val="0"/>
          <w:i w:val="0"/>
        </w:rPr>
        <w:t>•  A tier can define multiple concurrent TicketPrice windows with different sale start/end and channel (Online/Offline/Both) — the venue-specific "price by time slot" rule.</w:t>
      </w:r>
    </w:p>
    <w:p>
      <w:pPr>
        <w:pStyle w:val="Heading4"/>
      </w:pPr>
      <w:r>
        <w:rPr>
          <w:b w:val="0"/>
          <w:i w:val="0"/>
        </w:rPr>
        <w:t>3.5.2 Check In a Ticket at the Door</w:t>
      </w:r>
    </w:p>
    <w:p>
      <w:r>
        <w:rPr>
          <w:b/>
          <w:i w:val="0"/>
        </w:rPr>
        <w:t xml:space="preserve">Function trigger: </w:t>
      </w:r>
      <w:r>
        <w:t>Staff scans a ticket's QR code in the Check-In Scanner.</w:t>
      </w:r>
    </w:p>
    <w:p>
      <w:r>
        <w:rPr>
          <w:b/>
          <w:i w:val="0"/>
        </w:rPr>
        <w:t xml:space="preserve">Function description: </w:t>
      </w:r>
      <w:r>
        <w:t>Resolves the QR to a Ticket, evaluates eligibility (Confirmed status, correct show, not already used, not mid-transfer), and shows a preview before Staff explicitly confirms — scan and commit are two separate steps.</w:t>
      </w:r>
    </w:p>
    <w:p>
      <w:r>
        <w:rPr>
          <w:b/>
          <w:i w:val="0"/>
        </w:rPr>
        <w:t>Business rules &amp; validation:</w:t>
      </w:r>
    </w:p>
    <w:p>
      <w:pPr>
        <w:pStyle w:val="ListParagraph"/>
      </w:pPr>
      <w:r>
        <w:rPr>
          <w:b w:val="0"/>
          <w:i w:val="0"/>
        </w:rPr>
        <w:t>•  A ticket is valid for the whole evening, not a fixed time window — there is no "too early/too late" rejection reason (BR: full-night validity, this domain's core departure from cinema-style ticketing).</w:t>
      </w:r>
    </w:p>
    <w:p>
      <w:pPr>
        <w:pStyle w:val="ListParagraph"/>
      </w:pPr>
      <w:r>
        <w:rPr>
          <w:b w:val="0"/>
          <w:i w:val="0"/>
        </w:rPr>
        <w:t>•  Each rejection reason is surfaced distinctly: already used, wrong show, online-only ticket presented at a physical door, or frozen mid-transfer.</w:t>
      </w:r>
    </w:p>
    <w:p>
      <w:pPr>
        <w:pStyle w:val="ListParagraph"/>
      </w:pPr>
      <w:r>
        <w:rPr>
          <w:b w:val="0"/>
          <w:i w:val="0"/>
        </w:rPr>
        <w:t>•  There is no offline fallback — a dropped connection must be shown honestly, never silently treated as a successful check-in.</w:t>
      </w:r>
    </w:p>
    <w:p>
      <w:pPr>
        <w:pStyle w:val="Heading3"/>
      </w:pPr>
      <w:r>
        <w:rPr>
          <w:b w:val="0"/>
          <w:i w:val="0"/>
        </w:rPr>
        <w:t>3.6 Livestream &amp; Real-Time Donation</w:t>
      </w:r>
    </w:p>
    <w:p>
      <w:pPr>
        <w:pStyle w:val="Heading4"/>
      </w:pPr>
      <w:r>
        <w:rPr>
          <w:b w:val="0"/>
          <w:i w:val="0"/>
        </w:rPr>
        <w:t>3.6.1 Watch a Livestream</w:t>
      </w:r>
    </w:p>
    <w:p>
      <w:r>
        <w:rPr>
          <w:b/>
          <w:i w:val="0"/>
        </w:rPr>
        <w:t xml:space="preserve">Function trigger: </w:t>
      </w:r>
      <w:r>
        <w:t>Audience opens the Live Viewing Room for a show that is Ongoing.</w:t>
      </w:r>
    </w:p>
    <w:p>
      <w:r>
        <w:rPr>
          <w:b/>
          <w:i w:val="0"/>
        </w:rPr>
        <w:t xml:space="preserve">Function description: </w:t>
      </w:r>
      <w:r>
        <w:t>LivestreamAccessPolicy evaluates the caller: a genuine ticket holder (Confirmed ticket for this show, LivestreamTicketDetail present) within the concurrent-device session limit (default 2 devices per ticket) is admitted; the assigned venue operator (Owner/Staff via RequireVenueOperator) is always admitted; Admin is always admitted and additionally sees a Force-Stop control.</w:t>
      </w:r>
    </w:p>
    <w:p>
      <w:r>
        <w:rPr>
          <w:b/>
          <w:i w:val="0"/>
        </w:rPr>
        <w:t>Business rules &amp; validation:</w:t>
      </w:r>
    </w:p>
    <w:p>
      <w:pPr>
        <w:pStyle w:val="ListParagraph"/>
      </w:pPr>
      <w:r>
        <w:rPr>
          <w:b w:val="0"/>
          <w:i w:val="0"/>
        </w:rPr>
        <w:t>•  A rejected connection must show the specific reason (no ticket, device-limit exceeded) — never a blank or frozen player.</w:t>
      </w:r>
    </w:p>
    <w:p>
      <w:pPr>
        <w:pStyle w:val="ListParagraph"/>
      </w:pPr>
      <w:r>
        <w:rPr>
          <w:b w:val="0"/>
          <w:i w:val="0"/>
        </w:rPr>
        <w:t>•  A plain network hiccup should retry quietly and must not be confused in the UI with an access rejection.</w:t>
      </w:r>
    </w:p>
    <w:p>
      <w:pPr>
        <w:pStyle w:val="ListParagraph"/>
      </w:pPr>
      <w:r>
        <w:rPr>
          <w:b w:val="0"/>
          <w:i w:val="0"/>
        </w:rPr>
        <w:t>•  Viewer count shown on the Owner/Staff Livestream Operations screen is a manual-refresh figure, not a live-updating counter.</w:t>
      </w:r>
    </w:p>
    <w:p>
      <w:pPr>
        <w:pStyle w:val="Heading4"/>
      </w:pPr>
      <w:r>
        <w:rPr>
          <w:b w:val="0"/>
          <w:i w:val="0"/>
        </w:rPr>
        <w:t>3.6.2 Donate to a Performer</w:t>
      </w:r>
    </w:p>
    <w:p>
      <w:r>
        <w:rPr>
          <w:b/>
          <w:i w:val="0"/>
        </w:rPr>
        <w:t xml:space="preserve">Function trigger: </w:t>
      </w:r>
      <w:r>
        <w:t>Audience opens Donate on a performer in the current line-up during the Live Viewing Room.</w:t>
      </w:r>
    </w:p>
    <w:p>
      <w:r>
        <w:rPr>
          <w:b/>
          <w:i w:val="0"/>
        </w:rPr>
        <w:t xml:space="preserve">Function description: </w:t>
      </w:r>
      <w:r>
        <w:t>Only performers whose current Performance has AcceptsDonation=true are offered. Creates a Donation at PendingPayment, redirects to VNPay; on confirmation the platform commission (default 5%) and tax (default 5%) are deducted from the gross and credited to the ledger, and the PerformerShareRateSnapshot — the share of the ORIGINAL gross the Owner must later forward to the performer (default 88%) — is frozen from the current system_config value, independent of later config changes. The Owner retains the remaining ~2% of gross for handling the payout.</w:t>
      </w:r>
    </w:p>
    <w:p>
      <w:r>
        <w:rPr>
          <w:b/>
          <w:i w:val="0"/>
        </w:rPr>
        <w:t>Business rules &amp; validation:</w:t>
      </w:r>
    </w:p>
    <w:p>
      <w:pPr>
        <w:pStyle w:val="ListParagraph"/>
      </w:pPr>
      <w:r>
        <w:rPr>
          <w:b w:val="0"/>
          <w:i w:val="0"/>
        </w:rPr>
        <w:t>•  Status then advances PendingOwnerAck → OwnerReceived (manual or 24h auto-confirm) → PerformerPaid (manual, evidence photo attached) — a real multi-day pipeline the My Donations screen must represent honestly, not as a single "done/not done" flag.</w:t>
      </w:r>
    </w:p>
    <w:p>
      <w:pPr>
        <w:pStyle w:val="ListParagraph"/>
      </w:pPr>
      <w:r>
        <w:rPr>
          <w:b w:val="0"/>
          <w:i w:val="0"/>
        </w:rPr>
        <w:t>•  Anonymity, amount-hiding and message-publishing are three independent toggles captured at donation time.</w:t>
      </w:r>
    </w:p>
    <w:p>
      <w:pPr>
        <w:pStyle w:val="ListParagraph"/>
      </w:pPr>
      <w:r>
        <w:rPr>
          <w:b w:val="0"/>
          <w:i w:val="0"/>
        </w:rPr>
        <w:t>•  The public transparency feed (GET /donations/public) only ever shows OwnerReceived/PerformerPaid rows — a donation still at PendingOwnerAck can still be Cancelled/Refunded and is deliberately excluded until it is a settled fact, the same "pending vs. posted" pattern used by banking statements.</w:t>
      </w:r>
    </w:p>
    <w:p>
      <w:pPr>
        <w:pStyle w:val="Heading3"/>
      </w:pPr>
      <w:r>
        <w:rPr>
          <w:b w:val="0"/>
          <w:i w:val="0"/>
        </w:rPr>
        <w:t>3.7 Payment, Settlement &amp; the Ledger</w:t>
      </w:r>
    </w:p>
    <w:p>
      <w:pPr>
        <w:pStyle w:val="Heading4"/>
      </w:pPr>
      <w:r>
        <w:rPr>
          <w:b w:val="0"/>
          <w:i w:val="0"/>
        </w:rPr>
        <w:t>3.7.1 Process a VNPay Payment</w:t>
      </w:r>
    </w:p>
    <w:p>
      <w:r>
        <w:rPr>
          <w:b/>
          <w:i w:val="0"/>
        </w:rPr>
        <w:t xml:space="preserve">Function trigger: </w:t>
      </w:r>
      <w:r>
        <w:t>Any payment-triggering action (ticket purchase, donation, subscription) redirects to VNPay; VNPay calls back via return-URL and IPN.</w:t>
      </w:r>
    </w:p>
    <w:p>
      <w:r>
        <w:rPr>
          <w:b/>
          <w:i w:val="0"/>
        </w:rPr>
        <w:t xml:space="preserve">Function description: </w:t>
      </w:r>
      <w:r>
        <w:t>Every confirmed Payment writes a balanced double-entry LedgerEntry set (SUM debit = SUM credit per JournalId), split into GrossAmount / GatewayFee / PlatformFee / TaxWithheld / NetAmount. IdempotencyKey guards the IPN callback against VNPay's documented at-least-once delivery, so a duplicate notification cannot double-credit an account.</w:t>
      </w:r>
    </w:p>
    <w:p>
      <w:r>
        <w:rPr>
          <w:b/>
          <w:i w:val="0"/>
        </w:rPr>
        <w:t>Business rules &amp; validation:</w:t>
      </w:r>
    </w:p>
    <w:p>
      <w:pPr>
        <w:pStyle w:val="ListParagraph"/>
      </w:pPr>
      <w:r>
        <w:rPr>
          <w:b w:val="0"/>
          <w:i w:val="0"/>
        </w:rPr>
        <w:t>•  Reconciliation against VNPay's own records runs as a recurring background job, not only on the inbound callback, to catch any silently missed notification.</w:t>
      </w:r>
    </w:p>
    <w:p>
      <w:pPr>
        <w:pStyle w:val="ListParagraph"/>
      </w:pPr>
      <w:r>
        <w:rPr>
          <w:b w:val="0"/>
          <w:i w:val="0"/>
        </w:rPr>
        <w:t>•  TaxWithheld reflects Decree 117/2025's withholding-tax requirement on the relevant payment types.</w:t>
      </w:r>
    </w:p>
    <w:p>
      <w:pPr>
        <w:pStyle w:val="Heading4"/>
      </w:pPr>
      <w:r>
        <w:rPr>
          <w:b w:val="0"/>
          <w:i w:val="0"/>
        </w:rPr>
        <w:t>3.7.2 Release a Settlement Tranche</w:t>
      </w:r>
    </w:p>
    <w:p>
      <w:r>
        <w:rPr>
          <w:b/>
          <w:i w:val="0"/>
        </w:rPr>
        <w:t xml:space="preserve">Function trigger: </w:t>
      </w:r>
      <w:r>
        <w:t>The Release Due Settlements background job runs on schedule.</w:t>
      </w:r>
    </w:p>
    <w:p>
      <w:r>
        <w:rPr>
          <w:b/>
          <w:i w:val="0"/>
        </w:rPr>
        <w:t xml:space="preserve">Function description: </w:t>
      </w:r>
      <w:r>
        <w:t>Pays an Owner's share of ticket revenue in two tranches: Partial70 releases on a fixed short delay after the payment (~T+48h) at a rate keyed to the venue's ReputationScore tier; Final30 releases later (~T+14d) unless the show's actual duration fell under 70% of its scheduled length (configurable SettlementCompletionThresholdPct), in which case it moves to PendingReview for a human Admin decision instead of auto-releasing.</w:t>
      </w:r>
    </w:p>
    <w:p>
      <w:r>
        <w:rPr>
          <w:b/>
          <w:i w:val="0"/>
        </w:rPr>
        <w:t>Business rules &amp; validation:</w:t>
      </w:r>
    </w:p>
    <w:p>
      <w:pPr>
        <w:pStyle w:val="ListParagraph"/>
      </w:pPr>
      <w:r>
        <w:rPr>
          <w:b w:val="0"/>
          <w:i w:val="0"/>
        </w:rPr>
        <w:t>•  Partial70 is never subject to the completion-ratio check — only Final30 is.</w:t>
      </w:r>
    </w:p>
    <w:p>
      <w:pPr>
        <w:pStyle w:val="ListParagraph"/>
      </w:pPr>
      <w:r>
        <w:rPr>
          <w:b w:val="0"/>
          <w:i w:val="0"/>
        </w:rPr>
        <w:t>•  A cancelled or refunded show cancels its linked Settlement rows rather than releasing them.</w:t>
      </w:r>
    </w:p>
    <w:p>
      <w:pPr>
        <w:pStyle w:val="Heading3"/>
      </w:pPr>
      <w:r>
        <w:rPr>
          <w:b w:val="0"/>
          <w:i w:val="0"/>
        </w:rPr>
        <w:t>3.8 Content Moderation &amp; Venue Penalties</w:t>
      </w:r>
    </w:p>
    <w:p>
      <w:pPr>
        <w:pStyle w:val="Heading4"/>
      </w:pPr>
      <w:r>
        <w:rPr>
          <w:b w:val="0"/>
          <w:i w:val="0"/>
        </w:rPr>
        <w:t>3.8.1 Moderate a Show / Livestream</w:t>
      </w:r>
    </w:p>
    <w:p>
      <w:r>
        <w:rPr>
          <w:b/>
          <w:i w:val="0"/>
        </w:rPr>
        <w:t xml:space="preserve">Function trigger: </w:t>
      </w:r>
      <w:r>
        <w:t>Owner submits a show/livestream that requires review; Admin opens the Moderation Queue.</w:t>
      </w:r>
    </w:p>
    <w:p>
      <w:r>
        <w:rPr>
          <w:b/>
          <w:i w:val="0"/>
        </w:rPr>
        <w:t xml:space="preserve">Function description: </w:t>
      </w:r>
      <w:r>
        <w:t>Score Moderation with AI (Gemini) produces an EventModeration risk score and recommendation as a suggestion only — Admin retains full discretion to approve or reject against the AI's recommendation. A written note is required on rejection, optional on approval.</w:t>
      </w:r>
    </w:p>
    <w:p>
      <w:r>
        <w:rPr>
          <w:b/>
          <w:i w:val="0"/>
        </w:rPr>
        <w:t>Business rules &amp; validation:</w:t>
      </w:r>
    </w:p>
    <w:p>
      <w:pPr>
        <w:pStyle w:val="ListParagraph"/>
      </w:pPr>
      <w:r>
        <w:rPr>
          <w:b w:val="0"/>
          <w:i w:val="0"/>
        </w:rPr>
        <w:t>•  Approving a show makes it public to Audience immediately; approving a livestream unlocks its Start Broadcasting control on the Owner/Staff side — the moderation decision is the actual gate, not a formality.</w:t>
      </w:r>
    </w:p>
    <w:p>
      <w:pPr>
        <w:pStyle w:val="ListParagraph"/>
      </w:pPr>
      <w:r>
        <w:rPr>
          <w:b w:val="0"/>
          <w:i w:val="0"/>
        </w:rPr>
        <w:t>•  SLA: 24 hours (Decree 147/2024), with an internal warning alert once ~20 hours have elapsed unreviewed.</w:t>
      </w:r>
    </w:p>
    <w:p>
      <w:pPr>
        <w:pStyle w:val="Heading4"/>
      </w:pPr>
      <w:r>
        <w:rPr>
          <w:b w:val="0"/>
          <w:i w:val="0"/>
        </w:rPr>
        <w:t>3.8.2 Issue &amp; Appeal a Venue Penalty</w:t>
      </w:r>
    </w:p>
    <w:p>
      <w:r>
        <w:rPr>
          <w:b/>
          <w:i w:val="0"/>
        </w:rPr>
        <w:t xml:space="preserve">Function trigger: </w:t>
      </w:r>
      <w:r>
        <w:t>Admin issues a penalty from evidence; Owner appeals from My Penalties &amp; Appeals.</w:t>
      </w:r>
    </w:p>
    <w:p>
      <w:r>
        <w:rPr>
          <w:b/>
          <w:i w:val="0"/>
        </w:rPr>
        <w:t xml:space="preserve">Function description: </w:t>
      </w:r>
      <w:r>
        <w:t>A Warning applies immediately; Suspension/Ban apply once EffectiveAt is reached (handled by the Apply Due Venue Penalties job, giving a grace/notice period). An Owner appeal moves the penalty to Appealed; Admin Overturns (venue returns to Approved) or Upholds; an appeal Admin never reviews within 48 hours is auto-overturned by a background job.</w:t>
      </w:r>
    </w:p>
    <w:p>
      <w:r>
        <w:rPr>
          <w:b/>
          <w:i w:val="0"/>
        </w:rPr>
        <w:t>Business rules &amp; validation:</w:t>
      </w:r>
    </w:p>
    <w:p>
      <w:pPr>
        <w:pStyle w:val="ListParagraph"/>
      </w:pPr>
      <w:r>
        <w:rPr>
          <w:b w:val="0"/>
          <w:i w:val="0"/>
        </w:rPr>
        <w:t>•  An overturned penalty does not automatically clear other overlapping active penalties on the same venue, nor reverse a financial side-effect such as an extended subscription — those need separate manual follow-up today.</w:t>
      </w:r>
    </w:p>
    <w:p>
      <w:pPr>
        <w:pStyle w:val="ListParagraph"/>
      </w:pPr>
      <w:r>
        <w:rPr>
          <w:b w:val="0"/>
          <w:i w:val="0"/>
        </w:rPr>
        <w:t>•  The distinction between an Admin-reviewed overturn and an SLA-timeout auto-overturn is preserved in the record, since an Owner might reasonably ask why in one case and not the other.</w:t>
      </w:r>
    </w:p>
    <w:p>
      <w:pPr>
        <w:pStyle w:val="Heading3"/>
      </w:pPr>
      <w:r>
        <w:rPr>
          <w:b w:val="0"/>
          <w:i w:val="0"/>
        </w:rPr>
        <w:t>3.9 Complaint Handling</w:t>
      </w:r>
    </w:p>
    <w:p>
      <w:pPr>
        <w:pStyle w:val="Heading4"/>
      </w:pPr>
      <w:r>
        <w:rPr>
          <w:b w:val="0"/>
          <w:i w:val="0"/>
        </w:rPr>
        <w:t>3.9.1 File &amp; Resolve a Complaint</w:t>
      </w:r>
    </w:p>
    <w:p>
      <w:r>
        <w:rPr>
          <w:b/>
          <w:i w:val="0"/>
        </w:rPr>
        <w:t xml:space="preserve">Function trigger: </w:t>
      </w:r>
      <w:r>
        <w:t>Anyone — including a Guest — submits File a Complaint; Admin resolves it from the Resolve Complaints queue.</w:t>
      </w:r>
    </w:p>
    <w:p>
      <w:r>
        <w:rPr>
          <w:b/>
          <w:i w:val="0"/>
        </w:rPr>
        <w:t xml:space="preserve">Function description: </w:t>
      </w:r>
      <w:r>
        <w:t>A logged-in complainant is linked via ComplainantUserId; a Guest instead supplies a ContactPhone and receives a reference number for later lookup (no account exists to log back into). Resolution requires a status, a resolution note, and — where relevant — a ResolvedAction that can trigger further automation.</w:t>
      </w:r>
    </w:p>
    <w:p>
      <w:r>
        <w:rPr>
          <w:b/>
          <w:i w:val="0"/>
        </w:rPr>
        <w:t>Business rules &amp; validation:</w:t>
      </w:r>
    </w:p>
    <w:p>
      <w:pPr>
        <w:pStyle w:val="ListParagraph"/>
      </w:pPr>
      <w:r>
        <w:rPr>
          <w:b w:val="0"/>
          <w:i w:val="0"/>
        </w:rPr>
        <w:t>•  Refund/Compensate against a ticket auto-creates a RefundRequest, which still needs its own separate approval in the Refund Requests queue.</w:t>
      </w:r>
    </w:p>
    <w:p>
      <w:pPr>
        <w:pStyle w:val="ListParagraph"/>
      </w:pPr>
      <w:r>
        <w:rPr>
          <w:b w:val="0"/>
          <w:i w:val="0"/>
        </w:rPr>
        <w:t>•  Refund/Compensate against a donation does not automatically do anything — Admin must separately use Reverse a Donation.</w:t>
      </w:r>
    </w:p>
    <w:p>
      <w:pPr>
        <w:pStyle w:val="ListParagraph"/>
      </w:pPr>
      <w:r>
        <w:rPr>
          <w:b w:val="0"/>
          <w:i w:val="0"/>
        </w:rPr>
        <w:t>•  TakeDownContent against a show cancels the show outright and refunds 100% of confirmed tickets — the heaviest of the available resolution actions.</w:t>
      </w:r>
    </w:p>
    <w:p>
      <w:pPr>
        <w:pStyle w:val="ListParagraph"/>
      </w:pPr>
      <w:r>
        <w:rPr>
          <w:b w:val="0"/>
          <w:i w:val="0"/>
        </w:rPr>
        <w:t>•  A guest complainant is notified of the outcome by SMS only; there is no in-app channel to reach them.</w:t>
      </w:r>
    </w:p>
    <w:p>
      <w:pPr>
        <w:pStyle w:val="Heading3"/>
      </w:pPr>
      <w:r>
        <w:rPr>
          <w:b w:val="0"/>
          <w:i w:val="0"/>
        </w:rPr>
        <w:t>3.10 F&amp;B Ordering</w:t>
      </w:r>
    </w:p>
    <w:p>
      <w:pPr>
        <w:pStyle w:val="Heading4"/>
      </w:pPr>
      <w:r>
        <w:rPr>
          <w:b w:val="0"/>
          <w:i w:val="0"/>
        </w:rPr>
        <w:t>3.10.1 Place &amp; Progress an F&amp;B Order</w:t>
      </w:r>
    </w:p>
    <w:p>
      <w:r>
        <w:rPr>
          <w:b/>
          <w:i w:val="0"/>
        </w:rPr>
        <w:t xml:space="preserve">Function trigger: </w:t>
      </w:r>
      <w:r>
        <w:t>Audience (mobile app) or Staff (order-on-behalf) places an order; Staff advances it on the Order Board.</w:t>
      </w:r>
    </w:p>
    <w:p>
      <w:r>
        <w:rPr>
          <w:b/>
          <w:i w:val="0"/>
        </w:rPr>
        <w:t xml:space="preserve">Function description: </w:t>
      </w:r>
      <w:r>
        <w:t>An order can optionally attach to a specific show (ShowId nullable — F&amp;B sales continue outside show hours) and is attributed to either an AudienceUserId (self -service) or a StaffId (ordered on the customer's behalf) — never both. Status advances through a fixed sequence.</w:t>
      </w:r>
    </w:p>
    <w:p>
      <w:r>
        <w:rPr>
          <w:b/>
          <w:i w:val="0"/>
        </w:rPr>
        <w:t>Business rules &amp; validation:</w:t>
      </w:r>
    </w:p>
    <w:p>
      <w:pPr>
        <w:pStyle w:val="ListParagraph"/>
      </w:pPr>
      <w:r>
        <w:rPr>
          <w:b w:val="0"/>
          <w:i w:val="0"/>
        </w:rPr>
        <w:t>•  Sequence is strictly Pending → Preparing → Served → Paid, with Cancel available as a side-exit at any point before Paid — the UI offers exactly one "next step" action, never a free-choice status dropdown.</w:t>
      </w:r>
    </w:p>
    <w:p>
      <w:pPr>
        <w:pStyle w:val="ListParagraph"/>
      </w:pPr>
      <w:r>
        <w:rPr>
          <w:b w:val="0"/>
          <w:i w:val="0"/>
        </w:rPr>
        <w:t>•  UnitPrice is captured on OrderItem at the moment of ordering and is never recalculated even if the menu price changes later.</w:t>
      </w:r>
    </w:p>
    <w:p>
      <w:pPr>
        <w:pStyle w:val="ListParagraph"/>
      </w:pPr>
      <w:r>
        <w:rPr>
          <w:b w:val="0"/>
          <w:i w:val="0"/>
        </w:rPr>
        <w:t>•  Marking Paid is a status flag only — it does not verify that money actually changed hands, so no payment-confirmation ceremony belongs around that action.</w:t>
      </w:r>
    </w:p>
    <w:p>
      <w:pPr>
        <w:pStyle w:val="ListParagraph"/>
      </w:pPr>
      <w:r>
        <w:rPr>
          <w:b w:val="0"/>
          <w:i w:val="0"/>
        </w:rPr>
        <w:t>•  The customer's own order-tracking screen has no live push channel to staff status updates — it is manual pull-to-refresh only.</w:t>
      </w:r>
    </w:p>
    <w:p>
      <w:pPr>
        <w:pStyle w:val="Heading3"/>
      </w:pPr>
      <w:r>
        <w:rPr>
          <w:b w:val="0"/>
          <w:i w:val="0"/>
        </w:rPr>
        <w:t>3.11 Subscription Plans</w:t>
      </w:r>
    </w:p>
    <w:p>
      <w:pPr>
        <w:pStyle w:val="Heading4"/>
      </w:pPr>
      <w:r>
        <w:rPr>
          <w:b w:val="0"/>
          <w:i w:val="0"/>
        </w:rPr>
        <w:t>3.11.1 Subscribe, Renew &amp; Cancel a Plan</w:t>
      </w:r>
    </w:p>
    <w:p>
      <w:r>
        <w:rPr>
          <w:b/>
          <w:i w:val="0"/>
        </w:rPr>
        <w:t xml:space="preserve">Function trigger: </w:t>
      </w:r>
      <w:r>
        <w:t>Owner acts from My Subscription / Subscription Plans.</w:t>
      </w:r>
    </w:p>
    <w:p>
      <w:r>
        <w:rPr>
          <w:b/>
          <w:i w:val="0"/>
        </w:rPr>
        <w:t xml:space="preserve">Function description: </w:t>
      </w:r>
      <w:r>
        <w:t>Subscribing while an active OwnerSubscription already exists is blocked — Cancel first. At signup, the plan's benefit fields (MaxTicketsPerEvent, HasAiPoster/MaxAiPostersPerMonth, MaxTourScenes) are copied onto the OwnerSubscription as an immutable snapshot.</w:t>
      </w:r>
    </w:p>
    <w:p>
      <w:r>
        <w:rPr>
          <w:b/>
          <w:i w:val="0"/>
        </w:rPr>
        <w:t>Business rules &amp; validation:</w:t>
      </w:r>
    </w:p>
    <w:p>
      <w:pPr>
        <w:pStyle w:val="ListParagraph"/>
      </w:pPr>
      <w:r>
        <w:rPr>
          <w:b w:val="0"/>
          <w:i w:val="0"/>
        </w:rPr>
        <w:t>•  If Admin later edits the underlying SubscriptionPackage, every Owner already subscribed keeps their original snapshot — plan edits are never retroactive.</w:t>
      </w:r>
    </w:p>
    <w:p>
      <w:pPr>
        <w:pStyle w:val="ListParagraph"/>
      </w:pPr>
      <w:r>
        <w:rPr>
          <w:b w:val="0"/>
          <w:i w:val="0"/>
        </w:rPr>
        <w:t>•  Renew always requires a fresh one-time VNPay payment; nothing auto-charges.</w:t>
      </w:r>
    </w:p>
    <w:p>
      <w:pPr>
        <w:pStyle w:val="ListParagraph"/>
      </w:pPr>
      <w:r>
        <w:rPr>
          <w:b w:val="0"/>
          <w:i w:val="0"/>
        </w:rPr>
        <w:t>•  A Suspension penalty on the venue extends ExpiresAt to compensate the Owner for lost operating time during the suspension.</w:t>
      </w:r>
    </w:p>
    <w:p>
      <w:pPr>
        <w:pStyle w:val="Heading3"/>
      </w:pPr>
      <w:r>
        <w:rPr>
          <w:b w:val="0"/>
          <w:i w:val="0"/>
        </w:rPr>
        <w:t>3.12 AI-Assisted Recommendation &amp; 360° Tour</w:t>
      </w:r>
    </w:p>
    <w:p>
      <w:pPr>
        <w:pStyle w:val="Heading4"/>
      </w:pPr>
      <w:r>
        <w:rPr>
          <w:b w:val="0"/>
          <w:i w:val="0"/>
        </w:rPr>
        <w:t>3.12.1 Generate Personalised Recommendations</w:t>
      </w:r>
    </w:p>
    <w:p>
      <w:r>
        <w:rPr>
          <w:b/>
          <w:i w:val="0"/>
        </w:rPr>
        <w:t xml:space="preserve">Function trigger: </w:t>
      </w:r>
      <w:r>
        <w:t>The Refresh Recommendations background job runs on schedule, or Refresh User Recommendation runs on an explicit preference change.</w:t>
      </w:r>
    </w:p>
    <w:p>
      <w:r>
        <w:rPr>
          <w:b/>
          <w:i w:val="0"/>
        </w:rPr>
        <w:t xml:space="preserve">Function description: </w:t>
      </w:r>
      <w:r>
        <w:t>FinalScore is computed from three inputs — ContentScore (taste-tag match), CollabScore (similar-user behaviour), and CustomScore (venue-specific CustomCriteria match) — with an explainable Reason string attached to every recommendation, not a black-box number.</w:t>
      </w:r>
    </w:p>
    <w:p>
      <w:r>
        <w:rPr>
          <w:b/>
          <w:i w:val="0"/>
        </w:rPr>
        <w:t>Business rules &amp; validation:</w:t>
      </w:r>
    </w:p>
    <w:p>
      <w:pPr>
        <w:pStyle w:val="ListParagraph"/>
      </w:pPr>
      <w:r>
        <w:rPr>
          <w:b w:val="0"/>
          <w:i w:val="0"/>
        </w:rPr>
        <w:t>•  Nothing is logged to UserBehaviourLog, and no personalised feed is produced, for any user with AiConsent=false (opt-out by default per BVDLCN 2025) — the For You screen falls back to a generic Trending feed for that user instead.</w:t>
      </w:r>
    </w:p>
    <w:p>
      <w:pPr>
        <w:pStyle w:val="ListParagraph"/>
      </w:pPr>
      <w:r>
        <w:rPr>
          <w:b w:val="0"/>
          <w:i w:val="0"/>
        </w:rPr>
        <w:t>•  Every recommendation carries an ExpiresAt and is refreshed rather than accumulated indefinitely.</w:t>
      </w:r>
    </w:p>
    <w:p>
      <w:pPr>
        <w:pStyle w:val="Heading4"/>
      </w:pPr>
      <w:r>
        <w:rPr>
          <w:b w:val="0"/>
          <w:i w:val="0"/>
        </w:rPr>
        <w:t>3.12.2 Build a 360° Venue Tour</w:t>
      </w:r>
    </w:p>
    <w:p>
      <w:r>
        <w:rPr>
          <w:b/>
          <w:i w:val="0"/>
        </w:rPr>
        <w:t xml:space="preserve">Function trigger: </w:t>
      </w:r>
      <w:r>
        <w:t>Owner uploads a pre-stitched panorama, or submits several room photos via Auto-Stitch.</w:t>
      </w:r>
    </w:p>
    <w:p>
      <w:r>
        <w:rPr>
          <w:b/>
          <w:i w:val="0"/>
        </w:rPr>
        <w:t xml:space="preserve">Function description: </w:t>
      </w:r>
      <w:r>
        <w:t>Auto-Stitch enqueues Stitch Venue Tour Scene, which calls the standalone Python/OpenCV microservice over HTTP (kept out-of-process specifically to isolate its native-binary/OS dependency risk from the .NET host). A VenueTourStitchAttempt row logs every try, not just the final image.</w:t>
      </w:r>
    </w:p>
    <w:p>
      <w:r>
        <w:rPr>
          <w:b/>
          <w:i w:val="0"/>
        </w:rPr>
        <w:t>Business rules &amp; validation:</w:t>
      </w:r>
    </w:p>
    <w:p>
      <w:pPr>
        <w:pStyle w:val="ListParagraph"/>
      </w:pPr>
      <w:r>
        <w:rPr>
          <w:b w:val="0"/>
          <w:i w:val="0"/>
        </w:rPr>
        <w:t>•  The job typically takes 15–30+ seconds — the UI must show a processing state, not a spinner implying near-instant completion, with a clear failure reason and retry on failure.</w:t>
      </w:r>
    </w:p>
    <w:p>
      <w:pPr>
        <w:pStyle w:val="ListParagraph"/>
      </w:pPr>
      <w:r>
        <w:rPr>
          <w:b w:val="0"/>
          <w:i w:val="0"/>
        </w:rPr>
        <w:t>•  An independent, optional AI gap-fill step (TourCompletionStatus) can fail without failing the underlying stitch attempt itself — the two outcomes are tracked separately.</w:t>
      </w:r>
    </w:p>
    <w:p>
      <w:pPr>
        <w:pStyle w:val="ListParagraph"/>
      </w:pPr>
      <w:r>
        <w:rPr>
          <w:b w:val="0"/>
          <w:i w:val="0"/>
        </w:rPr>
        <w:t>•  Scene count is hard-capped by the Owner's subscription plan (MaxTourScenes); the gallery feature nearby has no such cap.</w:t>
      </w:r>
    </w:p>
    <w:p w14:paraId="2AFCE252" w14:textId="7F9C2817" w:rsidR="007970A2" w:rsidRDefault="004A4AEC" w:rsidP="001A20C1">
      <w:pPr>
        <w:pStyle w:val="Heading2"/>
      </w:pPr>
      <w:bookmarkStart w:id="10" w:name="_Toc72138568"/>
      <w:r>
        <w:lastRenderedPageBreak/>
        <w:t>4</w:t>
      </w:r>
      <w:r w:rsidR="007970A2">
        <w:t>. Non-Functional Requirements</w:t>
      </w:r>
      <w:bookmarkEnd w:id="10"/>
    </w:p>
    <w:p w14:paraId="42831B29" w14:textId="3125D490" w:rsidR="001D3B23" w:rsidRDefault="004A4AEC" w:rsidP="00EB038A">
      <w:pPr>
        <w:pStyle w:val="Heading3"/>
      </w:pPr>
      <w:bookmarkStart w:id="11" w:name="_Toc72138569"/>
      <w:r>
        <w:t>4</w:t>
      </w:r>
      <w:r w:rsidR="00EB038A">
        <w:t>.</w:t>
      </w:r>
      <w:r w:rsidR="006C02EC">
        <w:t>1</w:t>
      </w:r>
      <w:r w:rsidR="001D3B23">
        <w:t xml:space="preserve"> </w:t>
      </w:r>
      <w:bookmarkStart w:id="12" w:name="_Toc360610024"/>
      <w:r w:rsidR="001D3B23">
        <w:t>External Interfaces</w:t>
      </w:r>
      <w:bookmarkEnd w:id="11"/>
      <w:bookmarkEnd w:id="12"/>
    </w:p>
    <w:p>
      <w:r>
        <w:rPr>
          <w:b w:val="0"/>
          <w:i w:val="0"/>
        </w:rPr>
        <w:t>The platform integrates eight external systems, one internal microservice, and the Azure services it is deployed onto — see Figure 1 (§1) for the context diagram. Each integration's failure mode and its fallback behaviour, where one exists, is noted against the relevant function in §3.2.</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17"/>
        <w:gridCol w:w="3017"/>
        <w:gridCol w:w="3017"/>
      </w:tblGrid>
      <w:tr>
        <w:tc>
          <w:tcPr>
            <w:tcW w:type="dxa" w:w="3017"/>
          </w:tcPr>
          <w:p>
            <w:r>
              <w:rPr>
                <w:b/>
              </w:rPr>
              <w:t>System</w:t>
            </w:r>
          </w:p>
        </w:tc>
        <w:tc>
          <w:tcPr>
            <w:tcW w:type="dxa" w:w="3017"/>
          </w:tcPr>
          <w:p>
            <w:r>
              <w:rPr>
                <w:b/>
              </w:rPr>
              <w:t>Role</w:t>
            </w:r>
          </w:p>
        </w:tc>
        <w:tc>
          <w:tcPr>
            <w:tcW w:type="dxa" w:w="3017"/>
          </w:tcPr>
          <w:p>
            <w:r>
              <w:rPr>
                <w:b/>
              </w:rPr>
              <w:t>Notes</w:t>
            </w:r>
          </w:p>
        </w:tc>
      </w:tr>
      <w:tr>
        <w:tc>
          <w:tcPr>
            <w:tcW w:type="dxa" w:w="3017"/>
          </w:tcPr>
          <w:p>
            <w:r>
              <w:rPr>
                <w:b w:val="0"/>
              </w:rPr>
              <w:t>VNPay</w:t>
            </w:r>
          </w:p>
        </w:tc>
        <w:tc>
          <w:tcPr>
            <w:tcW w:type="dxa" w:w="3017"/>
          </w:tcPr>
          <w:p>
            <w:r>
              <w:rPr>
                <w:b w:val="0"/>
              </w:rPr>
              <w:t>Payment Gateway</w:t>
            </w:r>
          </w:p>
        </w:tc>
        <w:tc>
          <w:tcPr>
            <w:tcW w:type="dxa" w:w="3017"/>
          </w:tcPr>
          <w:p>
            <w:r>
              <w:rPr>
                <w:b w:val="0"/>
              </w:rPr>
              <w:t>The sole payment intermediary for ticket purchases, donations and subscriptions. The platform never touches card data — the customer is redirected to VNPay and returns with a signed result, with an independent server-to-server IPN callback as the authoritative confirmation.</w:t>
            </w:r>
          </w:p>
        </w:tc>
      </w:tr>
      <w:tr>
        <w:tc>
          <w:tcPr>
            <w:tcW w:type="dxa" w:w="3017"/>
          </w:tcPr>
          <w:p>
            <w:r>
              <w:rPr>
                <w:b w:val="0"/>
              </w:rPr>
              <w:t>Mux / Cloudflare Stream</w:t>
            </w:r>
          </w:p>
        </w:tc>
        <w:tc>
          <w:tcPr>
            <w:tcW w:type="dxa" w:w="3017"/>
          </w:tcPr>
          <w:p>
            <w:r>
              <w:rPr>
                <w:b w:val="0"/>
              </w:rPr>
              <w:t>Live Video Platform</w:t>
            </w:r>
          </w:p>
        </w:tc>
        <w:tc>
          <w:tcPr>
            <w:tcW w:type="dxa" w:w="3017"/>
          </w:tcPr>
          <w:p>
            <w:r>
              <w:rPr>
                <w:b w:val="0"/>
              </w:rPr>
              <w:t>RTMP ingest for Owner/Staff broadcasting and HLS playback for viewers. The two providers sit behind one provider-factory abstraction so either can be selected per environment without changing application code.</w:t>
            </w:r>
          </w:p>
        </w:tc>
      </w:tr>
      <w:tr>
        <w:tc>
          <w:tcPr>
            <w:tcW w:type="dxa" w:w="3017"/>
          </w:tcPr>
          <w:p>
            <w:r>
              <w:rPr>
                <w:b w:val="0"/>
              </w:rPr>
              <w:t>Firebase Cloud Messaging</w:t>
            </w:r>
          </w:p>
        </w:tc>
        <w:tc>
          <w:tcPr>
            <w:tcW w:type="dxa" w:w="3017"/>
          </w:tcPr>
          <w:p>
            <w:r>
              <w:rPr>
                <w:b w:val="0"/>
              </w:rPr>
              <w:t>Push Notification</w:t>
            </w:r>
          </w:p>
        </w:tc>
        <w:tc>
          <w:tcPr>
            <w:tcW w:type="dxa" w:w="3017"/>
          </w:tcPr>
          <w:p>
            <w:r>
              <w:rPr>
                <w:b w:val="0"/>
              </w:rPr>
              <w:t>Delivers push notifications to registered device tokens on the two mobile applications; delivery failures are logged and a persistently failing token is pruned automatically.</w:t>
            </w:r>
          </w:p>
        </w:tc>
      </w:tr>
      <w:tr>
        <w:tc>
          <w:tcPr>
            <w:tcW w:type="dxa" w:w="3017"/>
          </w:tcPr>
          <w:p>
            <w:r>
              <w:rPr>
                <w:b w:val="0"/>
              </w:rPr>
              <w:t>Google OAuth</w:t>
            </w:r>
          </w:p>
        </w:tc>
        <w:tc>
          <w:tcPr>
            <w:tcW w:type="dxa" w:w="3017"/>
          </w:tcPr>
          <w:p>
            <w:r>
              <w:rPr>
                <w:b w:val="0"/>
              </w:rPr>
              <w:t>Identity</w:t>
            </w:r>
          </w:p>
        </w:tc>
        <w:tc>
          <w:tcPr>
            <w:tcW w:type="dxa" w:w="3017"/>
          </w:tcPr>
          <w:p>
            <w:r>
              <w:rPr>
                <w:b w:val="0"/>
              </w:rPr>
              <w:t>Social sign-in alternative to local email/password accounts, available on all five client surfaces.</w:t>
            </w:r>
          </w:p>
        </w:tc>
      </w:tr>
      <w:tr>
        <w:tc>
          <w:tcPr>
            <w:tcW w:type="dxa" w:w="3017"/>
          </w:tcPr>
          <w:p>
            <w:r>
              <w:rPr>
                <w:b w:val="0"/>
              </w:rPr>
              <w:t>Google Maps</w:t>
            </w:r>
          </w:p>
        </w:tc>
        <w:tc>
          <w:tcPr>
            <w:tcW w:type="dxa" w:w="3017"/>
          </w:tcPr>
          <w:p>
            <w:r>
              <w:rPr>
                <w:b w:val="0"/>
              </w:rPr>
              <w:t>Geolocation</w:t>
            </w:r>
          </w:p>
        </w:tc>
        <w:tc>
          <w:tcPr>
            <w:tcW w:type="dxa" w:w="3017"/>
          </w:tcPr>
          <w:p>
            <w:r>
              <w:rPr>
                <w:b w:val="0"/>
              </w:rPr>
              <w:t>Venue address display on the Audience Website and map-based location picking during venue setup on the Owner Dashboard.</w:t>
            </w:r>
          </w:p>
        </w:tc>
      </w:tr>
      <w:tr>
        <w:tc>
          <w:tcPr>
            <w:tcW w:type="dxa" w:w="3017"/>
          </w:tcPr>
          <w:p>
            <w:r>
              <w:rPr>
                <w:b w:val="0"/>
              </w:rPr>
              <w:t>SpeedSMS</w:t>
            </w:r>
          </w:p>
        </w:tc>
        <w:tc>
          <w:tcPr>
            <w:tcW w:type="dxa" w:w="3017"/>
          </w:tcPr>
          <w:p>
            <w:r>
              <w:rPr>
                <w:b w:val="0"/>
              </w:rPr>
              <w:t>SMS Gateway (Vietnam)</w:t>
            </w:r>
          </w:p>
        </w:tc>
        <w:tc>
          <w:tcPr>
            <w:tcW w:type="dxa" w:w="3017"/>
          </w:tcPr>
          <w:p>
            <w:r>
              <w:rPr>
                <w:b w:val="0"/>
              </w:rPr>
              <w:t>OTP and notification SMS delivery inside Vietnam — replaced an earlier Twilio integration that could not reliably deliver to Vietnamese numbers.</w:t>
            </w:r>
          </w:p>
        </w:tc>
      </w:tr>
      <w:tr>
        <w:tc>
          <w:tcPr>
            <w:tcW w:type="dxa" w:w="3017"/>
          </w:tcPr>
          <w:p>
            <w:r>
              <w:rPr>
                <w:b w:val="0"/>
              </w:rPr>
              <w:t>Gemini</w:t>
            </w:r>
          </w:p>
        </w:tc>
        <w:tc>
          <w:tcPr>
            <w:tcW w:type="dxa" w:w="3017"/>
          </w:tcPr>
          <w:p>
            <w:r>
              <w:rPr>
                <w:b w:val="0"/>
              </w:rPr>
              <w:t>AI Services</w:t>
            </w:r>
          </w:p>
        </w:tc>
        <w:tc>
          <w:tcPr>
            <w:tcW w:type="dxa" w:w="3017"/>
          </w:tcPr>
          <w:p>
            <w:r>
              <w:rPr>
                <w:b w:val="0"/>
              </w:rPr>
              <w:t>Three independent uses: risk-scoring input to the two-layer AI-plus-Admin moderation decision, show-poster image generation, and feature scoring for the recommendation pipeline. Every call degrades gracefully — a neutral score rather than a blocked request.</w:t>
            </w:r>
          </w:p>
        </w:tc>
      </w:tr>
      <w:tr>
        <w:tc>
          <w:tcPr>
            <w:tcW w:type="dxa" w:w="3017"/>
          </w:tcPr>
          <w:p>
            <w:r>
              <w:rPr>
                <w:b w:val="0"/>
              </w:rPr>
              <w:t>OpenAI</w:t>
            </w:r>
          </w:p>
        </w:tc>
        <w:tc>
          <w:tcPr>
            <w:tcW w:type="dxa" w:w="3017"/>
          </w:tcPr>
          <w:p>
            <w:r>
              <w:rPr>
                <w:b w:val="0"/>
              </w:rPr>
              <w:t>AI Services (alternate)</w:t>
            </w:r>
          </w:p>
        </w:tc>
        <w:tc>
          <w:tcPr>
            <w:tcW w:type="dxa" w:w="3017"/>
          </w:tcPr>
          <w:p>
            <w:r>
              <w:rPr>
                <w:b w:val="0"/>
              </w:rPr>
              <w:t>Alternate image-generation provider for show posters, behind the same interface as Gemini so the two are interchangeable per environment.</w:t>
            </w:r>
          </w:p>
        </w:tc>
      </w:tr>
      <w:tr>
        <w:tc>
          <w:tcPr>
            <w:tcW w:type="dxa" w:w="3017"/>
          </w:tcPr>
          <w:p>
            <w:r>
              <w:rPr>
                <w:b w:val="0"/>
              </w:rPr>
              <w:t>Panorama Stitcher</w:t>
            </w:r>
          </w:p>
        </w:tc>
        <w:tc>
          <w:tcPr>
            <w:tcW w:type="dxa" w:w="3017"/>
          </w:tcPr>
          <w:p>
            <w:r>
              <w:rPr>
                <w:b w:val="0"/>
              </w:rPr>
              <w:t>Internal Microservice (Python / OpenCV + Hugin)</w:t>
            </w:r>
          </w:p>
        </w:tc>
        <w:tc>
          <w:tcPr>
            <w:tcW w:type="dxa" w:w="3017"/>
          </w:tcPr>
          <w:p>
            <w:r>
              <w:rPr>
                <w:b w:val="0"/>
              </w:rPr>
              <w:t>A standalone HTTP microservice rather than an external vendor, kept out-of-process specifically so its native image-processing binaries cannot destabilise the .NET host; a stitching failure degrades one feature instead of the whole API.</w:t>
            </w:r>
          </w:p>
        </w:tc>
      </w:tr>
      <w:tr>
        <w:tc>
          <w:tcPr>
            <w:tcW w:type="dxa" w:w="3017"/>
          </w:tcPr>
          <w:p>
            <w:r>
              <w:rPr>
                <w:b w:val="0"/>
              </w:rPr>
              <w:t>Azure App Service</w:t>
            </w:r>
          </w:p>
        </w:tc>
        <w:tc>
          <w:tcPr>
            <w:tcW w:type="dxa" w:w="3017"/>
          </w:tcPr>
          <w:p>
            <w:r>
              <w:rPr>
                <w:b w:val="0"/>
              </w:rPr>
              <w:t>Cloud Hosting — API</w:t>
            </w:r>
          </w:p>
        </w:tc>
        <w:tc>
          <w:tcPr>
            <w:tcW w:type="dxa" w:w="3017"/>
          </w:tcPr>
          <w:p>
            <w:r>
              <w:rPr>
                <w:b w:val="0"/>
              </w:rPr>
              <w:t>Hosts the ASP.NET Core API and its SignalR hubs, with deployment slots used for zero-downtime releases.</w:t>
            </w:r>
          </w:p>
        </w:tc>
      </w:tr>
      <w:tr>
        <w:tc>
          <w:tcPr>
            <w:tcW w:type="dxa" w:w="3017"/>
          </w:tcPr>
          <w:p>
            <w:r>
              <w:rPr>
                <w:b w:val="0"/>
              </w:rPr>
              <w:t>Azure SQL Database</w:t>
            </w:r>
          </w:p>
        </w:tc>
        <w:tc>
          <w:tcPr>
            <w:tcW w:type="dxa" w:w="3017"/>
          </w:tcPr>
          <w:p>
            <w:r>
              <w:rPr>
                <w:b w:val="0"/>
              </w:rPr>
              <w:t>Cloud Hosting — Data</w:t>
            </w:r>
          </w:p>
        </w:tc>
        <w:tc>
          <w:tcPr>
            <w:tcW w:type="dxa" w:w="3017"/>
          </w:tcPr>
          <w:p>
            <w:r>
              <w:rPr>
                <w:b w:val="0"/>
              </w:rPr>
              <w:t>Managed SQL Server instance holding the transactional database and the Hangfire job store, with automated backups and point-in-time restore.</w:t>
            </w:r>
          </w:p>
        </w:tc>
      </w:tr>
      <w:tr>
        <w:tc>
          <w:tcPr>
            <w:tcW w:type="dxa" w:w="3017"/>
          </w:tcPr>
          <w:p>
            <w:r>
              <w:rPr>
                <w:b w:val="0"/>
              </w:rPr>
              <w:t>Azure Container Apps</w:t>
            </w:r>
          </w:p>
        </w:tc>
        <w:tc>
          <w:tcPr>
            <w:tcW w:type="dxa" w:w="3017"/>
          </w:tcPr>
          <w:p>
            <w:r>
              <w:rPr>
                <w:b w:val="0"/>
              </w:rPr>
              <w:t>Cloud Hosting — Microservice</w:t>
            </w:r>
          </w:p>
        </w:tc>
        <w:tc>
          <w:tcPr>
            <w:tcW w:type="dxa" w:w="3017"/>
          </w:tcPr>
          <w:p>
            <w:r>
              <w:rPr>
                <w:b w:val="0"/>
              </w:rPr>
              <w:t>Runs the containerised panorama-stitching service, scaled independently of the API since stitching is bursty and CPU-bound.</w:t>
            </w:r>
          </w:p>
        </w:tc>
      </w:tr>
      <w:tr>
        <w:tc>
          <w:tcPr>
            <w:tcW w:type="dxa" w:w="3017"/>
          </w:tcPr>
          <w:p>
            <w:r>
              <w:rPr>
                <w:b w:val="0"/>
              </w:rPr>
              <w:t>Azure Static Web Apps</w:t>
            </w:r>
          </w:p>
        </w:tc>
        <w:tc>
          <w:tcPr>
            <w:tcW w:type="dxa" w:w="3017"/>
          </w:tcPr>
          <w:p>
            <w:r>
              <w:rPr>
                <w:b w:val="0"/>
              </w:rPr>
              <w:t>Cloud Hosting — Web Clients</w:t>
            </w:r>
          </w:p>
        </w:tc>
        <w:tc>
          <w:tcPr>
            <w:tcW w:type="dxa" w:w="3017"/>
          </w:tcPr>
          <w:p>
            <w:r>
              <w:rPr>
                <w:b w:val="0"/>
              </w:rPr>
              <w:t>Serves the three React web surfaces (Audience Website, Owner Dashboard, Admin Console) as static bundles from the edge.</w:t>
            </w:r>
          </w:p>
        </w:tc>
      </w:tr>
      <w:tr>
        <w:tc>
          <w:tcPr>
            <w:tcW w:type="dxa" w:w="3017"/>
          </w:tcPr>
          <w:p>
            <w:r>
              <w:rPr>
                <w:b w:val="0"/>
              </w:rPr>
              <w:t>Azure Blob Storage + CDN</w:t>
            </w:r>
          </w:p>
        </w:tc>
        <w:tc>
          <w:tcPr>
            <w:tcW w:type="dxa" w:w="3017"/>
          </w:tcPr>
          <w:p>
            <w:r>
              <w:rPr>
                <w:b w:val="0"/>
              </w:rPr>
              <w:t>Media Storage &amp; Delivery</w:t>
            </w:r>
          </w:p>
        </w:tc>
        <w:tc>
          <w:tcPr>
            <w:tcW w:type="dxa" w:w="3017"/>
          </w:tcPr>
          <w:p>
            <w:r>
              <w:rPr>
                <w:b w:val="0"/>
              </w:rPr>
              <w:t>Stores uploaded images, business-licence documents, show posters and 360° panoramas; the CDN fronts public media so image delivery does not consume API capacity.</w:t>
            </w:r>
          </w:p>
        </w:tc>
      </w:tr>
      <w:tr>
        <w:tc>
          <w:tcPr>
            <w:tcW w:type="dxa" w:w="3017"/>
          </w:tcPr>
          <w:p>
            <w:r>
              <w:rPr>
                <w:b w:val="0"/>
              </w:rPr>
              <w:t>Azure Key Vault</w:t>
            </w:r>
          </w:p>
        </w:tc>
        <w:tc>
          <w:tcPr>
            <w:tcW w:type="dxa" w:w="3017"/>
          </w:tcPr>
          <w:p>
            <w:r>
              <w:rPr>
                <w:b w:val="0"/>
              </w:rPr>
              <w:t>Secrets Management</w:t>
            </w:r>
          </w:p>
        </w:tc>
        <w:tc>
          <w:tcPr>
            <w:tcW w:type="dxa" w:w="3017"/>
          </w:tcPr>
          <w:p>
            <w:r>
              <w:rPr>
                <w:b w:val="0"/>
              </w:rPr>
              <w:t>Holds connection strings, gateway credentials and API keys; no secret is stored in source control or in an application settings file that ships with the build.</w:t>
            </w:r>
          </w:p>
        </w:tc>
      </w:tr>
      <w:tr>
        <w:tc>
          <w:tcPr>
            <w:tcW w:type="dxa" w:w="3017"/>
          </w:tcPr>
          <w:p>
            <w:r>
              <w:rPr>
                <w:b w:val="0"/>
              </w:rPr>
              <w:t>Azure Application Insights + Monitor</w:t>
            </w:r>
          </w:p>
        </w:tc>
        <w:tc>
          <w:tcPr>
            <w:tcW w:type="dxa" w:w="3017"/>
          </w:tcPr>
          <w:p>
            <w:r>
              <w:rPr>
                <w:b w:val="0"/>
              </w:rPr>
              <w:t>Observability</w:t>
            </w:r>
          </w:p>
        </w:tc>
        <w:tc>
          <w:tcPr>
            <w:tcW w:type="dxa" w:w="3017"/>
          </w:tcPr>
          <w:p>
            <w:r>
              <w:rPr>
                <w:b w:val="0"/>
              </w:rPr>
              <w:t>Request/dependency telemetry, structured logs, background-job outcomes, and the alert rules that page the team on a failed job or an error-rate spike.</w:t>
            </w:r>
          </w:p>
        </w:tc>
      </w:tr>
    </w:tbl>
    <w:p w14:paraId="3490E95E" w14:textId="3ECD65A1" w:rsidR="00195532" w:rsidRDefault="004A4AEC" w:rsidP="00EB038A">
      <w:pPr>
        <w:pStyle w:val="Heading3"/>
      </w:pPr>
      <w:bookmarkStart w:id="13" w:name="_Toc72138570"/>
      <w:r>
        <w:t>4</w:t>
      </w:r>
      <w:r w:rsidR="00EB038A">
        <w:t>.</w:t>
      </w:r>
      <w:r w:rsidR="006C02EC">
        <w:t>2</w:t>
      </w:r>
      <w:r w:rsidR="00195532">
        <w:t xml:space="preserve"> Quality Attributes</w:t>
      </w:r>
      <w:bookmarkEnd w:id="13"/>
    </w:p>
    <w:p w14:paraId="0C867C7B" w14:textId="4476504C" w:rsidR="00ED2706" w:rsidRDefault="004A4AEC" w:rsidP="001A20C1">
      <w:pPr>
        <w:pStyle w:val="Heading4"/>
      </w:pPr>
      <w:bookmarkStart w:id="14" w:name="_Toc35838289"/>
      <w:r>
        <w:t>4</w:t>
      </w:r>
      <w:r w:rsidR="0097714D">
        <w:t>.2.1</w:t>
      </w:r>
      <w:r w:rsidR="00ED2706">
        <w:t xml:space="preserve"> Usability</w:t>
      </w:r>
      <w:bookmarkEnd w:id="14"/>
      <w:r w:rsidR="00ED2706">
        <w:t xml:space="preserve"> </w:t>
      </w:r>
    </w:p>
    <w:p>
      <w:pPr>
        <w:pStyle w:val="ListParagraph"/>
      </w:pPr>
      <w:r>
        <w:rPr>
          <w:b w:val="0"/>
          <w:i w:val="0"/>
        </w:rPr>
        <w:t>•  Every conditional action (Buy Tickets, Watch Live, Rate, Transfer/Cancel Ticket, Generate Poster, Force-Stop) must be shown or hidden based on real eligibility, never shown-then-rejected — a user should not be able to tap a button that was always going to fail.</w:t>
      </w:r>
    </w:p>
    <w:p>
      <w:pPr>
        <w:pStyle w:val="ListParagraph"/>
      </w:pPr>
      <w:r>
        <w:rPr>
          <w:b w:val="0"/>
          <w:i w:val="0"/>
        </w:rPr>
        <w:t>•  Destructive or financially consequential actions (Cancel Show, Change Format, Delete My Data, Reject a refund) require a deliberate confirmation step proportional to their blast radius, not a single generic "Are you sure?" for everything.</w:t>
      </w:r>
    </w:p>
    <w:p>
      <w:pPr>
        <w:pStyle w:val="ListParagraph"/>
      </w:pPr>
      <w:r>
        <w:rPr>
          <w:b w:val="0"/>
          <w:i w:val="0"/>
        </w:rPr>
        <w:t>•  Every empty state (no search results, no notifications, no donations yet) must be visually distinct from a loading skeleton and from an error state — three different conditions, three different presentations.</w:t>
      </w:r>
    </w:p>
    <w:p>
      <w:pPr>
        <w:pStyle w:val="ListParagraph"/>
      </w:pPr>
      <w:r>
        <w:rPr>
          <w:b w:val="0"/>
          <w:i w:val="0"/>
        </w:rPr>
        <w:t>•  The anti-enumeration error messages (login, forgot-password) and the countdown-driven ticket hold timer are the two places where the exact wording/prominence is a deliberate security or product decision, not an incidental copy choice, and must not be "cleaned up" away in a later redesign without re-confirming the reasoning in this document.</w:t>
      </w:r>
    </w:p>
    <w:p>
      <w:pPr>
        <w:pStyle w:val="ListParagraph"/>
      </w:pPr>
      <w:r>
        <w:rPr>
          <w:b w:val="0"/>
          <w:i w:val="0"/>
        </w:rPr>
        <w:t>•  Supported browsers for the three web surfaces are the current and previous major versions of Chrome, Edge, Firefox and Safari; the two mobile applications support Android 10 and later and iOS 15 and later.</w:t>
      </w:r>
    </w:p>
    <w:p>
      <w:pPr>
        <w:pStyle w:val="ListParagraph"/>
      </w:pPr>
      <w:r>
        <w:rPr>
          <w:b w:val="0"/>
          <w:i w:val="0"/>
        </w:rPr>
        <w:t>•  The Audience Website is responsive across three breakpoints — phone (≤480px), tablet (481–1024px) and desktop (&gt;1024px). The Ticket Detail QR screen and Log In in particular must remain fully usable at phone width, since those are the two most likely to be opened on a phone at the venue door. The Owner Dashboard and Admin Console are desktop-first and are not required to be usable below 1024px.</w:t>
      </w:r>
    </w:p>
    <w:p>
      <w:pPr>
        <w:pStyle w:val="ListParagraph"/>
      </w:pPr>
      <w:r>
        <w:rPr>
          <w:b w:val="0"/>
          <w:i w:val="0"/>
        </w:rPr>
        <w:t>•  All three web surfaces meet WCAG 2.2 Level AA: every interactive control is reachable and operable by keyboard alone with a visible focus indicator, form fields carry programmatic labels and errors are announced to assistive technology, and text contrast is at least 4.5:1 (3:1 for large text and meaningful icons).</w:t>
      </w:r>
    </w:p>
    <w:p>
      <w:pPr>
        <w:pStyle w:val="ListParagraph"/>
      </w:pPr>
      <w:r>
        <w:rPr>
          <w:b w:val="0"/>
          <w:i w:val="0"/>
        </w:rPr>
        <w:t>•  No information is conveyed by colour alone — ticket, show, donation and moderation statuses each carry a text label or icon in addition to their colour, so the state remains legible to a colour-blind user and in a printed or screenshotted view.</w:t>
      </w:r>
    </w:p>
    <w:p w14:paraId="39ED5169" w14:textId="55C9A821" w:rsidR="00ED2706" w:rsidRDefault="004A4AEC" w:rsidP="001A20C1">
      <w:pPr>
        <w:pStyle w:val="Heading4"/>
      </w:pPr>
      <w:bookmarkStart w:id="15" w:name="_Toc521150206"/>
      <w:bookmarkStart w:id="16" w:name="_Toc35838290"/>
      <w:r>
        <w:t>4</w:t>
      </w:r>
      <w:r w:rsidR="0097714D">
        <w:t>.2.2</w:t>
      </w:r>
      <w:r w:rsidR="00ED2706">
        <w:t xml:space="preserve"> Reliability</w:t>
      </w:r>
      <w:bookmarkEnd w:id="15"/>
      <w:bookmarkEnd w:id="16"/>
      <w:r w:rsidR="00ED2706">
        <w:t xml:space="preserve"> </w:t>
      </w:r>
    </w:p>
    <w:p>
      <w:pPr>
        <w:pStyle w:val="ListParagraph"/>
      </w:pPr>
      <w:r>
        <w:rPr>
          <w:b w:val="0"/>
          <w:i w:val="0"/>
        </w:rPr>
        <w:t>•  Content-moderation takedown SLA: 24 hours from submission (Decree 147/2024), with an internal warning once ~20 hours have elapsed unreviewed (ModerationSlaBreachAlertJob).</w:t>
      </w:r>
    </w:p>
    <w:p>
      <w:pPr>
        <w:pStyle w:val="ListParagraph"/>
      </w:pPr>
      <w:r>
        <w:rPr>
          <w:b w:val="0"/>
          <w:i w:val="0"/>
        </w:rPr>
        <w:t>•  Penalty-appeal review SLA: 48 hours; an appeal Admin does not review in time is auto-overturned by AutoApproveOverdueAppealsJob rather than left stuck.</w:t>
      </w:r>
    </w:p>
    <w:p>
      <w:pPr>
        <w:pStyle w:val="ListParagraph"/>
      </w:pPr>
      <w:r>
        <w:rPr>
          <w:b w:val="0"/>
          <w:i w:val="0"/>
        </w:rPr>
        <w:t>•  Donation acknowledgement: Owner has 24 hours to manually acknowledge receipt before the system auto-confirms on their behalf.</w:t>
      </w:r>
    </w:p>
    <w:p>
      <w:pPr>
        <w:pStyle w:val="ListParagraph"/>
      </w:pPr>
      <w:r>
        <w:rPr>
          <w:b w:val="0"/>
          <w:i w:val="0"/>
        </w:rPr>
        <w:t>•  Donation-to-performer-payout escalation: a notification at 7 days unpaid, a venue penalty (Warning) at 14 days unpaid.</w:t>
      </w:r>
    </w:p>
    <w:p>
      <w:pPr>
        <w:pStyle w:val="ListParagraph"/>
      </w:pPr>
      <w:r>
        <w:rPr>
          <w:b w:val="0"/>
          <w:i w:val="0"/>
        </w:rPr>
        <w:t>•  All of the SLA values above are configuration-driven via system_config, never hardcoded — changing one is an operational action, not a code change.</w:t>
      </w:r>
    </w:p>
    <w:p>
      <w:pPr>
        <w:pStyle w:val="ListParagraph"/>
      </w:pPr>
      <w:r>
        <w:rPr>
          <w:b w:val="0"/>
          <w:i w:val="0"/>
        </w:rPr>
        <w:t>•  The livestream check-in and door check-in paths have no offline fallback by explicit, accepted design choice — a dropped connection must fail visibly rather than silently appearing to succeed.</w:t>
      </w:r>
    </w:p>
    <w:p w14:paraId="7547F287" w14:textId="2B588436" w:rsidR="00ED2706" w:rsidRDefault="004A4AEC" w:rsidP="001A20C1">
      <w:pPr>
        <w:pStyle w:val="Heading4"/>
      </w:pPr>
      <w:bookmarkStart w:id="17" w:name="_Toc521150207"/>
      <w:bookmarkStart w:id="18" w:name="_Toc35838291"/>
      <w:r>
        <w:t>4</w:t>
      </w:r>
      <w:r w:rsidR="0097714D">
        <w:t>.2.3</w:t>
      </w:r>
      <w:r w:rsidR="00ED2706">
        <w:t xml:space="preserve"> Performance</w:t>
      </w:r>
      <w:bookmarkEnd w:id="17"/>
      <w:bookmarkEnd w:id="18"/>
    </w:p>
    <w:p>
      <w:pPr>
        <w:pStyle w:val="ListParagraph"/>
      </w:pPr>
      <w:r>
        <w:rPr>
          <w:b w:val="0"/>
          <w:i w:val="0"/>
        </w:rPr>
        <w:t>•  Ticket-hold and seating-zone-capacity enforcement are the system's most concurrency-sensitive paths — a real venue's fire-code occupancy limit must never be oversold under concurrent load, which this project treats as a safety property (ISO/IEC 25010:2023 Safety characteristic), not merely a performance nicety.</w:t>
      </w:r>
    </w:p>
    <w:p>
      <w:pPr>
        <w:pStyle w:val="ListParagraph"/>
      </w:pPr>
      <w:r>
        <w:rPr>
          <w:b w:val="0"/>
          <w:i w:val="0"/>
        </w:rPr>
        <w:t>•  The realistic peak-load shape to design and test for is a ticket on-sale spike (many concurrent Hold requests against one tier the instant sales open) and a concurrent livestream audience combined with real-time chat and the donation ticker for a popular show.</w:t>
      </w:r>
    </w:p>
    <w:p>
      <w:pPr>
        <w:pStyle w:val="ListParagraph"/>
      </w:pPr>
      <w:r>
        <w:rPr>
          <w:b w:val="0"/>
          <w:i w:val="0"/>
        </w:rPr>
        <w:t>•  Viewer counts, F&amp;B order-board status for the customer's own tracking screen, and background-job outcomes are all explicitly manual-refresh, not real-time-guaranteed — this is a deliberate scope boundary that keeps the truly real-time surfaces (chat, the donation ticker, livestream video) held to a tighter latency bar without over-promising elsewhere.</w:t>
      </w:r>
    </w:p>
    <w:p>
      <w:pPr>
        <w:pStyle w:val="ListParagraph"/>
      </w:pPr>
      <w:r>
        <w:rPr>
          <w:b w:val="0"/>
          <w:i w:val="0"/>
        </w:rPr>
        <w:t>•  API response-time targets under normal load: 95th-percentile under 500 ms for read requests and under 1 second for write requests, measured at the API rather than in the browser.</w:t>
      </w:r>
    </w:p>
    <w:p>
      <w:pPr>
        <w:pStyle w:val="ListParagraph"/>
      </w:pPr>
      <w:r>
        <w:rPr>
          <w:b w:val="0"/>
          <w:i w:val="0"/>
        </w:rPr>
        <w:t>•  Frontend performance budget for the web surfaces on a mid-range device over a 4G connection: Largest Contentful Paint under 2.5 seconds, Interaction to Next Paint under 200 ms, and an initial JavaScript bundle under 250 KB compressed per surface, with route-level code splitting so a visitor browsing shows never downloads the seating-zone editor.</w:t>
      </w:r>
    </w:p>
    <w:p>
      <w:pPr>
        <w:pStyle w:val="ListParagraph"/>
      </w:pPr>
      <w:r>
        <w:rPr>
          <w:b w:val="0"/>
          <w:i w:val="0"/>
        </w:rPr>
        <w:t>•  Long-running work never blocks a request: panorama stitching, AI poster generation, moderation scoring and settlement release all run as background jobs, and the screen that triggered them shows an explicit processing state rather than a spinner implying near-instant completion.</w:t>
      </w:r>
    </w:p>
    <w:p w14:paraId="144D9A84" w14:textId="6A73B6AF" w:rsidR="00ED39C6" w:rsidRDefault="004A4AEC" w:rsidP="00ED39C6">
      <w:pPr>
        <w:pStyle w:val="Heading4"/>
        <w:rPr>
          <w:lang w:val="en-US"/>
        </w:rPr>
      </w:pPr>
      <w:r>
        <w:t>4.2.4 Security</w:t>
      </w:r>
    </w:p>
    <w:p>
      <w:pPr>
        <w:pStyle w:val="ListParagraph"/>
      </w:pPr>
      <w:r>
        <w:rPr>
          <w:b w:val="0"/>
          <w:i w:val="0"/>
        </w:rPr>
        <w:t>•  Authorization is checked in three layers on every request that touches one venue's data: JWT role → policy (RequireAuthenticated/RequireVenueOperator/RequireOwner/RequireAdmin) → venue-scoping (CanOperate: Admin, or Staff whose JWT lounge_id claim matches, or Owner whose id matches the venue's OwnerId read fresh from the database).</w:t>
      </w:r>
    </w:p>
    <w:p>
      <w:pPr>
        <w:pStyle w:val="ListParagraph"/>
      </w:pPr>
      <w:r>
        <w:rPr>
          <w:b w:val="0"/>
          <w:i w:val="0"/>
        </w:rPr>
        <w:t>•  There is deliberately no API path to create or promote an Admin account — every Admin exists only via a direct database edit, and AdminRoleDriftDetectionJob alerts if one appears outside the known baseline, treated as a possible compromise indicator rather than a normal event.</w:t>
      </w:r>
    </w:p>
    <w:p>
      <w:pPr>
        <w:pStyle w:val="ListParagraph"/>
      </w:pPr>
      <w:r>
        <w:rPr>
          <w:b w:val="0"/>
          <w:i w:val="0"/>
        </w:rPr>
        <w:t>•  Login responses never reveal which of email/password was wrong; password-reset requests never reveal whether an email is registered — both are deliberate anti-enumeration decisions, evaluated against the current OWASP ASVS 5.0.0 authentication requirements.</w:t>
      </w:r>
    </w:p>
    <w:p>
      <w:pPr>
        <w:pStyle w:val="ListParagraph"/>
      </w:pPr>
      <w:r>
        <w:rPr>
          <w:b w:val="0"/>
          <w:i w:val="0"/>
        </w:rPr>
        <w:t>•  Brute-force login attempts are throttled by a failed-attempt counter plus a temporary lockout window, and cross-account credential-stuffing patterns from one IP are separately detected by a background job (LoginSpikeDetectionJob).</w:t>
      </w:r>
    </w:p>
    <w:p>
      <w:pPr>
        <w:pStyle w:val="ListParagraph"/>
      </w:pPr>
      <w:r>
        <w:rPr>
          <w:b w:val="0"/>
          <w:i w:val="0"/>
        </w:rPr>
        <w:t>•  PII fields (ID document photos, citizen ID number) are served only through protected, non-guessable endpoints — never a plain public URL — and citizen ID numbers are stored encrypted with a separate hash column for lookup/comparison.</w:t>
      </w:r>
    </w:p>
    <w:p>
      <w:pPr>
        <w:pStyle w:val="ListParagraph"/>
      </w:pPr>
      <w:r>
        <w:rPr>
          <w:b w:val="0"/>
          <w:i w:val="0"/>
        </w:rPr>
        <w:t>•  This system is a security-testing subject in its own right — see the companion OWASP ASVS 5.0.0 audit trail maintained alongside this codebase for the current pass/fail status of each requirement category.</w:t>
      </w:r>
    </w:p>
    <w:p>
      <w:pPr>
        <w:pStyle w:val="Heading4"/>
      </w:pPr>
      <w:r>
        <w:rPr>
          <w:b w:val="0"/>
          <w:i w:val="0"/>
        </w:rPr>
        <w:t>4.2.5 Compliance</w:t>
      </w:r>
    </w:p>
    <w:p>
      <w:pPr>
        <w:pStyle w:val="ListParagraph"/>
      </w:pPr>
      <w:r>
        <w:rPr>
          <w:b w:val="0"/>
          <w:i w:val="0"/>
        </w:rPr>
        <w:t>•  Payment intermediation: VNPay only, per Decree 52/2024 — direct card handling is out of scope by design.</w:t>
      </w:r>
    </w:p>
    <w:p>
      <w:pPr>
        <w:pStyle w:val="ListParagraph"/>
      </w:pPr>
      <w:r>
        <w:rPr>
          <w:b w:val="0"/>
          <w:i w:val="0"/>
        </w:rPr>
        <w:t>•  Withholding tax on qualifying payment types is tracked per Decree 117/2025 (Payment.TaxWithheld, a dedicated tax ledger account).</w:t>
      </w:r>
    </w:p>
    <w:p>
      <w:pPr>
        <w:pStyle w:val="ListParagraph"/>
      </w:pPr>
      <w:r>
        <w:rPr>
          <w:b w:val="0"/>
          <w:i w:val="0"/>
        </w:rPr>
        <w:t>•  Content-takedown SLA and phone verification: Decree 147/2024 (24-hour moderation SLA, PhoneVerified field).</w:t>
      </w:r>
    </w:p>
    <w:p>
      <w:pPr>
        <w:pStyle w:val="ListParagraph"/>
      </w:pPr>
      <w:r>
        <w:rPr>
          <w:b w:val="0"/>
          <w:i w:val="0"/>
        </w:rPr>
        <w:t>•  Mandatory complaint channel: Decree 85/2021 — the Complaint entity and its guest-accessible filing/lookup path exist specifically to satisfy this obligation, not as a generic support feature.</w:t>
      </w:r>
    </w:p>
    <w:p>
      <w:pPr>
        <w:pStyle w:val="ListParagraph"/>
      </w:pPr>
      <w:r>
        <w:rPr>
          <w:b w:val="0"/>
          <w:i w:val="0"/>
        </w:rPr>
        <w:t>•  Personal data protection: Law 91/2025/QH15 (BVDLCN 2025) — AI-consent default opt-out (AiConsent=false), the DSAR export/erase pair, and PII anonymise-in-place-not-hard-delete erasure design that must still satisfy the Accounting Law's 10-year financial-record retention requirement at the same time.</w:t>
      </w:r>
    </w:p>
    <w:p>
      <w:pPr>
        <w:pStyle w:val="ListParagraph"/>
      </w:pPr>
      <w:r>
        <w:rPr>
          <w:b w:val="0"/>
          <w:i w:val="0"/>
        </w:rPr>
        <w:t>•  Performance licensing and music-copyright royalty: performance-permit reference and VCPMC royalty reference fields are hard requirements before a livestream may start.</w:t>
      </w:r>
    </w:p>
    <w:p>
      <w:pPr>
        <w:pStyle w:val="Heading4"/>
      </w:pPr>
      <w:r>
        <w:rPr>
          <w:b w:val="0"/>
          <w:i w:val="0"/>
        </w:rPr>
        <w:t>4.2.6 Maintainability</w:t>
      </w:r>
    </w:p>
    <w:p>
      <w:pPr>
        <w:pStyle w:val="ListParagraph"/>
      </w:pPr>
      <w:r>
        <w:rPr>
          <w:b w:val="0"/>
          <w:i w:val="0"/>
        </w:rPr>
        <w:t>•  Backend follows Clean Architecture across four projects (Domain, Application, Infrastructure, Api) with CQRS via MediatR — see Report 4 (Software Design Document) for the full architecture and package diagrams.</w:t>
      </w:r>
    </w:p>
    <w:p>
      <w:pPr>
        <w:pStyle w:val="ListParagraph"/>
      </w:pPr>
      <w:r>
        <w:rPr>
          <w:b w:val="0"/>
          <w:i w:val="0"/>
        </w:rPr>
        <w:t>•  Every business-tunable number (SLA windows, hold duration, donation-split percentage, settlement thresholds) lives in system_config rather than being hardcoded, so operational tuning does not require a code deployment.</w:t>
      </w:r>
    </w:p>
    <w:p>
      <w:pPr>
        <w:pStyle w:val="ListParagraph"/>
      </w:pPr>
      <w:r>
        <w:rPr>
          <w:b w:val="0"/>
          <w:i w:val="0"/>
        </w:rPr>
        <w:t>•  The five client surfaces share one REST + SignalR backend; splitting the UI into five separate apps is a documented product decision (platform-architecture.md), not a technical constraint — a future surface (e.g. a unified super-app) remains technically possible without a backend rewrite.</w:t>
      </w:r>
    </w:p>
    <w:p>
      <w:pPr>
        <w:pStyle w:val="ListParagraph"/>
      </w:pPr>
      <w:r>
        <w:rPr>
          <w:b w:val="0"/>
          <w:i w:val="0"/>
        </w:rPr>
        <w:t>•  Every tier is deployed from source by the same CI/CD pipeline — no manual build is copied to a server by hand — and all environment-specific configuration and secrets are supplied at deploy time from Azure Key Vault rather than baked into a build, so the same artefact can be promoted from staging to production unchanged.</w:t>
      </w:r>
    </w:p>
    <w:p w14:paraId="0FBF3A01" w14:textId="14831CB6" w:rsidR="004F69A6" w:rsidRDefault="004A4AEC" w:rsidP="004F69A6">
      <w:pPr>
        <w:pStyle w:val="Heading2"/>
        <w:rPr>
          <w:lang w:val="en-US"/>
        </w:rPr>
      </w:pPr>
      <w:r>
        <w:rPr>
          <w:lang w:val="en-US"/>
        </w:rPr>
        <w:lastRenderedPageBreak/>
        <w:t>5</w:t>
      </w:r>
      <w:r w:rsidR="004F69A6">
        <w:rPr>
          <w:lang w:val="en-US"/>
        </w:rPr>
        <w:t>. Requirement Appendix</w:t>
      </w:r>
    </w:p>
    <w:p w14:paraId="20C19792" w14:textId="363B5BDA" w:rsidR="004F5C82" w:rsidRDefault="004A4AEC" w:rsidP="004F5C82">
      <w:pPr>
        <w:pStyle w:val="Heading3"/>
      </w:pPr>
      <w:bookmarkStart w:id="19" w:name="_Toc72138560"/>
      <w:bookmarkStart w:id="20" w:name="_Toc50989351"/>
      <w:r>
        <w:t>5</w:t>
      </w:r>
      <w:r w:rsidR="004F5C82">
        <w:t>.1 Business Rules</w:t>
      </w:r>
      <w:bookmarkEnd w:id="19"/>
    </w:p>
    <w:tbl>
      <w:tblPr>
        <w:tblW w:w="908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851"/>
        <w:gridCol w:w="8231"/>
      </w:tblGrid>
      <w:tr w:rsidR="004F5C82" w:rsidRPr="002E16F5" w14:paraId="60AC5F13" w14:textId="77777777" w:rsidTr="000B0316">
        <w:tc>
          <w:tcPr>
            <w:tcW w:w="851" w:type="dxa"/>
            <w:shd w:val="clear" w:color="auto" w:fill="FFE8E1"/>
            <w:vAlign w:val="center"/>
          </w:tcPr>
          <w:p w14:paraId="67595EA8" w14:textId="77777777" w:rsidR="004F5C82" w:rsidRPr="002E16F5" w:rsidRDefault="004F5C82" w:rsidP="000B0316">
            <w:pPr>
              <w:pStyle w:val="TableHead"/>
              <w:keepNext/>
              <w:keepLines/>
              <w:spacing w:before="60"/>
              <w:ind w:left="91" w:right="89"/>
              <w:jc w:val="center"/>
              <w:rPr>
                <w:rFonts w:asciiTheme="minorHAnsi" w:hAnsiTheme="minorHAnsi" w:cstheme="minorHAnsi"/>
                <w:i w:val="0"/>
                <w:sz w:val="22"/>
                <w:szCs w:val="22"/>
              </w:rPr>
            </w:pPr>
            <w:r w:rsidRPr="002E16F5">
              <w:rPr>
                <w:rFonts w:asciiTheme="minorHAnsi" w:hAnsiTheme="minorHAnsi" w:cstheme="minorHAnsi"/>
                <w:i w:val="0"/>
                <w:sz w:val="22"/>
                <w:szCs w:val="22"/>
              </w:rPr>
              <w:t>ID</w:t>
            </w:r>
          </w:p>
        </w:tc>
        <w:tc>
          <w:tcPr>
            <w:tcW w:w="8231" w:type="dxa"/>
            <w:shd w:val="clear" w:color="auto" w:fill="FFE8E1"/>
            <w:vAlign w:val="center"/>
          </w:tcPr>
          <w:p w14:paraId="6A913BB4" w14:textId="77777777" w:rsidR="004F5C82" w:rsidRPr="002E16F5" w:rsidRDefault="004F5C82" w:rsidP="000B0316">
            <w:pPr>
              <w:pStyle w:val="TableHead"/>
              <w:keepNext/>
              <w:keepLines/>
              <w:spacing w:before="60"/>
              <w:ind w:left="91" w:right="99"/>
              <w:jc w:val="center"/>
              <w:rPr>
                <w:rFonts w:asciiTheme="minorHAnsi" w:hAnsiTheme="minorHAnsi" w:cstheme="minorHAnsi"/>
                <w:i w:val="0"/>
                <w:sz w:val="22"/>
                <w:szCs w:val="22"/>
              </w:rPr>
            </w:pPr>
            <w:r w:rsidRPr="002E16F5">
              <w:rPr>
                <w:rFonts w:asciiTheme="minorHAnsi" w:hAnsiTheme="minorHAnsi" w:cstheme="minorHAnsi"/>
                <w:i w:val="0"/>
                <w:sz w:val="22"/>
                <w:szCs w:val="22"/>
              </w:rPr>
              <w:t>Rule Definition</w:t>
            </w:r>
          </w:p>
        </w:tc>
      </w:tr>
      <w:tr>
        <w:tc>
          <w:tcPr>
            <w:tcW w:type="dxa" w:w="851"/>
          </w:tcPr>
          <w:p>
            <w:r/>
            <w:r>
              <w:rPr>
                <w:b w:val="0"/>
                <w:sz w:val="18"/>
              </w:rPr>
              <w:t>BR-01</w:t>
            </w:r>
          </w:p>
        </w:tc>
        <w:tc>
          <w:tcPr>
            <w:tcW w:type="dxa" w:w="8231"/>
          </w:tcPr>
          <w:p>
            <w:r/>
            <w:r>
              <w:rPr>
                <w:b w:val="0"/>
                <w:sz w:val="18"/>
              </w:rPr>
              <w:t>A new venue starts at Pending and cannot submit any show for review until an Admin approves it; Rejected has no resubmit path — a new venue record is required.</w:t>
            </w:r>
          </w:p>
        </w:tc>
      </w:tr>
      <w:tr>
        <w:tc>
          <w:tcPr>
            <w:tcW w:type="dxa" w:w="851"/>
          </w:tcPr>
          <w:p>
            <w:r/>
            <w:r>
              <w:rPr>
                <w:b w:val="0"/>
                <w:sz w:val="18"/>
              </w:rPr>
              <w:t>BR-02</w:t>
            </w:r>
          </w:p>
        </w:tc>
        <w:tc>
          <w:tcPr>
            <w:tcW w:type="dxa" w:w="8231"/>
          </w:tcPr>
          <w:p>
            <w:r/>
            <w:r>
              <w:rPr>
                <w:b w:val="0"/>
                <w:sz w:val="18"/>
              </w:rPr>
              <w:t>A seating zone's Capacity is a real physical (fire-code) occupancy limit — it hard-caps ticket sales for that zone, not merely a sales target.</w:t>
            </w:r>
          </w:p>
        </w:tc>
      </w:tr>
      <w:tr>
        <w:tc>
          <w:tcPr>
            <w:tcW w:type="dxa" w:w="851"/>
          </w:tcPr>
          <w:p>
            <w:r/>
            <w:r>
              <w:rPr>
                <w:b w:val="0"/>
                <w:sz w:val="18"/>
              </w:rPr>
              <w:t>BR-03</w:t>
            </w:r>
          </w:p>
        </w:tc>
        <w:tc>
          <w:tcPr>
            <w:tcW w:type="dxa" w:w="8231"/>
          </w:tcPr>
          <w:p>
            <w:r/>
            <w:r>
              <w:rPr>
                <w:b w:val="0"/>
                <w:sz w:val="18"/>
              </w:rPr>
              <w:t>A ticket is valid for the entire evening of the show, not a fixed arrival time window — door check-in never rejects a ticket for being "too early" or "too late."</w:t>
            </w:r>
          </w:p>
        </w:tc>
      </w:tr>
      <w:tr>
        <w:tc>
          <w:tcPr>
            <w:tcW w:type="dxa" w:w="851"/>
          </w:tcPr>
          <w:p>
            <w:r/>
            <w:r>
              <w:rPr>
                <w:b w:val="0"/>
                <w:sz w:val="18"/>
              </w:rPr>
              <w:t>BR-04</w:t>
            </w:r>
          </w:p>
        </w:tc>
        <w:tc>
          <w:tcPr>
            <w:tcW w:type="dxa" w:w="8231"/>
          </w:tcPr>
          <w:p>
            <w:r/>
            <w:r>
              <w:rPr>
                <w:b w:val="0"/>
                <w:sz w:val="18"/>
              </w:rPr>
              <w:t>Walk-in ticket sales may continue after a show has already started.</w:t>
            </w:r>
          </w:p>
        </w:tc>
      </w:tr>
      <w:tr>
        <w:tc>
          <w:tcPr>
            <w:tcW w:type="dxa" w:w="851"/>
          </w:tcPr>
          <w:p>
            <w:r/>
            <w:r>
              <w:rPr>
                <w:b w:val="0"/>
                <w:sz w:val="18"/>
              </w:rPr>
              <w:t>BR-05</w:t>
            </w:r>
          </w:p>
        </w:tc>
        <w:tc>
          <w:tcPr>
            <w:tcW w:type="dxa" w:w="8231"/>
          </w:tcPr>
          <w:p>
            <w:r/>
            <w:r>
              <w:rPr>
                <w:b w:val="0"/>
                <w:sz w:val="18"/>
              </w:rPr>
              <w:t>A ticket tier may define multiple concurrent pricing windows (different sale-start/end, different sales channel), at the Owner's discretion.</w:t>
            </w:r>
          </w:p>
        </w:tc>
      </w:tr>
      <w:tr>
        <w:tc>
          <w:tcPr>
            <w:tcW w:type="dxa" w:w="851"/>
          </w:tcPr>
          <w:p>
            <w:r/>
            <w:r>
              <w:rPr>
                <w:b w:val="0"/>
                <w:sz w:val="18"/>
              </w:rPr>
              <w:t>BR-06</w:t>
            </w:r>
          </w:p>
        </w:tc>
        <w:tc>
          <w:tcPr>
            <w:tcW w:type="dxa" w:w="8231"/>
          </w:tcPr>
          <w:p>
            <w:r/>
            <w:r>
              <w:rPr>
                <w:b w:val="0"/>
                <w:sz w:val="18"/>
              </w:rPr>
              <w:t>A ticket hold reserves quota for 15 minutes by default (configurable via system_config); an unpaid hold past its expiry is released back to quota automatically.</w:t>
            </w:r>
          </w:p>
        </w:tc>
      </w:tr>
      <w:tr>
        <w:tc>
          <w:tcPr>
            <w:tcW w:type="dxa" w:w="851"/>
          </w:tcPr>
          <w:p>
            <w:r/>
            <w:r>
              <w:rPr>
                <w:b w:val="0"/>
                <w:sz w:val="18"/>
              </w:rPr>
              <w:t>BR-07</w:t>
            </w:r>
          </w:p>
        </w:tc>
        <w:tc>
          <w:tcPr>
            <w:tcW w:type="dxa" w:w="8231"/>
          </w:tcPr>
          <w:p>
            <w:r/>
            <w:r>
              <w:rPr>
                <w:b w:val="0"/>
                <w:sz w:val="18"/>
              </w:rPr>
              <w:t>A Staff account is scoped to exactly one active venue at a time; deactivating the assignment takes effect on the account's next login, not instantly.</w:t>
            </w:r>
          </w:p>
        </w:tc>
      </w:tr>
      <w:tr>
        <w:tc>
          <w:tcPr>
            <w:tcW w:type="dxa" w:w="851"/>
          </w:tcPr>
          <w:p>
            <w:r/>
            <w:r>
              <w:rPr>
                <w:b w:val="0"/>
                <w:sz w:val="18"/>
              </w:rPr>
              <w:t>BR-08</w:t>
            </w:r>
          </w:p>
        </w:tc>
        <w:tc>
          <w:tcPr>
            <w:tcW w:type="dxa" w:w="8231"/>
          </w:tcPr>
          <w:p>
            <w:r/>
            <w:r>
              <w:rPr>
                <w:b w:val="0"/>
                <w:sz w:val="18"/>
              </w:rPr>
              <w:t>Walk-in (counter) ticket sales earn no platform commission by default — the platform's revenue for those sales instead comes from the Owner's subscription fee. A config toggle exists to change this later.</w:t>
            </w:r>
          </w:p>
        </w:tc>
      </w:tr>
      <w:tr>
        <w:tc>
          <w:tcPr>
            <w:tcW w:type="dxa" w:w="851"/>
          </w:tcPr>
          <w:p>
            <w:r/>
            <w:r>
              <w:rPr>
                <w:b w:val="0"/>
                <w:sz w:val="18"/>
              </w:rPr>
              <w:t>BR-09</w:t>
            </w:r>
          </w:p>
        </w:tc>
        <w:tc>
          <w:tcPr>
            <w:tcW w:type="dxa" w:w="8231"/>
          </w:tcPr>
          <w:p>
            <w:r/>
            <w:r>
              <w:rPr>
                <w:b w:val="0"/>
                <w:sz w:val="18"/>
              </w:rPr>
              <w:t>A donation's gross splits into 4 system_config-driven shares at confirmation: platform commission (default 5%), tax (default 5%), performer payout (default 88% of gross, frozen onto the donation as PerformerShareRateSnapshot), and the remainder (~2% of gross) retained by the Owner for handling the payout — later config changes never alter already-confirmed donations.</w:t>
            </w:r>
          </w:p>
        </w:tc>
      </w:tr>
      <w:tr>
        <w:tc>
          <w:tcPr>
            <w:tcW w:type="dxa" w:w="851"/>
          </w:tcPr>
          <w:p>
            <w:r/>
            <w:r>
              <w:rPr>
                <w:b w:val="0"/>
                <w:sz w:val="18"/>
              </w:rPr>
              <w:t>BR-10</w:t>
            </w:r>
          </w:p>
        </w:tc>
        <w:tc>
          <w:tcPr>
            <w:tcW w:type="dxa" w:w="8231"/>
          </w:tcPr>
          <w:p>
            <w:r/>
            <w:r>
              <w:rPr>
                <w:b w:val="0"/>
                <w:sz w:val="18"/>
              </w:rPr>
              <w:t>Donation funds pass through Owner acknowledgement (auto-confirmed after 24 hours if not manual) before being marked paid out to the performer — donations are never paid directly performer-side.</w:t>
            </w:r>
          </w:p>
        </w:tc>
      </w:tr>
      <w:tr>
        <w:tc>
          <w:tcPr>
            <w:tcW w:type="dxa" w:w="851"/>
          </w:tcPr>
          <w:p>
            <w:r/>
            <w:r>
              <w:rPr>
                <w:b w:val="0"/>
                <w:sz w:val="18"/>
              </w:rPr>
              <w:t>BR-11</w:t>
            </w:r>
          </w:p>
        </w:tc>
        <w:tc>
          <w:tcPr>
            <w:tcW w:type="dxa" w:w="8231"/>
          </w:tcPr>
          <w:p>
            <w:r/>
            <w:r>
              <w:rPr>
                <w:b w:val="0"/>
                <w:sz w:val="18"/>
              </w:rPr>
              <w:t>The public donation transparency feed shows only settled donations (OwnerReceived/PerformerPaid) — a donation still pending owner acknowledgement can still be cancelled or refunded and is deliberately excluded until settled.</w:t>
            </w:r>
          </w:p>
        </w:tc>
      </w:tr>
      <w:tr>
        <w:tc>
          <w:tcPr>
            <w:tcW w:type="dxa" w:w="851"/>
          </w:tcPr>
          <w:p>
            <w:r/>
            <w:r>
              <w:rPr>
                <w:b w:val="0"/>
                <w:sz w:val="18"/>
              </w:rPr>
              <w:t>BR-12</w:t>
            </w:r>
          </w:p>
        </w:tc>
        <w:tc>
          <w:tcPr>
            <w:tcW w:type="dxa" w:w="8231"/>
          </w:tcPr>
          <w:p>
            <w:r/>
            <w:r>
              <w:rPr>
                <w:b w:val="0"/>
                <w:sz w:val="18"/>
              </w:rPr>
              <w:t>Settlement to an Owner releases in two tranches: Partial70 on a short fixed delay, Final30 later, at a rate keyed to the venue's reputation tier; Final30 is withheld for manual review if the show's actual duration falls under 70% of its scheduled length.</w:t>
            </w:r>
          </w:p>
        </w:tc>
      </w:tr>
      <w:tr>
        <w:tc>
          <w:tcPr>
            <w:tcW w:type="dxa" w:w="851"/>
          </w:tcPr>
          <w:p>
            <w:r/>
            <w:r>
              <w:rPr>
                <w:b w:val="0"/>
                <w:sz w:val="18"/>
              </w:rPr>
              <w:t>BR-13</w:t>
            </w:r>
          </w:p>
        </w:tc>
        <w:tc>
          <w:tcPr>
            <w:tcW w:type="dxa" w:w="8231"/>
          </w:tcPr>
          <w:p>
            <w:r/>
            <w:r>
              <w:rPr>
                <w:b w:val="0"/>
                <w:sz w:val="18"/>
              </w:rPr>
              <w:t>A bank account (venue or performer payout target) must be Admin-verified before any settlement or donation payout depending on it can proceed.</w:t>
            </w:r>
          </w:p>
        </w:tc>
      </w:tr>
      <w:tr>
        <w:tc>
          <w:tcPr>
            <w:tcW w:type="dxa" w:w="851"/>
          </w:tcPr>
          <w:p>
            <w:r/>
            <w:r>
              <w:rPr>
                <w:b w:val="0"/>
                <w:sz w:val="18"/>
              </w:rPr>
              <w:t>BR-14</w:t>
            </w:r>
          </w:p>
        </w:tc>
        <w:tc>
          <w:tcPr>
            <w:tcW w:type="dxa" w:w="8231"/>
          </w:tcPr>
          <w:p>
            <w:r/>
            <w:r>
              <w:rPr>
                <w:b w:val="0"/>
                <w:sz w:val="18"/>
              </w:rPr>
              <w:t>A subscription plan's benefit fields are immutable once anyone has subscribed to it; an Owner's subscription snapshots those benefits at signup and is unaffected by later plan edits.</w:t>
            </w:r>
          </w:p>
        </w:tc>
      </w:tr>
      <w:tr>
        <w:tc>
          <w:tcPr>
            <w:tcW w:type="dxa" w:w="851"/>
          </w:tcPr>
          <w:p>
            <w:r/>
            <w:r>
              <w:rPr>
                <w:b w:val="0"/>
                <w:sz w:val="18"/>
              </w:rPr>
              <w:t>BR-15</w:t>
            </w:r>
          </w:p>
        </w:tc>
        <w:tc>
          <w:tcPr>
            <w:tcW w:type="dxa" w:w="8231"/>
          </w:tcPr>
          <w:p>
            <w:r/>
            <w:r>
              <w:rPr>
                <w:b w:val="0"/>
                <w:sz w:val="18"/>
              </w:rPr>
              <w:t>A venue's active subscription is required before the Owner can submit any show for review.</w:t>
            </w:r>
          </w:p>
        </w:tc>
      </w:tr>
      <w:tr>
        <w:tc>
          <w:tcPr>
            <w:tcW w:type="dxa" w:w="851"/>
          </w:tcPr>
          <w:p>
            <w:r/>
            <w:r>
              <w:rPr>
                <w:b w:val="0"/>
                <w:sz w:val="18"/>
              </w:rPr>
              <w:t>BR-16</w:t>
            </w:r>
          </w:p>
        </w:tc>
        <w:tc>
          <w:tcPr>
            <w:tcW w:type="dxa" w:w="8231"/>
          </w:tcPr>
          <w:p>
            <w:r/>
            <w:r>
              <w:rPr>
                <w:b w:val="0"/>
                <w:sz w:val="18"/>
              </w:rPr>
              <w:t>Changing a show's format from in-person to online is one-way and automatically refunds 100% of confirmed in-person tickets.</w:t>
            </w:r>
          </w:p>
        </w:tc>
      </w:tr>
      <w:tr>
        <w:tc>
          <w:tcPr>
            <w:tcW w:type="dxa" w:w="851"/>
          </w:tcPr>
          <w:p>
            <w:r/>
            <w:r>
              <w:rPr>
                <w:b w:val="0"/>
                <w:sz w:val="18"/>
              </w:rPr>
              <w:t>BR-17</w:t>
            </w:r>
          </w:p>
        </w:tc>
        <w:tc>
          <w:tcPr>
            <w:tcW w:type="dxa" w:w="8231"/>
          </w:tcPr>
          <w:p>
            <w:r/>
            <w:r>
              <w:rPr>
                <w:b w:val="0"/>
                <w:sz w:val="18"/>
              </w:rPr>
              <w:t>Cancelling a show refunds 100% of confirmed tickets and is blocked while an attached livestream is actively broadcasting — the stream must be ended/terminated first.</w:t>
            </w:r>
          </w:p>
        </w:tc>
      </w:tr>
      <w:tr>
        <w:tc>
          <w:tcPr>
            <w:tcW w:type="dxa" w:w="851"/>
          </w:tcPr>
          <w:p>
            <w:r/>
            <w:r>
              <w:rPr>
                <w:b w:val="0"/>
                <w:sz w:val="18"/>
              </w:rPr>
              <w:t>BR-18</w:t>
            </w:r>
          </w:p>
        </w:tc>
        <w:tc>
          <w:tcPr>
            <w:tcW w:type="dxa" w:w="8231"/>
          </w:tcPr>
          <w:p>
            <w:r/>
            <w:r>
              <w:rPr>
                <w:b w:val="0"/>
                <w:sz w:val="18"/>
              </w:rPr>
              <w:t>A livestream may not start broadcasting until both an independent, livestream-specific Admin content review has cleared and the show's VCPMC music-royalty reference has been filled in — both conditions, checked and surfaced separately.</w:t>
            </w:r>
          </w:p>
        </w:tc>
      </w:tr>
      <w:tr>
        <w:tc>
          <w:tcPr>
            <w:tcW w:type="dxa" w:w="851"/>
          </w:tcPr>
          <w:p>
            <w:r/>
            <w:r>
              <w:rPr>
                <w:b w:val="0"/>
                <w:sz w:val="18"/>
              </w:rPr>
              <w:t>BR-19</w:t>
            </w:r>
          </w:p>
        </w:tc>
        <w:tc>
          <w:tcPr>
            <w:tcW w:type="dxa" w:w="8231"/>
          </w:tcPr>
          <w:p>
            <w:r/>
            <w:r>
              <w:rPr>
                <w:b w:val="0"/>
                <w:sz w:val="18"/>
              </w:rPr>
              <w:t>Livestream access for a ticket holder is capped at a configurable number of concurrent devices per ticket (default 2).</w:t>
            </w:r>
          </w:p>
        </w:tc>
      </w:tr>
      <w:tr>
        <w:tc>
          <w:tcPr>
            <w:tcW w:type="dxa" w:w="851"/>
          </w:tcPr>
          <w:p>
            <w:r/>
            <w:r>
              <w:rPr>
                <w:b w:val="0"/>
                <w:sz w:val="18"/>
              </w:rPr>
              <w:t>BR-20</w:t>
            </w:r>
          </w:p>
        </w:tc>
        <w:tc>
          <w:tcPr>
            <w:tcW w:type="dxa" w:w="8231"/>
          </w:tcPr>
          <w:p>
            <w:r/>
            <w:r>
              <w:rPr>
                <w:b w:val="0"/>
                <w:sz w:val="18"/>
              </w:rPr>
              <w:t>A ticket may be transferred only while Confirmed, never checked in, never yet used to access a livestream, and only before the show has ended or been cancelled.</w:t>
            </w:r>
          </w:p>
        </w:tc>
      </w:tr>
      <w:tr>
        <w:tc>
          <w:tcPr>
            <w:tcW w:type="dxa" w:w="851"/>
          </w:tcPr>
          <w:p>
            <w:r/>
            <w:r>
              <w:rPr>
                <w:b w:val="0"/>
                <w:sz w:val="18"/>
              </w:rPr>
              <w:t>BR-21</w:t>
            </w:r>
          </w:p>
        </w:tc>
        <w:tc>
          <w:tcPr>
            <w:tcW w:type="dxa" w:w="8231"/>
          </w:tcPr>
          <w:p>
            <w:r/>
            <w:r>
              <w:rPr>
                <w:b w:val="0"/>
                <w:sz w:val="18"/>
              </w:rPr>
              <w:t>Content moderation for shows and livestreams uses an AI risk score as an advisory input only — final approve/reject discretion always rests with Admin.</w:t>
            </w:r>
          </w:p>
        </w:tc>
      </w:tr>
      <w:tr>
        <w:tc>
          <w:tcPr>
            <w:tcW w:type="dxa" w:w="851"/>
          </w:tcPr>
          <w:p>
            <w:r/>
            <w:r>
              <w:rPr>
                <w:b w:val="0"/>
                <w:sz w:val="18"/>
              </w:rPr>
              <w:t>BR-22</w:t>
            </w:r>
          </w:p>
        </w:tc>
        <w:tc>
          <w:tcPr>
            <w:tcW w:type="dxa" w:w="8231"/>
          </w:tcPr>
          <w:p>
            <w:r/>
            <w:r>
              <w:rPr>
                <w:b w:val="0"/>
                <w:sz w:val="18"/>
              </w:rPr>
              <w:t>A venue penalty's Suspension/Ban effect applies only once its configured effective-date delay elapses, giving the Owner an advance-notice window before the restriction actually bites.</w:t>
            </w:r>
          </w:p>
        </w:tc>
      </w:tr>
      <w:tr>
        <w:tc>
          <w:tcPr>
            <w:tcW w:type="dxa" w:w="851"/>
          </w:tcPr>
          <w:p>
            <w:r/>
            <w:r>
              <w:rPr>
                <w:b w:val="0"/>
                <w:sz w:val="18"/>
              </w:rPr>
              <w:t>BR-23</w:t>
            </w:r>
          </w:p>
        </w:tc>
        <w:tc>
          <w:tcPr>
            <w:tcW w:type="dxa" w:w="8231"/>
          </w:tcPr>
          <w:p>
            <w:r/>
            <w:r>
              <w:rPr>
                <w:b w:val="0"/>
                <w:sz w:val="18"/>
              </w:rPr>
              <w:t>An overturned penalty appeal does not automatically clear other overlapping active penalties on the same venue, nor reverse a related financial side-effect (such as an extended subscription) — those require separate manual action.</w:t>
            </w:r>
          </w:p>
        </w:tc>
      </w:tr>
      <w:tr>
        <w:tc>
          <w:tcPr>
            <w:tcW w:type="dxa" w:w="851"/>
          </w:tcPr>
          <w:p>
            <w:r/>
            <w:r>
              <w:rPr>
                <w:b w:val="0"/>
                <w:sz w:val="18"/>
              </w:rPr>
              <w:t>BR-24</w:t>
            </w:r>
          </w:p>
        </w:tc>
        <w:tc>
          <w:tcPr>
            <w:tcW w:type="dxa" w:w="8231"/>
          </w:tcPr>
          <w:p>
            <w:r/>
            <w:r>
              <w:rPr>
                <w:b w:val="0"/>
                <w:sz w:val="18"/>
              </w:rPr>
              <w:t>There is no API or self-service path to create or promote an Admin account — every Admin today exists only via a direct database edit, monitored by a drift-detection background job.</w:t>
            </w:r>
          </w:p>
        </w:tc>
      </w:tr>
      <w:tr>
        <w:tc>
          <w:tcPr>
            <w:tcW w:type="dxa" w:w="851"/>
          </w:tcPr>
          <w:p>
            <w:r/>
            <w:r>
              <w:rPr>
                <w:b w:val="0"/>
                <w:sz w:val="18"/>
              </w:rPr>
              <w:t>BR-25</w:t>
            </w:r>
          </w:p>
        </w:tc>
        <w:tc>
          <w:tcPr>
            <w:tcW w:type="dxa" w:w="8231"/>
          </w:tcPr>
          <w:p>
            <w:r/>
            <w:r>
              <w:rPr>
                <w:b w:val="0"/>
                <w:sz w:val="18"/>
              </w:rPr>
              <w:t>A performer profile may be edited or deleted only by the Owner who created it, or by Admin; deletion is blocked outright once the performer has ever been booked into any show, past or present.</w:t>
            </w:r>
          </w:p>
        </w:tc>
      </w:tr>
      <w:tr>
        <w:tc>
          <w:tcPr>
            <w:tcW w:type="dxa" w:w="851"/>
          </w:tcPr>
          <w:p>
            <w:r/>
            <w:r>
              <w:rPr>
                <w:b w:val="0"/>
                <w:sz w:val="18"/>
              </w:rPr>
              <w:t>BR-26</w:t>
            </w:r>
          </w:p>
        </w:tc>
        <w:tc>
          <w:tcPr>
            <w:tcW w:type="dxa" w:w="8231"/>
          </w:tcPr>
          <w:p>
            <w:r/>
            <w:r>
              <w:rPr>
                <w:b w:val="0"/>
                <w:sz w:val="18"/>
              </w:rPr>
              <w:t>AI-driven personalisation (recommendations, behaviour logging) is opt-out by default — a user must explicitly enable AI consent before any personalised profile is built from their behaviour.</w:t>
            </w:r>
          </w:p>
        </w:tc>
      </w:tr>
      <w:tr>
        <w:tc>
          <w:tcPr>
            <w:tcW w:type="dxa" w:w="851"/>
          </w:tcPr>
          <w:p>
            <w:r/>
            <w:r>
              <w:rPr>
                <w:b w:val="0"/>
                <w:sz w:val="18"/>
              </w:rPr>
              <w:t>BR-27</w:t>
            </w:r>
          </w:p>
        </w:tc>
        <w:tc>
          <w:tcPr>
            <w:tcW w:type="dxa" w:w="8231"/>
          </w:tcPr>
          <w:p>
            <w:r/>
            <w:r>
              <w:rPr>
                <w:b w:val="0"/>
                <w:sz w:val="18"/>
              </w:rPr>
              <w:t>Erasing a user's personal data (DSAR) anonymises the User row in place — it is never a hard delete, since linked financial records must be retained for the Accounting Law's 10-year window; the action is irreversible and immediately revokes every active session.</w:t>
            </w:r>
          </w:p>
        </w:tc>
      </w:tr>
      <w:tr>
        <w:tc>
          <w:tcPr>
            <w:tcW w:type="dxa" w:w="851"/>
          </w:tcPr>
          <w:p>
            <w:r/>
            <w:r>
              <w:rPr>
                <w:b w:val="0"/>
                <w:sz w:val="18"/>
              </w:rPr>
              <w:t>BR-28</w:t>
            </w:r>
          </w:p>
        </w:tc>
        <w:tc>
          <w:tcPr>
            <w:tcW w:type="dxa" w:w="8231"/>
          </w:tcPr>
          <w:p>
            <w:r/>
            <w:r>
              <w:rPr>
                <w:b w:val="0"/>
                <w:sz w:val="18"/>
              </w:rPr>
              <w:t>F&amp;B order status advances only through the fixed sequence Pending → Preparing → Served → Paid (with Cancel available up to Paid) — never a free-choice status change.</w:t>
            </w:r>
          </w:p>
        </w:tc>
      </w:tr>
      <w:tr>
        <w:tc>
          <w:tcPr>
            <w:tcW w:type="dxa" w:w="851"/>
          </w:tcPr>
          <w:p>
            <w:r/>
            <w:r>
              <w:rPr>
                <w:b w:val="0"/>
                <w:sz w:val="18"/>
              </w:rPr>
              <w:t>BR-29</w:t>
            </w:r>
          </w:p>
        </w:tc>
        <w:tc>
          <w:tcPr>
            <w:tcW w:type="dxa" w:w="8231"/>
          </w:tcPr>
          <w:p>
            <w:r/>
            <w:r>
              <w:rPr>
                <w:b w:val="0"/>
                <w:sz w:val="18"/>
              </w:rPr>
              <w:t>An F&amp;B order-item's unit price is fixed at the moment of ordering and is never recalculated even if the menu's price changes afterward.</w:t>
            </w:r>
          </w:p>
        </w:tc>
      </w:tr>
      <w:tr>
        <w:tc>
          <w:tcPr>
            <w:tcW w:type="dxa" w:w="851"/>
          </w:tcPr>
          <w:p>
            <w:r/>
            <w:r>
              <w:rPr>
                <w:b w:val="0"/>
                <w:sz w:val="18"/>
              </w:rPr>
              <w:t>BR-30</w:t>
            </w:r>
          </w:p>
        </w:tc>
        <w:tc>
          <w:tcPr>
            <w:tcW w:type="dxa" w:w="8231"/>
          </w:tcPr>
          <w:p>
            <w:r/>
            <w:r>
              <w:rPr>
                <w:b w:val="0"/>
                <w:sz w:val="18"/>
              </w:rPr>
              <w:t>A guest (no account) complainant is identified by a system-issued reference number plus the phone number supplied at filing, and is notified of the outcome by SMS only — there is no in-app channel back to a guest.</w:t>
            </w:r>
          </w:p>
        </w:tc>
      </w:tr>
    </w:tbl>
    <w:p w14:paraId="2ABEA002" w14:textId="06A93FC2" w:rsidR="004F5C82" w:rsidRDefault="004A4AEC" w:rsidP="004F5C82">
      <w:pPr>
        <w:pStyle w:val="Heading3"/>
      </w:pPr>
      <w:r>
        <w:t>5</w:t>
      </w:r>
      <w:r w:rsidR="004F5C82">
        <w:t>.2 Common Requirements</w:t>
      </w:r>
    </w:p>
    <w:p>
      <w:r>
        <w:rPr>
          <w:b w:val="0"/>
          <w:i w:val="0"/>
        </w:rPr>
        <w:t>The following items were surfaced while building the UI design brief that accompanies this SRS (Stitch-Master-Brief.md / View-Design-Spec.md) by reading the current backend implementation screen-by-screen. They are split into two kinds that need two different audiences to resolve, and are carried into this document so they are not lost between the UI-design track and the backend-requirements track.</w:t>
      </w:r>
    </w:p>
    <w:p>
      <w:r>
        <w:rPr>
          <w:b/>
          <w:i w:val="0"/>
        </w:rPr>
        <w:t>Backend gaps (ask the dev/BE team):</w:t>
      </w:r>
    </w:p>
    <w:p>
      <w:pPr>
        <w:pStyle w:val="ListParagraph"/>
      </w:pPr>
      <w:r>
        <w:rPr>
          <w:b w:val="0"/>
          <w:i w:val="0"/>
        </w:rPr>
        <w:t>•  Bank-account verification and donation-refund (Admin) have action endpoints (POST /admin/bank-accounts/{id}/verify, POST /admin/donations/{id}/refund) but no endpoint listing the pending queue — unlike every other approval flow in the system, which pairs an action endpoint with a GET .../pending list. Needs a decision: add the missing list endpoint, or confirm this is intentionally a rare, id-known action with no list UI needed.</w:t>
      </w:r>
    </w:p>
    <w:p>
      <w:pPr>
        <w:pStyle w:val="ListParagraph"/>
      </w:pPr>
      <w:r>
        <w:rPr>
          <w:b w:val="0"/>
          <w:i w:val="0"/>
        </w:rPr>
        <w:t>•  Penalty-appeal review (Admin) has the same shape of gap — no GET listing every currently-open appeal; an appeal is reachable only by an id already known (typically from a notification).</w:t>
      </w:r>
    </w:p>
    <w:p>
      <w:r>
        <w:rPr>
          <w:b/>
          <w:i w:val="0"/>
        </w:rPr>
        <w:t>UX decisions needed (ask the design/PM team):</w:t>
      </w:r>
    </w:p>
    <w:p>
      <w:pPr>
        <w:pStyle w:val="ListParagraph"/>
      </w:pPr>
      <w:r>
        <w:rPr>
          <w:b w:val="0"/>
          <w:i w:val="0"/>
        </w:rPr>
        <w:t>•  Donate and Rate Show: currently designed as modals over the Live Viewing Room / Show Detail respectively (keeping the video/context visible) — confirm this over a full page navigation, which risks losing the SignalR/video connection on return.</w:t>
      </w:r>
    </w:p>
    <w:p>
      <w:pPr>
        <w:pStyle w:val="ListParagraph"/>
      </w:pPr>
      <w:r>
        <w:rPr>
          <w:b w:val="0"/>
          <w:i w:val="0"/>
        </w:rPr>
        <w:t>•  File a Complaint: opened from several different contexts (ticket/show/venue) — a context-prefilled modal is proposed, but a guest's submission result (their only copy of the reference number) must not disappear if the modal is dismissed before they've saved it.</w:t>
      </w:r>
    </w:p>
    <w:p>
      <w:pPr>
        <w:pStyle w:val="ListParagraph"/>
      </w:pPr>
      <w:r>
        <w:rPr>
          <w:b w:val="0"/>
          <w:i w:val="0"/>
        </w:rPr>
        <w:t>•  Payment Result: one shared template is proposed for ticket, donation and subscription outcomes — confirm this over three purpose-built screens (e.g. a donation result that re-shows the performer, a ticket result that shows the QR immediately).</w:t>
      </w:r>
    </w:p>
    <w:p>
      <w:pPr>
        <w:pStyle w:val="ListParagraph"/>
      </w:pPr>
      <w:r>
        <w:rPr>
          <w:b w:val="0"/>
          <w:i w:val="0"/>
        </w:rPr>
        <w:t>•  Owner "My Shows"/"My Venues" management views vs. the public browse/search screens: GET .../lounge-shows?mine=true and GET .../lounges?mine=true reuse the exact same public endpoint as browsing — this brief assumes two separate dashboard-style pages; confirm against a single browse page with a "mine only" toggle instead.</w:t>
      </w:r>
    </w:p>
    <w:p>
      <w:pPr>
        <w:pStyle w:val="ListParagraph"/>
      </w:pPr>
      <w:r>
        <w:rPr>
          <w:b w:val="0"/>
          <w:i w:val="0"/>
        </w:rPr>
        <w:t>•  The public donation transparency feed's two variants (platform-wide with a full fee breakdown vs. one performer's amount-only history) are assumed to be one parameterised component — confirm against two fully separate layouts.</w:t>
      </w:r>
    </w:p>
    <w:p>
      <w:pPr>
        <w:pStyle w:val="ListParagraph"/>
      </w:pPr>
      <w:r>
        <w:rPr>
          <w:b w:val="0"/>
          <w:i w:val="0"/>
        </w:rPr>
        <w:t>•  Venue Extras (Gallery &amp; Custom Criteria) are combined onto one settings view in the current brief for catalog brevity — confirm whether design wants these split into two separate tabs.</w:t>
      </w:r>
    </w:p>
    <w:p>
      <w:pPr>
        <w:pStyle w:val="ListParagraph"/>
      </w:pPr>
      <w:r>
        <w:rPr>
          <w:b w:val="0"/>
          <w:i w:val="0"/>
        </w:rPr>
        <w:t>•  Reset-password step 2 must be an independently addressable route/URL reachable from an emailed link (not a continued in-tab form session) — confirm the exact route pattern is agreed with the team building each client surface, and that deep-linking into it works on mobile where a client exists.</w:t>
      </w:r>
    </w:p>
    <w:p>
      <w:pPr>
        <w:pStyle w:val="ListParagraph"/>
      </w:pPr>
      <w:r>
        <w:rPr>
          <w:b w:val="0"/>
          <w:i w:val="0"/>
        </w:rPr>
        <w:t>•  Show Control Center actions with a large financial blast radius (Change Format, Cancel Show) are currently a single-step action with a warning banner — confirm whether a stronger confirmation (e.g. re-typing the show name or the affected ticket count) is required, as is common practice for other irreversible, large-scale financial actions.</w:t>
      </w:r>
    </w:p>
    <w:p w14:paraId="7BDB6771" w14:textId="5BBC6D6A" w:rsidR="004F5C82" w:rsidRDefault="004A4AEC" w:rsidP="004F5C82">
      <w:pPr>
        <w:pStyle w:val="Heading3"/>
      </w:pPr>
      <w:r>
        <w:t>5</w:t>
      </w:r>
      <w:r w:rsidR="004F5C82">
        <w:t>.3 Application Messages List</w:t>
      </w:r>
      <w:bookmarkEnd w:id="20"/>
    </w:p>
    <w:tbl>
      <w:tblPr>
        <w:tblStyle w:val="TableGrid"/>
        <w:tblW w:w="4884" w:type="pct"/>
        <w:tblLook w:val="04A0" w:firstRow="1" w:lastRow="0" w:firstColumn="1" w:lastColumn="0" w:noHBand="0" w:noVBand="1"/>
      </w:tblPr>
      <w:tblGrid>
        <w:gridCol w:w="422"/>
        <w:gridCol w:w="1132"/>
        <w:gridCol w:w="1478"/>
        <w:gridCol w:w="3057"/>
        <w:gridCol w:w="2741"/>
      </w:tblGrid>
      <w:tr w:rsidR="004F5C82" w:rsidRPr="003D0061" w14:paraId="21979135" w14:textId="77777777" w:rsidTr="000B0316">
        <w:tc>
          <w:tcPr>
            <w:tcW w:w="239" w:type="pct"/>
            <w:shd w:val="clear" w:color="auto" w:fill="FFE8E1"/>
          </w:tcPr>
          <w:p w14:paraId="2B1C4CEB" w14:textId="77777777" w:rsidR="004F5C82" w:rsidRPr="003D0061" w:rsidRDefault="004F5C82" w:rsidP="000B0316">
            <w:pPr>
              <w:spacing w:before="60" w:after="60"/>
              <w:rPr>
                <w:b/>
              </w:rPr>
            </w:pPr>
            <w:r w:rsidRPr="003D0061">
              <w:rPr>
                <w:b/>
              </w:rPr>
              <w:t>#</w:t>
            </w:r>
          </w:p>
        </w:tc>
        <w:tc>
          <w:tcPr>
            <w:tcW w:w="641" w:type="pct"/>
            <w:shd w:val="clear" w:color="auto" w:fill="FFE8E1"/>
          </w:tcPr>
          <w:p w14:paraId="77BF9861" w14:textId="77777777" w:rsidR="004F5C82" w:rsidRPr="003D0061" w:rsidRDefault="004F5C82" w:rsidP="000B0316">
            <w:pPr>
              <w:spacing w:before="60" w:after="60"/>
              <w:rPr>
                <w:b/>
              </w:rPr>
            </w:pPr>
            <w:r w:rsidRPr="003D0061">
              <w:rPr>
                <w:b/>
              </w:rPr>
              <w:t>Message code</w:t>
            </w:r>
          </w:p>
        </w:tc>
        <w:tc>
          <w:tcPr>
            <w:tcW w:w="837" w:type="pct"/>
            <w:shd w:val="clear" w:color="auto" w:fill="FFE8E1"/>
          </w:tcPr>
          <w:p w14:paraId="0C45A63F" w14:textId="77777777" w:rsidR="004F5C82" w:rsidRPr="003D0061" w:rsidRDefault="004F5C82" w:rsidP="000B0316">
            <w:pPr>
              <w:spacing w:before="60" w:after="60"/>
              <w:rPr>
                <w:b/>
              </w:rPr>
            </w:pPr>
            <w:r w:rsidRPr="003D0061">
              <w:rPr>
                <w:b/>
              </w:rPr>
              <w:t>Message Type</w:t>
            </w:r>
          </w:p>
        </w:tc>
        <w:tc>
          <w:tcPr>
            <w:tcW w:w="1730" w:type="pct"/>
            <w:shd w:val="clear" w:color="auto" w:fill="FFE8E1"/>
          </w:tcPr>
          <w:p w14:paraId="67076CAA" w14:textId="77777777" w:rsidR="004F5C82" w:rsidRPr="003D0061" w:rsidRDefault="004F5C82" w:rsidP="000B0316">
            <w:pPr>
              <w:spacing w:before="60" w:after="60"/>
              <w:rPr>
                <w:b/>
              </w:rPr>
            </w:pPr>
            <w:r w:rsidRPr="003D0061">
              <w:rPr>
                <w:b/>
              </w:rPr>
              <w:t>Context</w:t>
            </w:r>
          </w:p>
        </w:tc>
        <w:tc>
          <w:tcPr>
            <w:tcW w:w="1551" w:type="pct"/>
            <w:shd w:val="clear" w:color="auto" w:fill="FFE8E1"/>
          </w:tcPr>
          <w:p w14:paraId="22E0B54A" w14:textId="77777777" w:rsidR="004F5C82" w:rsidRPr="003D0061" w:rsidRDefault="004F5C82" w:rsidP="000B0316">
            <w:pPr>
              <w:spacing w:before="60" w:after="60"/>
              <w:rPr>
                <w:b/>
              </w:rPr>
            </w:pPr>
            <w:r w:rsidRPr="003D0061">
              <w:rPr>
                <w:b/>
              </w:rPr>
              <w:t>Content</w:t>
            </w:r>
          </w:p>
        </w:tc>
      </w:tr>
      <w:tr>
        <w:tc>
          <w:tcPr>
            <w:tcW w:type="dxa" w:w="422"/>
          </w:tcPr>
          <w:p>
            <w:r/>
            <w:r>
              <w:rPr>
                <w:b w:val="0"/>
                <w:sz w:val="18"/>
              </w:rPr>
              <w:t>1</w:t>
            </w:r>
          </w:p>
        </w:tc>
        <w:tc>
          <w:tcPr>
            <w:tcW w:type="dxa" w:w="1132"/>
          </w:tcPr>
          <w:p>
            <w:r/>
            <w:r>
              <w:rPr>
                <w:b w:val="0"/>
                <w:sz w:val="18"/>
              </w:rPr>
              <w:t>MSG-01</w:t>
            </w:r>
          </w:p>
        </w:tc>
        <w:tc>
          <w:tcPr>
            <w:tcW w:type="dxa" w:w="1478"/>
          </w:tcPr>
          <w:p>
            <w:r/>
            <w:r>
              <w:rPr>
                <w:b w:val="0"/>
                <w:sz w:val="18"/>
              </w:rPr>
              <w:t>Inline, form error</w:t>
            </w:r>
          </w:p>
        </w:tc>
        <w:tc>
          <w:tcPr>
            <w:tcW w:type="dxa" w:w="3057"/>
          </w:tcPr>
          <w:p>
            <w:r/>
            <w:r>
              <w:rPr>
                <w:b w:val="0"/>
                <w:sz w:val="18"/>
              </w:rPr>
              <w:t>Wrong email or wrong password on Log In</w:t>
            </w:r>
          </w:p>
        </w:tc>
        <w:tc>
          <w:tcPr>
            <w:tcW w:type="dxa" w:w="2741"/>
          </w:tcPr>
          <w:p>
            <w:r/>
            <w:r>
              <w:rPr>
                <w:b w:val="0"/>
                <w:sz w:val="18"/>
              </w:rPr>
              <w:t>Incorrect email or password. Please check and try again.</w:t>
            </w:r>
          </w:p>
        </w:tc>
      </w:tr>
      <w:tr>
        <w:tc>
          <w:tcPr>
            <w:tcW w:type="dxa" w:w="422"/>
          </w:tcPr>
          <w:p>
            <w:r/>
            <w:r>
              <w:rPr>
                <w:b w:val="0"/>
                <w:sz w:val="18"/>
              </w:rPr>
              <w:t>2</w:t>
            </w:r>
          </w:p>
        </w:tc>
        <w:tc>
          <w:tcPr>
            <w:tcW w:type="dxa" w:w="1132"/>
          </w:tcPr>
          <w:p>
            <w:r/>
            <w:r>
              <w:rPr>
                <w:b w:val="0"/>
                <w:sz w:val="18"/>
              </w:rPr>
              <w:t>MSG-02</w:t>
            </w:r>
          </w:p>
        </w:tc>
        <w:tc>
          <w:tcPr>
            <w:tcW w:type="dxa" w:w="1478"/>
          </w:tcPr>
          <w:p>
            <w:r/>
            <w:r>
              <w:rPr>
                <w:b w:val="0"/>
                <w:sz w:val="18"/>
              </w:rPr>
              <w:t>Inline banner</w:t>
            </w:r>
          </w:p>
        </w:tc>
        <w:tc>
          <w:tcPr>
            <w:tcW w:type="dxa" w:w="3057"/>
          </w:tcPr>
          <w:p>
            <w:r/>
            <w:r>
              <w:rPr>
                <w:b w:val="0"/>
                <w:sz w:val="18"/>
              </w:rPr>
              <w:t>Password-reset request submitted, regardless of whether the email is registered</w:t>
            </w:r>
          </w:p>
        </w:tc>
        <w:tc>
          <w:tcPr>
            <w:tcW w:type="dxa" w:w="2741"/>
          </w:tcPr>
          <w:p>
            <w:r/>
            <w:r>
              <w:rPr>
                <w:b w:val="0"/>
                <w:sz w:val="18"/>
              </w:rPr>
              <w:t>If that email is registered, a reset link has been sent.</w:t>
            </w:r>
          </w:p>
        </w:tc>
      </w:tr>
      <w:tr>
        <w:tc>
          <w:tcPr>
            <w:tcW w:type="dxa" w:w="422"/>
          </w:tcPr>
          <w:p>
            <w:r/>
            <w:r>
              <w:rPr>
                <w:b w:val="0"/>
                <w:sz w:val="18"/>
              </w:rPr>
              <w:t>3</w:t>
            </w:r>
          </w:p>
        </w:tc>
        <w:tc>
          <w:tcPr>
            <w:tcW w:type="dxa" w:w="1132"/>
          </w:tcPr>
          <w:p>
            <w:r/>
            <w:r>
              <w:rPr>
                <w:b w:val="0"/>
                <w:sz w:val="18"/>
              </w:rPr>
              <w:t>MSG-03</w:t>
            </w:r>
          </w:p>
        </w:tc>
        <w:tc>
          <w:tcPr>
            <w:tcW w:type="dxa" w:w="1478"/>
          </w:tcPr>
          <w:p>
            <w:r/>
            <w:r>
              <w:rPr>
                <w:b w:val="0"/>
                <w:sz w:val="18"/>
              </w:rPr>
              <w:t>Toast</w:t>
            </w:r>
          </w:p>
        </w:tc>
        <w:tc>
          <w:tcPr>
            <w:tcW w:type="dxa" w:w="3057"/>
          </w:tcPr>
          <w:p>
            <w:r/>
            <w:r>
              <w:rPr>
                <w:b w:val="0"/>
                <w:sz w:val="18"/>
              </w:rPr>
              <w:t>Ticket hold created successfully</w:t>
            </w:r>
          </w:p>
        </w:tc>
        <w:tc>
          <w:tcPr>
            <w:tcW w:type="dxa" w:w="2741"/>
          </w:tcPr>
          <w:p>
            <w:r/>
            <w:r>
              <w:rPr>
                <w:b w:val="0"/>
                <w:sz w:val="18"/>
              </w:rPr>
              <w:t>Ticket held — complete payment within 15:00 to keep it.</w:t>
            </w:r>
          </w:p>
        </w:tc>
      </w:tr>
      <w:tr>
        <w:tc>
          <w:tcPr>
            <w:tcW w:type="dxa" w:w="422"/>
          </w:tcPr>
          <w:p>
            <w:r/>
            <w:r>
              <w:rPr>
                <w:b w:val="0"/>
                <w:sz w:val="18"/>
              </w:rPr>
              <w:t>4</w:t>
            </w:r>
          </w:p>
        </w:tc>
        <w:tc>
          <w:tcPr>
            <w:tcW w:type="dxa" w:w="1132"/>
          </w:tcPr>
          <w:p>
            <w:r/>
            <w:r>
              <w:rPr>
                <w:b w:val="0"/>
                <w:sz w:val="18"/>
              </w:rPr>
              <w:t>MSG-04</w:t>
            </w:r>
          </w:p>
        </w:tc>
        <w:tc>
          <w:tcPr>
            <w:tcW w:type="dxa" w:w="1478"/>
          </w:tcPr>
          <w:p>
            <w:r/>
            <w:r>
              <w:rPr>
                <w:b w:val="0"/>
                <w:sz w:val="18"/>
              </w:rPr>
              <w:t>Inline banner</w:t>
            </w:r>
          </w:p>
        </w:tc>
        <w:tc>
          <w:tcPr>
            <w:tcW w:type="dxa" w:w="3057"/>
          </w:tcPr>
          <w:p>
            <w:r/>
            <w:r>
              <w:rPr>
                <w:b w:val="0"/>
                <w:sz w:val="18"/>
              </w:rPr>
              <w:t>Ticket hold about to expire (&lt; 2 minutes remaining)</w:t>
            </w:r>
          </w:p>
        </w:tc>
        <w:tc>
          <w:tcPr>
            <w:tcW w:type="dxa" w:w="2741"/>
          </w:tcPr>
          <w:p>
            <w:r/>
            <w:r>
              <w:rPr>
                <w:b w:val="0"/>
                <w:sz w:val="18"/>
              </w:rPr>
              <w:t>Hurry — your hold expires in {mm:ss}. Complete payment now or it will be released.</w:t>
            </w:r>
          </w:p>
        </w:tc>
      </w:tr>
      <w:tr>
        <w:tc>
          <w:tcPr>
            <w:tcW w:type="dxa" w:w="422"/>
          </w:tcPr>
          <w:p>
            <w:r/>
            <w:r>
              <w:rPr>
                <w:b w:val="0"/>
                <w:sz w:val="18"/>
              </w:rPr>
              <w:t>5</w:t>
            </w:r>
          </w:p>
        </w:tc>
        <w:tc>
          <w:tcPr>
            <w:tcW w:type="dxa" w:w="1132"/>
          </w:tcPr>
          <w:p>
            <w:r/>
            <w:r>
              <w:rPr>
                <w:b w:val="0"/>
                <w:sz w:val="18"/>
              </w:rPr>
              <w:t>MSG-05</w:t>
            </w:r>
          </w:p>
        </w:tc>
        <w:tc>
          <w:tcPr>
            <w:tcW w:type="dxa" w:w="1478"/>
          </w:tcPr>
          <w:p>
            <w:r/>
            <w:r>
              <w:rPr>
                <w:b w:val="0"/>
                <w:sz w:val="18"/>
              </w:rPr>
              <w:t>Full-screen state</w:t>
            </w:r>
          </w:p>
        </w:tc>
        <w:tc>
          <w:tcPr>
            <w:tcW w:type="dxa" w:w="3057"/>
          </w:tcPr>
          <w:p>
            <w:r/>
            <w:r>
              <w:rPr>
                <w:b w:val="0"/>
                <w:sz w:val="18"/>
              </w:rPr>
              <w:t>Livestream access rejected — no genuine ticket</w:t>
            </w:r>
          </w:p>
        </w:tc>
        <w:tc>
          <w:tcPr>
            <w:tcW w:type="dxa" w:w="2741"/>
          </w:tcPr>
          <w:p>
            <w:r/>
            <w:r>
              <w:rPr>
                <w:b w:val="0"/>
                <w:sz w:val="18"/>
              </w:rPr>
              <w:t>You need a ticket for this show to watch the livestream.</w:t>
            </w:r>
          </w:p>
        </w:tc>
      </w:tr>
      <w:tr>
        <w:tc>
          <w:tcPr>
            <w:tcW w:type="dxa" w:w="422"/>
          </w:tcPr>
          <w:p>
            <w:r/>
            <w:r>
              <w:rPr>
                <w:b w:val="0"/>
                <w:sz w:val="18"/>
              </w:rPr>
              <w:t>6</w:t>
            </w:r>
          </w:p>
        </w:tc>
        <w:tc>
          <w:tcPr>
            <w:tcW w:type="dxa" w:w="1132"/>
          </w:tcPr>
          <w:p>
            <w:r/>
            <w:r>
              <w:rPr>
                <w:b w:val="0"/>
                <w:sz w:val="18"/>
              </w:rPr>
              <w:t>MSG-06</w:t>
            </w:r>
          </w:p>
        </w:tc>
        <w:tc>
          <w:tcPr>
            <w:tcW w:type="dxa" w:w="1478"/>
          </w:tcPr>
          <w:p>
            <w:r/>
            <w:r>
              <w:rPr>
                <w:b w:val="0"/>
                <w:sz w:val="18"/>
              </w:rPr>
              <w:t>Full-screen state</w:t>
            </w:r>
          </w:p>
        </w:tc>
        <w:tc>
          <w:tcPr>
            <w:tcW w:type="dxa" w:w="3057"/>
          </w:tcPr>
          <w:p>
            <w:r/>
            <w:r>
              <w:rPr>
                <w:b w:val="0"/>
                <w:sz w:val="18"/>
              </w:rPr>
              <w:t>Livestream access rejected — device limit reached</w:t>
            </w:r>
          </w:p>
        </w:tc>
        <w:tc>
          <w:tcPr>
            <w:tcW w:type="dxa" w:w="2741"/>
          </w:tcPr>
          <w:p>
            <w:r/>
            <w:r>
              <w:rPr>
                <w:b w:val="0"/>
                <w:sz w:val="18"/>
              </w:rPr>
              <w:t>This ticket is already being watched on the maximum number of devices.</w:t>
            </w:r>
          </w:p>
        </w:tc>
      </w:tr>
      <w:tr>
        <w:tc>
          <w:tcPr>
            <w:tcW w:type="dxa" w:w="422"/>
          </w:tcPr>
          <w:p>
            <w:r/>
            <w:r>
              <w:rPr>
                <w:b w:val="0"/>
                <w:sz w:val="18"/>
              </w:rPr>
              <w:t>7</w:t>
            </w:r>
          </w:p>
        </w:tc>
        <w:tc>
          <w:tcPr>
            <w:tcW w:type="dxa" w:w="1132"/>
          </w:tcPr>
          <w:p>
            <w:r/>
            <w:r>
              <w:rPr>
                <w:b w:val="0"/>
                <w:sz w:val="18"/>
              </w:rPr>
              <w:t>MSG-07</w:t>
            </w:r>
          </w:p>
        </w:tc>
        <w:tc>
          <w:tcPr>
            <w:tcW w:type="dxa" w:w="1478"/>
          </w:tcPr>
          <w:p>
            <w:r/>
            <w:r>
              <w:rPr>
                <w:b w:val="0"/>
                <w:sz w:val="18"/>
              </w:rPr>
              <w:t>Confirmation screen</w:t>
            </w:r>
          </w:p>
        </w:tc>
        <w:tc>
          <w:tcPr>
            <w:tcW w:type="dxa" w:w="3057"/>
          </w:tcPr>
          <w:p>
            <w:r/>
            <w:r>
              <w:rPr>
                <w:b w:val="0"/>
                <w:sz w:val="18"/>
              </w:rPr>
              <w:t>Guest complaint submitted successfully</w:t>
            </w:r>
          </w:p>
        </w:tc>
        <w:tc>
          <w:tcPr>
            <w:tcW w:type="dxa" w:w="2741"/>
          </w:tcPr>
          <w:p>
            <w:r/>
            <w:r>
              <w:rPr>
                <w:b w:val="0"/>
                <w:sz w:val="18"/>
              </w:rPr>
              <w:t>Your complaint has been recorded. Reference number: {complaintId} — save this and your phone number to check the status later.</w:t>
            </w:r>
          </w:p>
        </w:tc>
      </w:tr>
      <w:tr>
        <w:tc>
          <w:tcPr>
            <w:tcW w:type="dxa" w:w="422"/>
          </w:tcPr>
          <w:p>
            <w:r/>
            <w:r>
              <w:rPr>
                <w:b w:val="0"/>
                <w:sz w:val="18"/>
              </w:rPr>
              <w:t>8</w:t>
            </w:r>
          </w:p>
        </w:tc>
        <w:tc>
          <w:tcPr>
            <w:tcW w:type="dxa" w:w="1132"/>
          </w:tcPr>
          <w:p>
            <w:r/>
            <w:r>
              <w:rPr>
                <w:b w:val="0"/>
                <w:sz w:val="18"/>
              </w:rPr>
              <w:t>MSG-08</w:t>
            </w:r>
          </w:p>
        </w:tc>
        <w:tc>
          <w:tcPr>
            <w:tcW w:type="dxa" w:w="1478"/>
          </w:tcPr>
          <w:p>
            <w:r/>
            <w:r>
              <w:rPr>
                <w:b w:val="0"/>
                <w:sz w:val="18"/>
              </w:rPr>
              <w:t>Toast</w:t>
            </w:r>
          </w:p>
        </w:tc>
        <w:tc>
          <w:tcPr>
            <w:tcW w:type="dxa" w:w="3057"/>
          </w:tcPr>
          <w:p>
            <w:r/>
            <w:r>
              <w:rPr>
                <w:b w:val="0"/>
                <w:sz w:val="18"/>
              </w:rPr>
              <w:t>Donation confirmed and delivered to the pipeline</w:t>
            </w:r>
          </w:p>
        </w:tc>
        <w:tc>
          <w:tcPr>
            <w:tcW w:type="dxa" w:w="2741"/>
          </w:tcPr>
          <w:p>
            <w:r/>
            <w:r>
              <w:rPr>
                <w:b w:val="0"/>
                <w:sz w:val="18"/>
              </w:rPr>
              <w:t>Thank you — your donation is on its way to {performerName}.</w:t>
            </w:r>
          </w:p>
        </w:tc>
      </w:tr>
      <w:tr>
        <w:tc>
          <w:tcPr>
            <w:tcW w:type="dxa" w:w="422"/>
          </w:tcPr>
          <w:p>
            <w:r/>
            <w:r>
              <w:rPr>
                <w:b w:val="0"/>
                <w:sz w:val="18"/>
              </w:rPr>
              <w:t>9</w:t>
            </w:r>
          </w:p>
        </w:tc>
        <w:tc>
          <w:tcPr>
            <w:tcW w:type="dxa" w:w="1132"/>
          </w:tcPr>
          <w:p>
            <w:r/>
            <w:r>
              <w:rPr>
                <w:b w:val="0"/>
                <w:sz w:val="18"/>
              </w:rPr>
              <w:t>MSG-09</w:t>
            </w:r>
          </w:p>
        </w:tc>
        <w:tc>
          <w:tcPr>
            <w:tcW w:type="dxa" w:w="1478"/>
          </w:tcPr>
          <w:p>
            <w:r/>
            <w:r>
              <w:rPr>
                <w:b w:val="0"/>
                <w:sz w:val="18"/>
              </w:rPr>
              <w:t>Inline banner</w:t>
            </w:r>
          </w:p>
        </w:tc>
        <w:tc>
          <w:tcPr>
            <w:tcW w:type="dxa" w:w="3057"/>
          </w:tcPr>
          <w:p>
            <w:r/>
            <w:r>
              <w:rPr>
                <w:b w:val="0"/>
                <w:sz w:val="18"/>
              </w:rPr>
              <w:t>Owner venue pending approval</w:t>
            </w:r>
          </w:p>
        </w:tc>
        <w:tc>
          <w:tcPr>
            <w:tcW w:type="dxa" w:w="2741"/>
          </w:tcPr>
          <w:p>
            <w:r/>
            <w:r>
              <w:rPr>
                <w:b w:val="0"/>
                <w:sz w:val="18"/>
              </w:rPr>
              <w:t>Your venue is pending admin approval — you can't create shows yet.</w:t>
            </w:r>
          </w:p>
        </w:tc>
      </w:tr>
      <w:tr>
        <w:tc>
          <w:tcPr>
            <w:tcW w:type="dxa" w:w="422"/>
          </w:tcPr>
          <w:p>
            <w:r/>
            <w:r>
              <w:rPr>
                <w:b w:val="0"/>
                <w:sz w:val="18"/>
              </w:rPr>
              <w:t>10</w:t>
            </w:r>
          </w:p>
        </w:tc>
        <w:tc>
          <w:tcPr>
            <w:tcW w:type="dxa" w:w="1132"/>
          </w:tcPr>
          <w:p>
            <w:r/>
            <w:r>
              <w:rPr>
                <w:b w:val="0"/>
                <w:sz w:val="18"/>
              </w:rPr>
              <w:t>MSG-10</w:t>
            </w:r>
          </w:p>
        </w:tc>
        <w:tc>
          <w:tcPr>
            <w:tcW w:type="dxa" w:w="1478"/>
          </w:tcPr>
          <w:p>
            <w:r/>
            <w:r>
              <w:rPr>
                <w:b w:val="0"/>
                <w:sz w:val="18"/>
              </w:rPr>
              <w:t>Inline banner</w:t>
            </w:r>
          </w:p>
        </w:tc>
        <w:tc>
          <w:tcPr>
            <w:tcW w:type="dxa" w:w="3057"/>
          </w:tcPr>
          <w:p>
            <w:r/>
            <w:r>
              <w:rPr>
                <w:b w:val="0"/>
                <w:sz w:val="18"/>
              </w:rPr>
              <w:t>Show submission blocked — no active subscription</w:t>
            </w:r>
          </w:p>
        </w:tc>
        <w:tc>
          <w:tcPr>
            <w:tcW w:type="dxa" w:w="2741"/>
          </w:tcPr>
          <w:p>
            <w:r/>
            <w:r>
              <w:rPr>
                <w:b w:val="0"/>
                <w:sz w:val="18"/>
              </w:rPr>
              <w:t>An active subscription is required before you can submit a show for review.</w:t>
            </w:r>
          </w:p>
        </w:tc>
      </w:tr>
      <w:tr>
        <w:tc>
          <w:tcPr>
            <w:tcW w:type="dxa" w:w="422"/>
          </w:tcPr>
          <w:p>
            <w:r/>
            <w:r>
              <w:rPr>
                <w:b w:val="0"/>
                <w:sz w:val="18"/>
              </w:rPr>
              <w:t>11</w:t>
            </w:r>
          </w:p>
        </w:tc>
        <w:tc>
          <w:tcPr>
            <w:tcW w:type="dxa" w:w="1132"/>
          </w:tcPr>
          <w:p>
            <w:r/>
            <w:r>
              <w:rPr>
                <w:b w:val="0"/>
                <w:sz w:val="18"/>
              </w:rPr>
              <w:t>MSG-11</w:t>
            </w:r>
          </w:p>
        </w:tc>
        <w:tc>
          <w:tcPr>
            <w:tcW w:type="dxa" w:w="1478"/>
          </w:tcPr>
          <w:p>
            <w:r/>
            <w:r>
              <w:rPr>
                <w:b w:val="0"/>
                <w:sz w:val="18"/>
              </w:rPr>
              <w:t>Confirmation dialog</w:t>
            </w:r>
          </w:p>
        </w:tc>
        <w:tc>
          <w:tcPr>
            <w:tcW w:type="dxa" w:w="3057"/>
          </w:tcPr>
          <w:p>
            <w:r/>
            <w:r>
              <w:rPr>
                <w:b w:val="0"/>
                <w:sz w:val="18"/>
              </w:rPr>
              <w:t>Change show format from in-person to online</w:t>
            </w:r>
          </w:p>
        </w:tc>
        <w:tc>
          <w:tcPr>
            <w:tcW w:type="dxa" w:w="2741"/>
          </w:tcPr>
          <w:p>
            <w:r/>
            <w:r>
              <w:rPr>
                <w:b w:val="0"/>
                <w:sz w:val="18"/>
              </w:rPr>
              <w:t>This will automatically refund 100% of all confirmed in-person tickets and cannot be undone. Continue?</w:t>
            </w:r>
          </w:p>
        </w:tc>
      </w:tr>
      <w:tr>
        <w:tc>
          <w:tcPr>
            <w:tcW w:type="dxa" w:w="422"/>
          </w:tcPr>
          <w:p>
            <w:r/>
            <w:r>
              <w:rPr>
                <w:b w:val="0"/>
                <w:sz w:val="18"/>
              </w:rPr>
              <w:t>12</w:t>
            </w:r>
          </w:p>
        </w:tc>
        <w:tc>
          <w:tcPr>
            <w:tcW w:type="dxa" w:w="1132"/>
          </w:tcPr>
          <w:p>
            <w:r/>
            <w:r>
              <w:rPr>
                <w:b w:val="0"/>
                <w:sz w:val="18"/>
              </w:rPr>
              <w:t>MSG-12</w:t>
            </w:r>
          </w:p>
        </w:tc>
        <w:tc>
          <w:tcPr>
            <w:tcW w:type="dxa" w:w="1478"/>
          </w:tcPr>
          <w:p>
            <w:r/>
            <w:r>
              <w:rPr>
                <w:b w:val="0"/>
                <w:sz w:val="18"/>
              </w:rPr>
              <w:t>Inline banner</w:t>
            </w:r>
          </w:p>
        </w:tc>
        <w:tc>
          <w:tcPr>
            <w:tcW w:type="dxa" w:w="3057"/>
          </w:tcPr>
          <w:p>
            <w:r/>
            <w:r>
              <w:rPr>
                <w:b w:val="0"/>
                <w:sz w:val="18"/>
              </w:rPr>
              <w:t>DSAR erasure — final confirmation step</w:t>
            </w:r>
          </w:p>
        </w:tc>
        <w:tc>
          <w:tcPr>
            <w:tcW w:type="dxa" w:w="2741"/>
          </w:tcPr>
          <w:p>
            <w:r/>
            <w:r>
              <w:rPr>
                <w:b w:val="0"/>
                <w:sz w:val="18"/>
              </w:rPr>
              <w:t>This will permanently anonymise your account and sign you out on every device. This cannot be undone.</w:t>
            </w:r>
          </w:p>
        </w:tc>
      </w:tr>
    </w:tbl>
    <w:p w14:paraId="1452BCFA" w14:textId="321EA380" w:rsidR="004F69A6" w:rsidRPr="004F69A6" w:rsidRDefault="004A4AEC" w:rsidP="004760AE">
      <w:pPr>
        <w:pStyle w:val="Heading3"/>
        <w:rPr>
          <w:lang w:val="en-US"/>
        </w:rPr>
      </w:pPr>
      <w:r>
        <w:t>5.4 Glossary &amp; Definitions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25"/>
        <w:gridCol w:w="4525"/>
      </w:tblGrid>
      <w:tr>
        <w:tc>
          <w:tcPr>
            <w:tcW w:type="dxa" w:w="4525"/>
          </w:tcPr>
          <w:p>
            <w:r/>
            <w:r>
              <w:rPr>
                <w:b/>
                <w:sz w:val="19"/>
              </w:rPr>
              <w:t>Term</w:t>
            </w:r>
          </w:p>
        </w:tc>
        <w:tc>
          <w:tcPr>
            <w:tcW w:type="dxa" w:w="4525"/>
          </w:tcPr>
          <w:p>
            <w:r/>
            <w:r>
              <w:rPr>
                <w:b/>
                <w:sz w:val="19"/>
              </w:rPr>
              <w:t>Definition</w:t>
            </w:r>
          </w:p>
        </w:tc>
      </w:tr>
      <w:tr>
        <w:tc>
          <w:tcPr>
            <w:tcW w:type="dxa" w:w="4525"/>
          </w:tcPr>
          <w:p>
            <w:r/>
            <w:r>
              <w:rPr>
                <w:b w:val="0"/>
                <w:sz w:val="18"/>
              </w:rPr>
              <w:t>Lounge / Venue</w:t>
            </w:r>
          </w:p>
        </w:tc>
        <w:tc>
          <w:tcPr>
            <w:tcW w:type="dxa" w:w="4525"/>
          </w:tcPr>
          <w:p>
            <w:r/>
            <w:r>
              <w:rPr>
                <w:b w:val="0"/>
                <w:sz w:val="18"/>
              </w:rPr>
              <w:t>A physical live-music venue registered on the platform (table MusicLounge).</w:t>
            </w:r>
          </w:p>
        </w:tc>
      </w:tr>
      <w:tr>
        <w:tc>
          <w:tcPr>
            <w:tcW w:type="dxa" w:w="4525"/>
          </w:tcPr>
          <w:p>
            <w:r/>
            <w:r>
              <w:rPr>
                <w:b w:val="0"/>
                <w:sz w:val="18"/>
              </w:rPr>
              <w:t>Show</w:t>
            </w:r>
          </w:p>
        </w:tc>
        <w:tc>
          <w:tcPr>
            <w:tcW w:type="dxa" w:w="4525"/>
          </w:tcPr>
          <w:p>
            <w:r/>
            <w:r>
              <w:rPr>
                <w:b w:val="0"/>
                <w:sz w:val="18"/>
              </w:rPr>
              <w:t>One concrete performance event at a venue (table LoungeShow).</w:t>
            </w:r>
          </w:p>
        </w:tc>
      </w:tr>
      <w:tr>
        <w:tc>
          <w:tcPr>
            <w:tcW w:type="dxa" w:w="4525"/>
          </w:tcPr>
          <w:p>
            <w:r/>
            <w:r>
              <w:rPr>
                <w:b w:val="0"/>
                <w:sz w:val="18"/>
              </w:rPr>
              <w:t>Performance</w:t>
            </w:r>
          </w:p>
        </w:tc>
        <w:tc>
          <w:tcPr>
            <w:tcW w:type="dxa" w:w="4525"/>
          </w:tcPr>
          <w:p>
            <w:r/>
            <w:r>
              <w:rPr>
                <w:b w:val="0"/>
                <w:sz w:val="18"/>
              </w:rPr>
              <w:t>One performer's slot within one show's line-up — the unit donations attach to.</w:t>
            </w:r>
          </w:p>
        </w:tc>
      </w:tr>
      <w:tr>
        <w:tc>
          <w:tcPr>
            <w:tcW w:type="dxa" w:w="4525"/>
          </w:tcPr>
          <w:p>
            <w:r/>
            <w:r>
              <w:rPr>
                <w:b w:val="0"/>
                <w:sz w:val="18"/>
              </w:rPr>
              <w:t>Walk-in ticket</w:t>
            </w:r>
          </w:p>
        </w:tc>
        <w:tc>
          <w:tcPr>
            <w:tcW w:type="dxa" w:w="4525"/>
          </w:tcPr>
          <w:p>
            <w:r/>
            <w:r>
              <w:rPr>
                <w:b w:val="0"/>
                <w:sz w:val="18"/>
              </w:rPr>
              <w:t>A ticket sold for cash at the venue counter by Staff, with no buyer account.</w:t>
            </w:r>
          </w:p>
        </w:tc>
      </w:tr>
      <w:tr>
        <w:tc>
          <w:tcPr>
            <w:tcW w:type="dxa" w:w="4525"/>
          </w:tcPr>
          <w:p>
            <w:r/>
            <w:r>
              <w:rPr>
                <w:b w:val="0"/>
                <w:sz w:val="18"/>
              </w:rPr>
              <w:t>Hold</w:t>
            </w:r>
          </w:p>
        </w:tc>
        <w:tc>
          <w:tcPr>
            <w:tcW w:type="dxa" w:w="4525"/>
          </w:tcPr>
          <w:p>
            <w:r/>
            <w:r>
              <w:rPr>
                <w:b w:val="0"/>
                <w:sz w:val="18"/>
              </w:rPr>
              <w:t>A temporary 15-minute reservation of a ticket before payment is completed.</w:t>
            </w:r>
          </w:p>
        </w:tc>
      </w:tr>
      <w:tr>
        <w:tc>
          <w:tcPr>
            <w:tcW w:type="dxa" w:w="4525"/>
          </w:tcPr>
          <w:p>
            <w:r/>
            <w:r>
              <w:rPr>
                <w:b w:val="0"/>
                <w:sz w:val="18"/>
              </w:rPr>
              <w:t>Settlement</w:t>
            </w:r>
          </w:p>
        </w:tc>
        <w:tc>
          <w:tcPr>
            <w:tcW w:type="dxa" w:w="4525"/>
          </w:tcPr>
          <w:p>
            <w:r/>
            <w:r>
              <w:rPr>
                <w:b w:val="0"/>
                <w:sz w:val="18"/>
              </w:rPr>
              <w:t>A payout tranche of ticket revenue released to an Owner.</w:t>
            </w:r>
          </w:p>
        </w:tc>
      </w:tr>
      <w:tr>
        <w:tc>
          <w:tcPr>
            <w:tcW w:type="dxa" w:w="4525"/>
          </w:tcPr>
          <w:p>
            <w:r/>
            <w:r>
              <w:rPr>
                <w:b w:val="0"/>
                <w:sz w:val="18"/>
              </w:rPr>
              <w:t>Donation</w:t>
            </w:r>
          </w:p>
        </w:tc>
        <w:tc>
          <w:tcPr>
            <w:tcW w:type="dxa" w:w="4525"/>
          </w:tcPr>
          <w:p>
            <w:r/>
            <w:r>
              <w:rPr>
                <w:b w:val="0"/>
                <w:sz w:val="18"/>
              </w:rPr>
              <w:t>An audience tip to a performer during a livestream (distinct from a ticket payment).</w:t>
            </w:r>
          </w:p>
        </w:tc>
      </w:tr>
      <w:tr>
        <w:tc>
          <w:tcPr>
            <w:tcW w:type="dxa" w:w="4525"/>
          </w:tcPr>
          <w:p>
            <w:r/>
            <w:r>
              <w:rPr>
                <w:b w:val="0"/>
                <w:sz w:val="18"/>
              </w:rPr>
              <w:t>DSAR</w:t>
            </w:r>
          </w:p>
        </w:tc>
        <w:tc>
          <w:tcPr>
            <w:tcW w:type="dxa" w:w="4525"/>
          </w:tcPr>
          <w:p>
            <w:r/>
            <w:r>
              <w:rPr>
                <w:b w:val="0"/>
                <w:sz w:val="18"/>
              </w:rPr>
              <w:t>Data Subject Access Request — the export/erasure rights granted under Vietnam's personal-data-protection law (Law 91/2025/QH15).</w:t>
            </w:r>
          </w:p>
        </w:tc>
      </w:tr>
      <w:tr>
        <w:tc>
          <w:tcPr>
            <w:tcW w:type="dxa" w:w="4525"/>
          </w:tcPr>
          <w:p>
            <w:r/>
            <w:r>
              <w:rPr>
                <w:b w:val="0"/>
                <w:sz w:val="18"/>
              </w:rPr>
              <w:t>VNPay</w:t>
            </w:r>
          </w:p>
        </w:tc>
        <w:tc>
          <w:tcPr>
            <w:tcW w:type="dxa" w:w="4525"/>
          </w:tcPr>
          <w:p>
            <w:r/>
            <w:r>
              <w:rPr>
                <w:b w:val="0"/>
                <w:sz w:val="18"/>
              </w:rPr>
              <w:t>The licensed third-party payment gateway used for all card/e-wallet transactions.</w:t>
            </w:r>
          </w:p>
        </w:tc>
      </w:tr>
      <w:tr>
        <w:tc>
          <w:tcPr>
            <w:tcW w:type="dxa" w:w="4525"/>
          </w:tcPr>
          <w:p>
            <w:r/>
            <w:r>
              <w:rPr>
                <w:b w:val="0"/>
                <w:sz w:val="18"/>
              </w:rPr>
              <w:t>IPN</w:t>
            </w:r>
          </w:p>
        </w:tc>
        <w:tc>
          <w:tcPr>
            <w:tcW w:type="dxa" w:w="4525"/>
          </w:tcPr>
          <w:p>
            <w:r/>
            <w:r>
              <w:rPr>
                <w:b w:val="0"/>
                <w:sz w:val="18"/>
              </w:rPr>
              <w:t>Instant Payment Notification — VNPay's asynchronous server-to-server payment confirmation callback.</w:t>
            </w:r>
          </w:p>
        </w:tc>
      </w:tr>
      <w:tr>
        <w:tc>
          <w:tcPr>
            <w:tcW w:type="dxa" w:w="4525"/>
          </w:tcPr>
          <w:p>
            <w:r/>
            <w:r>
              <w:rPr>
                <w:b w:val="0"/>
                <w:sz w:val="18"/>
              </w:rPr>
              <w:t>RTMP</w:t>
            </w:r>
          </w:p>
        </w:tc>
        <w:tc>
          <w:tcPr>
            <w:tcW w:type="dxa" w:w="4525"/>
          </w:tcPr>
          <w:p>
            <w:r/>
            <w:r>
              <w:rPr>
                <w:b w:val="0"/>
                <w:sz w:val="18"/>
              </w:rPr>
              <w:t>Real-Time Messaging Protocol — the ingest protocol Owners/Staff use to broadcast a livestream to Mux.</w:t>
            </w:r>
          </w:p>
        </w:tc>
      </w:tr>
      <w:tr>
        <w:tc>
          <w:tcPr>
            <w:tcW w:type="dxa" w:w="4525"/>
          </w:tcPr>
          <w:p>
            <w:r/>
            <w:r>
              <w:rPr>
                <w:b w:val="0"/>
                <w:sz w:val="18"/>
              </w:rPr>
              <w:t>KYC / ID Verification</w:t>
            </w:r>
          </w:p>
        </w:tc>
        <w:tc>
          <w:tcPr>
            <w:tcW w:type="dxa" w:w="4525"/>
          </w:tcPr>
          <w:p>
            <w:r/>
            <w:r>
              <w:rPr>
                <w:b w:val="0"/>
                <w:sz w:val="18"/>
              </w:rPr>
              <w:t>Optional identity-document verification a user can submit.</w:t>
            </w:r>
          </w:p>
        </w:tc>
      </w:tr>
      <w:tr>
        <w:tc>
          <w:tcPr>
            <w:tcW w:type="dxa" w:w="4525"/>
          </w:tcPr>
          <w:p>
            <w:r/>
            <w:r>
              <w:rPr>
                <w:b w:val="0"/>
                <w:sz w:val="18"/>
              </w:rPr>
              <w:t>ASVS</w:t>
            </w:r>
          </w:p>
        </w:tc>
        <w:tc>
          <w:tcPr>
            <w:tcW w:type="dxa" w:w="4525"/>
          </w:tcPr>
          <w:p>
            <w:r/>
            <w:r>
              <w:rPr>
                <w:b w:val="0"/>
                <w:sz w:val="18"/>
              </w:rPr>
              <w:t>OWASP Application Security Verification Standard — the checklist used for this project's security audits.</w:t>
            </w:r>
          </w:p>
        </w:tc>
      </w:tr>
      <w:tr>
        <w:tc>
          <w:tcPr>
            <w:tcW w:type="dxa" w:w="4525"/>
          </w:tcPr>
          <w:p>
            <w:r/>
            <w:r>
              <w:rPr>
                <w:b w:val="0"/>
                <w:sz w:val="18"/>
              </w:rPr>
              <w:t>SLA</w:t>
            </w:r>
          </w:p>
        </w:tc>
        <w:tc>
          <w:tcPr>
            <w:tcW w:type="dxa" w:w="4525"/>
          </w:tcPr>
          <w:p>
            <w:r/>
            <w:r>
              <w:rPr>
                <w:b w:val="0"/>
                <w:sz w:val="18"/>
              </w:rPr>
              <w:t>Service-Level Agreement — a maximum allowed response/resolution time for a process (e.g. 24h content-moderation takedown).</w:t>
            </w:r>
          </w:p>
        </w:tc>
      </w:tr>
      <w:tr>
        <w:tc>
          <w:tcPr>
            <w:tcW w:type="dxa" w:w="4525"/>
          </w:tcPr>
          <w:p>
            <w:r/>
            <w:r>
              <w:rPr>
                <w:b w:val="0"/>
                <w:sz w:val="18"/>
              </w:rPr>
              <w:t>Hangfire</w:t>
            </w:r>
          </w:p>
        </w:tc>
        <w:tc>
          <w:tcPr>
            <w:tcW w:type="dxa" w:w="4525"/>
          </w:tcPr>
          <w:p>
            <w:r/>
            <w:r>
              <w:rPr>
                <w:b w:val="0"/>
                <w:sz w:val="18"/>
              </w:rPr>
              <w:t>The background-job scheduling library used for every recurring/triggered non-screen function in §3.1.8.</w:t>
            </w:r>
          </w:p>
        </w:tc>
      </w:tr>
    </w:tbl>
    <w:p w14:paraId="14DB5BCD" w14:textId="77777777" w:rsidR="00CB4B8F" w:rsidRDefault="008458CD" w:rsidP="00E12E28">
      <w:pPr>
        <w:pStyle w:val="Heading1"/>
      </w:pPr>
      <w:bookmarkStart w:id="55" w:name="_Toc82376821"/>
      <w:r>
        <w:lastRenderedPageBreak/>
        <w:t>IV.</w:t>
      </w:r>
      <w:r w:rsidR="00E17C54">
        <w:t xml:space="preserve"> </w:t>
      </w:r>
      <w:r w:rsidR="00CB4B8F">
        <w:t>Software Design</w:t>
      </w:r>
      <w:r w:rsidR="00D66F3B">
        <w:t xml:space="preserve"> Description</w:t>
      </w:r>
      <w:bookmarkEnd w:id="55"/>
    </w:p>
    <w:p w14:paraId="79B919E8" w14:textId="35C5F4E3" w:rsidR="00DF57E3" w:rsidRDefault="006B4FFE" w:rsidP="00B7727A">
      <w:pPr>
        <w:pStyle w:val="Heading2"/>
      </w:pPr>
      <w:bookmarkStart w:id="4" w:name="_Toc83349085"/>
      <w:r>
        <w:t>1</w:t>
      </w:r>
      <w:r w:rsidR="00DF57E3">
        <w:t xml:space="preserve">. </w:t>
      </w:r>
      <w:r>
        <w:t>System</w:t>
      </w:r>
      <w:r w:rsidR="005E752F">
        <w:t xml:space="preserve"> Design</w:t>
      </w:r>
      <w:bookmarkEnd w:id="4"/>
    </w:p>
    <w:p w14:paraId="544205CC" w14:textId="18153490" w:rsidR="00497D11" w:rsidRDefault="006B4FFE" w:rsidP="00B7727A">
      <w:pPr>
        <w:pStyle w:val="Heading3"/>
      </w:pPr>
      <w:bookmarkStart w:id="5" w:name="_Toc83349086"/>
      <w:r>
        <w:t>1.1</w:t>
      </w:r>
      <w:r w:rsidR="00497D11">
        <w:t xml:space="preserve"> </w:t>
      </w:r>
      <w:r w:rsidR="00887D8F">
        <w:t>System Architecture</w:t>
      </w:r>
      <w:bookmarkEnd w:id="5"/>
    </w:p>
    <w:p>
      <w:r>
        <w:rPr>
          <w:b w:val="0"/>
          <w:i w:val="0"/>
        </w:rPr>
        <w:t>MusicLounge's backend follows Clean Architecture, split into four .NET projects with a strict inward dependency rule — Api → Infrastructure → Application → Domain — enforced at the project-reference level, not just by convention: Domain has zero references to any other project or external framework, so every business rule inside it is pure, unit-testable C#.</w:t>
      </w:r>
    </w:p>
    <w:p>
      <w:r>
        <w:rPr>
          <w:b w:val="0"/>
          <w:i w:val="0"/>
        </w:rPr>
        <w:t>Api is the thinnest layer by design: 25 controllers (~209 endpoints total) that do nothing but authenticate/authorize the caller (JWT + policy + venue-scoping, see Report 3 §3.1.7), map the HTTP request onto a MediatR command/query, and return its result. No business logic lives in a controller.</w:t>
      </w:r>
    </w:p>
    <w:p>
      <w:r>
        <w:rPr>
          <w:b w:val="0"/>
          <w:i w:val="0"/>
        </w:rPr>
        <w:t>Application holds all business logic as MediatR command/query handlers, one feature folder per business area (28 folders — Auth, Lounges, LoungeShows, Tickets, Payments, Donations, Livestreams, Complaints, and so on — see §1.2). Cross-cutting concerns (logging, FluentValidation, transaction boundaries) are implemented once as MediatR pipeline behaviors rather than repeated in every handler.</w:t>
      </w:r>
    </w:p>
    <w:p>
      <w:r>
        <w:rPr>
          <w:b w:val="0"/>
          <w:i w:val="0"/>
        </w:rPr>
        <w:t>Infrastructure implements every interface Application defines but does not itself implement: the EF Core DbContext and repositories, and adapters for every external system in Figure 1 of Report 3 — VNPay, a livestream-provider abstraction that can target either Mux or Cloudflare Stream behind a factory (LivestreamServiceFactory), Gemini AI (content moderation scoring, poster generation, recommendation feature scoring — with an OpenAI image-generation adapter present as an alternate provider), Firebase Cloud Messaging, SpeedSMS, and the standalone Python/OpenCV panorama-stitching microservice. All 29 background jobs (Hangfire) also live here, since a job is infrastructure — a way of invoking Application handlers on a schedule instead of via HTTP.</w:t>
      </w:r>
    </w:p>
    <w:p>
      <w:r>
        <w:rPr>
          <w:b w:val="0"/>
          <w:i w:val="0"/>
        </w:rPr>
        <w:t>This split exists for two concrete reasons, not architectural fashion: (1) Domain and Application can be fully unit-tested with no database, no HTTP server and no external service running; (2) an external integration can be swapped (as already happened once — SMS provider Twilio → SpeedSMS — without touching a single Application handler) because Application only ever depends on the interface, never the concrete adapter.</w:t>
      </w:r>
    </w:p>
    <w:p>
      <w:r>
        <w:rPr/>
        <w:t>All 5 client surfaces (Audience Web, Audience Mobile F&amp;B, Owner Web, Staff Mobile, Admin Web) live outside this backend repository and consume only the Api layer, over REST and SignalR — no client ever talks to Infrastructure, Application or Domain directly. This document covers the backend's own internal layering; see Report 3 §3.1 for the frontend screens themselves and docs/platform-architecture.md for why the platform is split into 5 surfaces instead of one universal app.</w:t>
      </w:r>
    </w:p>
    <w:p>
      <w:pPr>
        <w:jc w:val="center"/>
      </w:pPr>
      <w:r>
        <w:drawing>
          <wp:inline xmlns:a="http://schemas.openxmlformats.org/drawingml/2006/main" xmlns:pic="http://schemas.openxmlformats.org/drawingml/2006/picture">
            <wp:extent cx="5486400" cy="5763819"/>
            <wp:docPr id="7" name="Picture 7"/>
            <wp:cNvGraphicFramePr>
              <a:graphicFrameLocks noChangeAspect="1"/>
            </wp:cNvGraphicFramePr>
            <a:graphic>
              <a:graphicData uri="http://schemas.openxmlformats.org/drawingml/2006/picture">
                <pic:pic>
                  <pic:nvPicPr>
                    <pic:cNvPr id="0" name="sdd_architecture.png"/>
                    <pic:cNvPicPr/>
                  </pic:nvPicPr>
                  <pic:blipFill>
                    <a:blip r:embed="rId36"/>
                    <a:stretch>
                      <a:fillRect/>
                    </a:stretch>
                  </pic:blipFill>
                  <pic:spPr>
                    <a:xfrm>
                      <a:off x="0" y="0"/>
                      <a:ext cx="5486400" cy="5763819"/>
                    </a:xfrm>
                    <a:prstGeom prst="rect"/>
                  </pic:spPr>
                </pic:pic>
              </a:graphicData>
            </a:graphic>
          </wp:inline>
        </w:drawing>
      </w:r>
    </w:p>
    <w:p>
      <w:r>
        <w:rPr>
          <w:b w:val="0"/>
          <w:i/>
        </w:rPr>
        <w:t>Figure 1 — Layered (Clean) Architecture, with the 5 client surfaces that consume it.</w:t>
      </w:r>
    </w:p>
    <w:p w14:paraId="7028B879" w14:textId="0B91E51B" w:rsidR="00FE396A" w:rsidRDefault="006B4FFE" w:rsidP="00B7727A">
      <w:pPr>
        <w:pStyle w:val="Heading3"/>
      </w:pPr>
      <w:bookmarkStart w:id="6" w:name="_Toc83349087"/>
      <w:r>
        <w:t>1.2</w:t>
      </w:r>
      <w:r w:rsidR="00FE396A">
        <w:t xml:space="preserve"> Package Diagram</w:t>
      </w:r>
      <w:bookmarkEnd w:id="6"/>
    </w:p>
    <w:p>
      <w:r>
        <w:rPr>
          <w:b w:val="0"/>
          <w:i w:val="0"/>
        </w:rPr>
        <w:t>Figures 2a–2d show the package structure of each of the four backend projects (Domain, Application, Infrastructure, Api introduced in §1.1); the table below gives a one-line description for every package, using dotted Project.Package notation. The frontend's own internal structure is covered separately in §1.3.</w:t>
      </w:r>
    </w:p>
    <w:p>
      <w:pPr>
        <w:jc w:val="center"/>
      </w:pPr>
      <w:r>
        <w:drawing>
          <wp:inline xmlns:a="http://schemas.openxmlformats.org/drawingml/2006/main" xmlns:pic="http://schemas.openxmlformats.org/drawingml/2006/picture">
            <wp:extent cx="5669280" cy="2599097"/>
            <wp:docPr id="8" name="Picture 8"/>
            <wp:cNvGraphicFramePr>
              <a:graphicFrameLocks noChangeAspect="1"/>
            </wp:cNvGraphicFramePr>
            <a:graphic>
              <a:graphicData uri="http://schemas.openxmlformats.org/drawingml/2006/picture">
                <pic:pic>
                  <pic:nvPicPr>
                    <pic:cNvPr id="0" name="sdd_pkg_domain.png"/>
                    <pic:cNvPicPr/>
                  </pic:nvPicPr>
                  <pic:blipFill>
                    <a:blip r:embed="rId12"/>
                    <a:stretch>
                      <a:fillRect/>
                    </a:stretch>
                  </pic:blipFill>
                  <pic:spPr>
                    <a:xfrm>
                      <a:off x="0" y="0"/>
                      <a:ext cx="5669280" cy="2599097"/>
                    </a:xfrm>
                    <a:prstGeom prst="rect"/>
                  </pic:spPr>
                </pic:pic>
              </a:graphicData>
            </a:graphic>
          </wp:inline>
        </w:drawing>
      </w:r>
    </w:p>
    <w:p>
      <w:r>
        <w:rPr>
          <w:b w:val="0"/>
          <w:i/>
        </w:rPr>
        <w:t>Figure 2a — Package Diagram: MusicLounge.Domain</w:t>
      </w:r>
    </w:p>
    <w:p>
      <w:pPr>
        <w:jc w:val="center"/>
      </w:pPr>
      <w:r>
        <w:drawing>
          <wp:inline xmlns:a="http://schemas.openxmlformats.org/drawingml/2006/main" xmlns:pic="http://schemas.openxmlformats.org/drawingml/2006/picture">
            <wp:extent cx="5669280" cy="3245753"/>
            <wp:docPr id="9" name="Picture 9"/>
            <wp:cNvGraphicFramePr>
              <a:graphicFrameLocks noChangeAspect="1"/>
            </wp:cNvGraphicFramePr>
            <a:graphic>
              <a:graphicData uri="http://schemas.openxmlformats.org/drawingml/2006/picture">
                <pic:pic>
                  <pic:nvPicPr>
                    <pic:cNvPr id="0" name="sdd_pkg_application.png"/>
                    <pic:cNvPicPr/>
                  </pic:nvPicPr>
                  <pic:blipFill>
                    <a:blip r:embed="rId13"/>
                    <a:stretch>
                      <a:fillRect/>
                    </a:stretch>
                  </pic:blipFill>
                  <pic:spPr>
                    <a:xfrm>
                      <a:off x="0" y="0"/>
                      <a:ext cx="5669280" cy="3245753"/>
                    </a:xfrm>
                    <a:prstGeom prst="rect"/>
                  </pic:spPr>
                </pic:pic>
              </a:graphicData>
            </a:graphic>
          </wp:inline>
        </w:drawing>
      </w:r>
    </w:p>
    <w:p>
      <w:r>
        <w:rPr>
          <w:b w:val="0"/>
          <w:i/>
        </w:rPr>
        <w:t>Figure 2b — Package Diagram: MusicLounge.Application</w:t>
      </w:r>
    </w:p>
    <w:p>
      <w:pPr>
        <w:jc w:val="center"/>
      </w:pPr>
      <w:r>
        <w:drawing>
          <wp:inline xmlns:a="http://schemas.openxmlformats.org/drawingml/2006/main" xmlns:pic="http://schemas.openxmlformats.org/drawingml/2006/picture">
            <wp:extent cx="5669280" cy="2631870"/>
            <wp:docPr id="10" name="Picture 10"/>
            <wp:cNvGraphicFramePr>
              <a:graphicFrameLocks noChangeAspect="1"/>
            </wp:cNvGraphicFramePr>
            <a:graphic>
              <a:graphicData uri="http://schemas.openxmlformats.org/drawingml/2006/picture">
                <pic:pic>
                  <pic:nvPicPr>
                    <pic:cNvPr id="0" name="sdd_pkg_infrastructure.png"/>
                    <pic:cNvPicPr/>
                  </pic:nvPicPr>
                  <pic:blipFill>
                    <a:blip r:embed="rId14"/>
                    <a:stretch>
                      <a:fillRect/>
                    </a:stretch>
                  </pic:blipFill>
                  <pic:spPr>
                    <a:xfrm>
                      <a:off x="0" y="0"/>
                      <a:ext cx="5669280" cy="2631870"/>
                    </a:xfrm>
                    <a:prstGeom prst="rect"/>
                  </pic:spPr>
                </pic:pic>
              </a:graphicData>
            </a:graphic>
          </wp:inline>
        </w:drawing>
      </w:r>
    </w:p>
    <w:p>
      <w:r>
        <w:rPr>
          <w:b w:val="0"/>
          <w:i/>
        </w:rPr>
        <w:t>Figure 2c — Package Diagram: MusicLounge.Infrastructure</w:t>
      </w:r>
    </w:p>
    <w:p>
      <w:pPr>
        <w:jc w:val="center"/>
      </w:pPr>
      <w:r>
        <w:drawing>
          <wp:inline xmlns:a="http://schemas.openxmlformats.org/drawingml/2006/main" xmlns:pic="http://schemas.openxmlformats.org/drawingml/2006/picture">
            <wp:extent cx="5669280" cy="2292541"/>
            <wp:docPr id="11" name="Picture 11"/>
            <wp:cNvGraphicFramePr>
              <a:graphicFrameLocks noChangeAspect="1"/>
            </wp:cNvGraphicFramePr>
            <a:graphic>
              <a:graphicData uri="http://schemas.openxmlformats.org/drawingml/2006/picture">
                <pic:pic>
                  <pic:nvPicPr>
                    <pic:cNvPr id="0" name="sdd_pkg_api.png"/>
                    <pic:cNvPicPr/>
                  </pic:nvPicPr>
                  <pic:blipFill>
                    <a:blip r:embed="rId15"/>
                    <a:stretch>
                      <a:fillRect/>
                    </a:stretch>
                  </pic:blipFill>
                  <pic:spPr>
                    <a:xfrm>
                      <a:off x="0" y="0"/>
                      <a:ext cx="5669280" cy="2292541"/>
                    </a:xfrm>
                    <a:prstGeom prst="rect"/>
                  </pic:spPr>
                </pic:pic>
              </a:graphicData>
            </a:graphic>
          </wp:inline>
        </w:drawing>
      </w:r>
    </w:p>
    <w:p>
      <w:r>
        <w:rPr>
          <w:b w:val="0"/>
          <w:i/>
        </w:rPr>
        <w:t>Figure 2d — Package Diagram: MusicLounge.Api</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1"/>
        <w:gridCol w:w="1717"/>
        <w:gridCol w:w="7082"/>
      </w:tblGrid>
      <w:tr w:rsidR="009765F2" w:rsidRPr="00B04F78" w14:paraId="4D1EA400" w14:textId="77777777" w:rsidTr="0007224D">
        <w:tc>
          <w:tcPr>
            <w:tcW w:w="551" w:type="dxa"/>
            <w:shd w:val="clear" w:color="auto" w:fill="FFE8E1"/>
            <w:vAlign w:val="center"/>
          </w:tcPr>
          <w:p w14:paraId="2F154925" w14:textId="77777777" w:rsidR="009765F2" w:rsidRPr="00B04F78" w:rsidRDefault="009765F2" w:rsidP="0007224D">
            <w:pPr>
              <w:spacing w:after="0" w:line="240" w:lineRule="auto"/>
              <w:jc w:val="center"/>
              <w:rPr>
                <w:rFonts w:ascii="Calibri" w:eastAsia="Times New Roman" w:hAnsi="Calibri" w:cs="Calibri"/>
                <w:b/>
                <w:bCs/>
                <w:iCs/>
                <w:color w:val="000000"/>
                <w:lang w:val="en-GB" w:eastAsia="en-GB"/>
              </w:rPr>
            </w:pPr>
            <w:r w:rsidRPr="00B04F78">
              <w:rPr>
                <w:rFonts w:ascii="Calibri" w:eastAsia="Times New Roman" w:hAnsi="Calibri" w:cs="Calibri" w:hint="eastAsia"/>
                <w:b/>
                <w:bCs/>
                <w:iCs/>
                <w:color w:val="000000"/>
                <w:lang w:val="en-GB" w:eastAsia="en-GB"/>
              </w:rPr>
              <w:t>No</w:t>
            </w:r>
          </w:p>
        </w:tc>
        <w:tc>
          <w:tcPr>
            <w:tcW w:w="1717" w:type="dxa"/>
            <w:shd w:val="clear" w:color="auto" w:fill="FFE8E1"/>
            <w:vAlign w:val="center"/>
          </w:tcPr>
          <w:p w14:paraId="5EA3CFD4" w14:textId="77777777" w:rsidR="009765F2" w:rsidRPr="00B04F78" w:rsidRDefault="009765F2" w:rsidP="0007224D">
            <w:pPr>
              <w:spacing w:after="0" w:line="240" w:lineRule="auto"/>
              <w:jc w:val="center"/>
              <w:rPr>
                <w:rFonts w:ascii="Calibri" w:eastAsia="Times New Roman" w:hAnsi="Calibri" w:cs="Calibri"/>
                <w:b/>
                <w:bCs/>
                <w:iCs/>
                <w:color w:val="000000"/>
                <w:lang w:val="en-GB" w:eastAsia="en-GB"/>
              </w:rPr>
            </w:pPr>
            <w:r w:rsidRPr="00B04F78">
              <w:rPr>
                <w:rFonts w:ascii="Calibri" w:eastAsia="Times New Roman" w:hAnsi="Calibri" w:cs="Calibri"/>
                <w:b/>
                <w:bCs/>
                <w:iCs/>
                <w:color w:val="000000"/>
                <w:lang w:val="en-GB" w:eastAsia="en-GB"/>
              </w:rPr>
              <w:t>Package</w:t>
            </w:r>
          </w:p>
        </w:tc>
        <w:tc>
          <w:tcPr>
            <w:tcW w:w="7082" w:type="dxa"/>
            <w:shd w:val="clear" w:color="auto" w:fill="FFE8E1"/>
            <w:vAlign w:val="center"/>
          </w:tcPr>
          <w:p w14:paraId="4D68EB7B" w14:textId="77777777" w:rsidR="009765F2" w:rsidRPr="00B04F78" w:rsidRDefault="009765F2" w:rsidP="0007224D">
            <w:pPr>
              <w:spacing w:after="0" w:line="240" w:lineRule="auto"/>
              <w:jc w:val="center"/>
              <w:rPr>
                <w:rFonts w:ascii="Calibri" w:eastAsia="Times New Roman" w:hAnsi="Calibri" w:cs="Calibri"/>
                <w:b/>
                <w:bCs/>
                <w:iCs/>
                <w:color w:val="000000"/>
                <w:lang w:val="en-GB" w:eastAsia="en-GB"/>
              </w:rPr>
            </w:pPr>
            <w:r w:rsidRPr="00B04F78">
              <w:rPr>
                <w:rFonts w:ascii="Calibri" w:eastAsia="Times New Roman" w:hAnsi="Calibri" w:cs="Calibri" w:hint="eastAsia"/>
                <w:b/>
                <w:bCs/>
                <w:iCs/>
                <w:color w:val="000000"/>
                <w:lang w:val="en-GB" w:eastAsia="en-GB"/>
              </w:rPr>
              <w:t>Description</w:t>
            </w:r>
          </w:p>
        </w:tc>
      </w:tr>
      <w:tr>
        <w:tc>
          <w:tcPr>
            <w:tcW w:type="dxa" w:w="551"/>
          </w:tcPr>
          <w:p>
            <w:r/>
            <w:r>
              <w:rPr>
                <w:b w:val="0"/>
                <w:sz w:val="18"/>
              </w:rPr>
              <w:t>1</w:t>
            </w:r>
          </w:p>
        </w:tc>
        <w:tc>
          <w:tcPr>
            <w:tcW w:type="dxa" w:w="1717"/>
          </w:tcPr>
          <w:p>
            <w:r/>
            <w:r>
              <w:rPr>
                <w:b w:val="0"/>
                <w:sz w:val="18"/>
              </w:rPr>
              <w:t>Domain.Entities</w:t>
            </w:r>
          </w:p>
        </w:tc>
        <w:tc>
          <w:tcPr>
            <w:tcW w:type="dxa" w:w="7082"/>
          </w:tcPr>
          <w:p>
            <w:r/>
            <w:r>
              <w:rPr>
                <w:b w:val="0"/>
                <w:sz w:val="18"/>
              </w:rPr>
              <w:t>68 entity classes — the full business data model (see §2 Database Design for the complete table catalog).</w:t>
            </w:r>
          </w:p>
        </w:tc>
      </w:tr>
      <w:tr>
        <w:tc>
          <w:tcPr>
            <w:tcW w:type="dxa" w:w="551"/>
          </w:tcPr>
          <w:p>
            <w:r/>
            <w:r>
              <w:rPr>
                <w:b w:val="0"/>
                <w:sz w:val="18"/>
              </w:rPr>
              <w:t>2</w:t>
            </w:r>
          </w:p>
        </w:tc>
        <w:tc>
          <w:tcPr>
            <w:tcW w:type="dxa" w:w="1717"/>
          </w:tcPr>
          <w:p>
            <w:r/>
            <w:r>
              <w:rPr>
                <w:b w:val="0"/>
                <w:sz w:val="18"/>
              </w:rPr>
              <w:t>Domain.Enums</w:t>
            </w:r>
          </w:p>
        </w:tc>
        <w:tc>
          <w:tcPr>
            <w:tcW w:type="dxa" w:w="7082"/>
          </w:tcPr>
          <w:p>
            <w:r/>
            <w:r>
              <w:rPr>
                <w:b w:val="0"/>
                <w:sz w:val="18"/>
              </w:rPr>
              <w:t>45 enum types — every state-machine status and closed classification value (TicketStatus, DonationStatus, UserRole, etc.).</w:t>
            </w:r>
          </w:p>
        </w:tc>
      </w:tr>
      <w:tr>
        <w:tc>
          <w:tcPr>
            <w:tcW w:type="dxa" w:w="551"/>
          </w:tcPr>
          <w:p>
            <w:r/>
            <w:r>
              <w:rPr>
                <w:b w:val="0"/>
                <w:sz w:val="18"/>
              </w:rPr>
              <w:t>3</w:t>
            </w:r>
          </w:p>
        </w:tc>
        <w:tc>
          <w:tcPr>
            <w:tcW w:type="dxa" w:w="1717"/>
          </w:tcPr>
          <w:p>
            <w:r/>
            <w:r>
              <w:rPr>
                <w:b w:val="0"/>
                <w:sz w:val="18"/>
              </w:rPr>
              <w:t>Domain.Events</w:t>
            </w:r>
          </w:p>
        </w:tc>
        <w:tc>
          <w:tcPr>
            <w:tcW w:type="dxa" w:w="7082"/>
          </w:tcPr>
          <w:p>
            <w:r/>
            <w:r>
              <w:rPr>
                <w:b w:val="0"/>
                <w:sz w:val="18"/>
              </w:rPr>
              <w:t>Domain event records (e.g. TicketPaymentConfirmed) raised by entities and dispatched via MediatR notifications after SaveChanges.</w:t>
            </w:r>
          </w:p>
        </w:tc>
      </w:tr>
      <w:tr>
        <w:tc>
          <w:tcPr>
            <w:tcW w:type="dxa" w:w="551"/>
          </w:tcPr>
          <w:p>
            <w:r/>
            <w:r>
              <w:rPr>
                <w:b w:val="0"/>
                <w:sz w:val="18"/>
              </w:rPr>
              <w:t>4</w:t>
            </w:r>
          </w:p>
        </w:tc>
        <w:tc>
          <w:tcPr>
            <w:tcW w:type="dxa" w:w="1717"/>
          </w:tcPr>
          <w:p>
            <w:r/>
            <w:r>
              <w:rPr>
                <w:b w:val="0"/>
                <w:sz w:val="18"/>
              </w:rPr>
              <w:t>Domain.Exceptions</w:t>
            </w:r>
          </w:p>
        </w:tc>
        <w:tc>
          <w:tcPr>
            <w:tcW w:type="dxa" w:w="7082"/>
          </w:tcPr>
          <w:p>
            <w:r/>
            <w:r>
              <w:rPr>
                <w:b w:val="0"/>
                <w:sz w:val="18"/>
              </w:rPr>
              <w:t>Domain-level exception types (e.g. business-rule violations) distinct from the Application-layer exception hierarchy.</w:t>
            </w:r>
          </w:p>
        </w:tc>
      </w:tr>
      <w:tr>
        <w:tc>
          <w:tcPr>
            <w:tcW w:type="dxa" w:w="551"/>
          </w:tcPr>
          <w:p>
            <w:r/>
            <w:r>
              <w:rPr>
                <w:b w:val="0"/>
                <w:sz w:val="18"/>
              </w:rPr>
              <w:t>5</w:t>
            </w:r>
          </w:p>
        </w:tc>
        <w:tc>
          <w:tcPr>
            <w:tcW w:type="dxa" w:w="1717"/>
          </w:tcPr>
          <w:p>
            <w:r/>
            <w:r>
              <w:rPr>
                <w:b w:val="0"/>
                <w:sz w:val="18"/>
              </w:rPr>
              <w:t>Domain.ValueObjects</w:t>
            </w:r>
          </w:p>
        </w:tc>
        <w:tc>
          <w:tcPr>
            <w:tcW w:type="dxa" w:w="7082"/>
          </w:tcPr>
          <w:p>
            <w:r/>
            <w:r>
              <w:rPr>
                <w:b w:val="0"/>
                <w:sz w:val="18"/>
              </w:rPr>
              <w:t>Small immutable types with no identity of their own, embedded inside entities.</w:t>
            </w:r>
          </w:p>
        </w:tc>
      </w:tr>
      <w:tr>
        <w:tc>
          <w:tcPr>
            <w:tcW w:type="dxa" w:w="551"/>
          </w:tcPr>
          <w:p>
            <w:r/>
            <w:r>
              <w:rPr>
                <w:b w:val="0"/>
                <w:sz w:val="18"/>
              </w:rPr>
              <w:t>6</w:t>
            </w:r>
          </w:p>
        </w:tc>
        <w:tc>
          <w:tcPr>
            <w:tcW w:type="dxa" w:w="1717"/>
          </w:tcPr>
          <w:p>
            <w:r/>
            <w:r>
              <w:rPr>
                <w:b w:val="0"/>
                <w:sz w:val="18"/>
              </w:rPr>
              <w:t>Domain.Common</w:t>
            </w:r>
          </w:p>
        </w:tc>
        <w:tc>
          <w:tcPr>
            <w:tcW w:type="dxa" w:w="7082"/>
          </w:tcPr>
          <w:p>
            <w:r/>
            <w:r>
              <w:rPr>
                <w:b w:val="0"/>
                <w:sz w:val="18"/>
              </w:rPr>
              <w:t>BaseEntity&lt;TKey&gt; / AuditableEntity&lt;TKey&gt; base classes every entity derives from (Id, CreatedAt, UpdatedAt, CreatedBy, domain-event collection).</w:t>
            </w:r>
          </w:p>
        </w:tc>
      </w:tr>
      <w:tr>
        <w:tc>
          <w:tcPr>
            <w:tcW w:type="dxa" w:w="551"/>
          </w:tcPr>
          <w:p>
            <w:r/>
            <w:r>
              <w:rPr>
                <w:b w:val="0"/>
                <w:sz w:val="18"/>
              </w:rPr>
              <w:t>7</w:t>
            </w:r>
          </w:p>
        </w:tc>
        <w:tc>
          <w:tcPr>
            <w:tcW w:type="dxa" w:w="1717"/>
          </w:tcPr>
          <w:p>
            <w:r/>
            <w:r>
              <w:rPr>
                <w:b w:val="0"/>
                <w:sz w:val="18"/>
              </w:rPr>
              <w:t>Application.Common</w:t>
            </w:r>
          </w:p>
        </w:tc>
        <w:tc>
          <w:tcPr>
            <w:tcW w:type="dxa" w:w="7082"/>
          </w:tcPr>
          <w:p>
            <w:r/>
            <w:r>
              <w:rPr>
                <w:b w:val="0"/>
                <w:sz w:val="18"/>
              </w:rPr>
              <w:t>Abstractions (ICommand/IQuery), Behaviors (Logging/Validation/Transaction pipeline), Exceptions (NotFound/Domain/Forbidden/Conflict/Validation), Interfaces (IRepository, IUnitOfWork, ICurrentUserService, external-service interfaces), Models (ApiResponse, PaginatedResult).</w:t>
            </w:r>
          </w:p>
        </w:tc>
      </w:tr>
      <w:tr>
        <w:tc>
          <w:tcPr>
            <w:tcW w:type="dxa" w:w="551"/>
          </w:tcPr>
          <w:p>
            <w:r/>
            <w:r>
              <w:rPr>
                <w:b w:val="0"/>
                <w:sz w:val="18"/>
              </w:rPr>
              <w:t>8</w:t>
            </w:r>
          </w:p>
        </w:tc>
        <w:tc>
          <w:tcPr>
            <w:tcW w:type="dxa" w:w="1717"/>
          </w:tcPr>
          <w:p>
            <w:r/>
            <w:r>
              <w:rPr>
                <w:b w:val="0"/>
                <w:sz w:val="18"/>
              </w:rPr>
              <w:t>Application.Auth</w:t>
            </w:r>
          </w:p>
        </w:tc>
        <w:tc>
          <w:tcPr>
            <w:tcW w:type="dxa" w:w="7082"/>
          </w:tcPr>
          <w:p>
            <w:r/>
            <w:r>
              <w:rPr>
                <w:b w:val="0"/>
                <w:sz w:val="18"/>
              </w:rPr>
              <w:t>Register, verify email/phone, log in, forgot/reset password, DSAR export/erase, deactivate/reactivate.</w:t>
            </w:r>
          </w:p>
        </w:tc>
      </w:tr>
      <w:tr>
        <w:tc>
          <w:tcPr>
            <w:tcW w:type="dxa" w:w="551"/>
          </w:tcPr>
          <w:p>
            <w:r/>
            <w:r>
              <w:rPr>
                <w:b w:val="0"/>
                <w:sz w:val="18"/>
              </w:rPr>
              <w:t>9</w:t>
            </w:r>
          </w:p>
        </w:tc>
        <w:tc>
          <w:tcPr>
            <w:tcW w:type="dxa" w:w="1717"/>
          </w:tcPr>
          <w:p>
            <w:r/>
            <w:r>
              <w:rPr>
                <w:b w:val="0"/>
                <w:sz w:val="18"/>
              </w:rPr>
              <w:t>Application.Users</w:t>
            </w:r>
          </w:p>
        </w:tc>
        <w:tc>
          <w:tcPr>
            <w:tcW w:type="dxa" w:w="7082"/>
          </w:tcPr>
          <w:p>
            <w:r/>
            <w:r>
              <w:rPr>
                <w:b w:val="0"/>
                <w:sz w:val="18"/>
              </w:rPr>
              <w:t>Profile management, ID verification submission, AI-preference settings.</w:t>
            </w:r>
          </w:p>
        </w:tc>
      </w:tr>
      <w:tr>
        <w:tc>
          <w:tcPr>
            <w:tcW w:type="dxa" w:w="551"/>
          </w:tcPr>
          <w:p>
            <w:r/>
            <w:r>
              <w:rPr>
                <w:b w:val="0"/>
                <w:sz w:val="18"/>
              </w:rPr>
              <w:t>10</w:t>
            </w:r>
          </w:p>
        </w:tc>
        <w:tc>
          <w:tcPr>
            <w:tcW w:type="dxa" w:w="1717"/>
          </w:tcPr>
          <w:p>
            <w:r/>
            <w:r>
              <w:rPr>
                <w:b w:val="0"/>
                <w:sz w:val="18"/>
              </w:rPr>
              <w:t>Application.Lounges</w:t>
            </w:r>
          </w:p>
        </w:tc>
        <w:tc>
          <w:tcPr>
            <w:tcW w:type="dxa" w:w="7082"/>
          </w:tcPr>
          <w:p>
            <w:r/>
            <w:r>
              <w:rPr>
                <w:b w:val="0"/>
                <w:sz w:val="18"/>
              </w:rPr>
              <w:t>Venue CRUD, seating-zone editor, 360° tour scenes/hotspots, gallery, custom criteria, Admin approve/reject.</w:t>
            </w:r>
          </w:p>
        </w:tc>
      </w:tr>
      <w:tr>
        <w:tc>
          <w:tcPr>
            <w:tcW w:type="dxa" w:w="551"/>
          </w:tcPr>
          <w:p>
            <w:r/>
            <w:r>
              <w:rPr>
                <w:b w:val="0"/>
                <w:sz w:val="18"/>
              </w:rPr>
              <w:t>11</w:t>
            </w:r>
          </w:p>
        </w:tc>
        <w:tc>
          <w:tcPr>
            <w:tcW w:type="dxa" w:w="1717"/>
          </w:tcPr>
          <w:p>
            <w:r/>
            <w:r>
              <w:rPr>
                <w:b w:val="0"/>
                <w:sz w:val="18"/>
              </w:rPr>
              <w:t>Application.Staffing</w:t>
            </w:r>
          </w:p>
        </w:tc>
        <w:tc>
          <w:tcPr>
            <w:tcW w:type="dxa" w:w="7082"/>
          </w:tcPr>
          <w:p>
            <w:r/>
            <w:r>
              <w:rPr>
                <w:b w:val="0"/>
                <w:sz w:val="18"/>
              </w:rPr>
              <w:t>Assign/remove Staff to a venue, look-up-by-email eligibility check.</w:t>
            </w:r>
          </w:p>
        </w:tc>
      </w:tr>
      <w:tr>
        <w:tc>
          <w:tcPr>
            <w:tcW w:type="dxa" w:w="551"/>
          </w:tcPr>
          <w:p>
            <w:r/>
            <w:r>
              <w:rPr>
                <w:b w:val="0"/>
                <w:sz w:val="18"/>
              </w:rPr>
              <w:t>12</w:t>
            </w:r>
          </w:p>
        </w:tc>
        <w:tc>
          <w:tcPr>
            <w:tcW w:type="dxa" w:w="1717"/>
          </w:tcPr>
          <w:p>
            <w:r/>
            <w:r>
              <w:rPr>
                <w:b w:val="0"/>
                <w:sz w:val="18"/>
              </w:rPr>
              <w:t>Application.LoungeShows</w:t>
            </w:r>
          </w:p>
        </w:tc>
        <w:tc>
          <w:tcPr>
            <w:tcW w:type="dxa" w:w="7082"/>
          </w:tcPr>
          <w:p>
            <w:r/>
            <w:r>
              <w:rPr>
                <w:b w:val="0"/>
                <w:sz w:val="18"/>
              </w:rPr>
              <w:t>Show CRUD, lifecycle transitions (submit/publish/reschedule/change-format/cancel/start/end), legal &amp; royalty declaration.</w:t>
            </w:r>
          </w:p>
        </w:tc>
      </w:tr>
      <w:tr>
        <w:tc>
          <w:tcPr>
            <w:tcW w:type="dxa" w:w="551"/>
          </w:tcPr>
          <w:p>
            <w:r/>
            <w:r>
              <w:rPr>
                <w:b w:val="0"/>
                <w:sz w:val="18"/>
              </w:rPr>
              <w:t>13</w:t>
            </w:r>
          </w:p>
        </w:tc>
        <w:tc>
          <w:tcPr>
            <w:tcW w:type="dxa" w:w="1717"/>
          </w:tcPr>
          <w:p>
            <w:r/>
            <w:r>
              <w:rPr>
                <w:b w:val="0"/>
                <w:sz w:val="18"/>
              </w:rPr>
              <w:t>Application.Catalog</w:t>
            </w:r>
          </w:p>
        </w:tc>
        <w:tc>
          <w:tcPr>
            <w:tcW w:type="dxa" w:w="7082"/>
          </w:tcPr>
          <w:p>
            <w:r/>
            <w:r>
              <w:rPr>
                <w:b w:val="0"/>
                <w:sz w:val="18"/>
              </w:rPr>
              <w:t>Platform-wide taxonomy — music genres, moods, venue atmospheres, event categories.</w:t>
            </w:r>
          </w:p>
        </w:tc>
      </w:tr>
      <w:tr>
        <w:tc>
          <w:tcPr>
            <w:tcW w:type="dxa" w:w="551"/>
          </w:tcPr>
          <w:p>
            <w:r/>
            <w:r>
              <w:rPr>
                <w:b w:val="0"/>
                <w:sz w:val="18"/>
              </w:rPr>
              <w:t>14</w:t>
            </w:r>
          </w:p>
        </w:tc>
        <w:tc>
          <w:tcPr>
            <w:tcW w:type="dxa" w:w="1717"/>
          </w:tcPr>
          <w:p>
            <w:r/>
            <w:r>
              <w:rPr>
                <w:b w:val="0"/>
                <w:sz w:val="18"/>
              </w:rPr>
              <w:t>Application.Performers</w:t>
            </w:r>
          </w:p>
        </w:tc>
        <w:tc>
          <w:tcPr>
            <w:tcW w:type="dxa" w:w="7082"/>
          </w:tcPr>
          <w:p>
            <w:r/>
            <w:r>
              <w:rPr>
                <w:b w:val="0"/>
                <w:sz w:val="18"/>
              </w:rPr>
              <w:t>Performer catalog CRUD, social links, line-up assignment.</w:t>
            </w:r>
          </w:p>
        </w:tc>
      </w:tr>
      <w:tr>
        <w:tc>
          <w:tcPr>
            <w:tcW w:type="dxa" w:w="551"/>
          </w:tcPr>
          <w:p>
            <w:r/>
            <w:r>
              <w:rPr>
                <w:b w:val="0"/>
                <w:sz w:val="18"/>
              </w:rPr>
              <w:t>15</w:t>
            </w:r>
          </w:p>
        </w:tc>
        <w:tc>
          <w:tcPr>
            <w:tcW w:type="dxa" w:w="1717"/>
          </w:tcPr>
          <w:p>
            <w:r/>
            <w:r>
              <w:rPr>
                <w:b w:val="0"/>
                <w:sz w:val="18"/>
              </w:rPr>
              <w:t>Application.TicketTiers</w:t>
            </w:r>
          </w:p>
        </w:tc>
        <w:tc>
          <w:tcPr>
            <w:tcW w:type="dxa" w:w="7082"/>
          </w:tcPr>
          <w:p>
            <w:r/>
            <w:r>
              <w:rPr>
                <w:b w:val="0"/>
                <w:sz w:val="18"/>
              </w:rPr>
              <w:t>Ticket tier CRUD, pricing windows (TicketPrice).</w:t>
            </w:r>
          </w:p>
        </w:tc>
      </w:tr>
      <w:tr>
        <w:tc>
          <w:tcPr>
            <w:tcW w:type="dxa" w:w="551"/>
          </w:tcPr>
          <w:p>
            <w:r/>
            <w:r>
              <w:rPr>
                <w:b w:val="0"/>
                <w:sz w:val="18"/>
              </w:rPr>
              <w:t>16</w:t>
            </w:r>
          </w:p>
        </w:tc>
        <w:tc>
          <w:tcPr>
            <w:tcW w:type="dxa" w:w="1717"/>
          </w:tcPr>
          <w:p>
            <w:r/>
            <w:r>
              <w:rPr>
                <w:b w:val="0"/>
                <w:sz w:val="18"/>
              </w:rPr>
              <w:t>Application.TicketHolds</w:t>
            </w:r>
          </w:p>
        </w:tc>
        <w:tc>
          <w:tcPr>
            <w:tcW w:type="dxa" w:w="7082"/>
          </w:tcPr>
          <w:p>
            <w:r/>
            <w:r>
              <w:rPr>
                <w:b w:val="0"/>
                <w:sz w:val="18"/>
              </w:rPr>
              <w:t>15-minute hold creation/release, expiry.</w:t>
            </w:r>
          </w:p>
        </w:tc>
      </w:tr>
      <w:tr>
        <w:tc>
          <w:tcPr>
            <w:tcW w:type="dxa" w:w="551"/>
          </w:tcPr>
          <w:p>
            <w:r/>
            <w:r>
              <w:rPr>
                <w:b w:val="0"/>
                <w:sz w:val="18"/>
              </w:rPr>
              <w:t>17</w:t>
            </w:r>
          </w:p>
        </w:tc>
        <w:tc>
          <w:tcPr>
            <w:tcW w:type="dxa" w:w="1717"/>
          </w:tcPr>
          <w:p>
            <w:r/>
            <w:r>
              <w:rPr>
                <w:b w:val="0"/>
                <w:sz w:val="18"/>
              </w:rPr>
              <w:t>Application.Tickets</w:t>
            </w:r>
          </w:p>
        </w:tc>
        <w:tc>
          <w:tcPr>
            <w:tcW w:type="dxa" w:w="7082"/>
          </w:tcPr>
          <w:p>
            <w:r/>
            <w:r>
              <w:rPr>
                <w:b w:val="0"/>
                <w:sz w:val="18"/>
              </w:rPr>
              <w:t>Purchase confirmation, QR generation, check-in, transfer, walk-in sale, cancellation.</w:t>
            </w:r>
          </w:p>
        </w:tc>
      </w:tr>
      <w:tr>
        <w:tc>
          <w:tcPr>
            <w:tcW w:type="dxa" w:w="551"/>
          </w:tcPr>
          <w:p>
            <w:r/>
            <w:r>
              <w:rPr>
                <w:b w:val="0"/>
                <w:sz w:val="18"/>
              </w:rPr>
              <w:t>18</w:t>
            </w:r>
          </w:p>
        </w:tc>
        <w:tc>
          <w:tcPr>
            <w:tcW w:type="dxa" w:w="1717"/>
          </w:tcPr>
          <w:p>
            <w:r/>
            <w:r>
              <w:rPr>
                <w:b w:val="0"/>
                <w:sz w:val="18"/>
              </w:rPr>
              <w:t>Application.Payments</w:t>
            </w:r>
          </w:p>
        </w:tc>
        <w:tc>
          <w:tcPr>
            <w:tcW w:type="dxa" w:w="7082"/>
          </w:tcPr>
          <w:p>
            <w:r/>
            <w:r>
              <w:rPr>
                <w:b w:val="0"/>
                <w:sz w:val="18"/>
              </w:rPr>
              <w:t>VNPay redirect/return/IPN handling, ledger journal creation, reconciliation.</w:t>
            </w:r>
          </w:p>
        </w:tc>
      </w:tr>
      <w:tr>
        <w:tc>
          <w:tcPr>
            <w:tcW w:type="dxa" w:w="551"/>
          </w:tcPr>
          <w:p>
            <w:r/>
            <w:r>
              <w:rPr>
                <w:b w:val="0"/>
                <w:sz w:val="18"/>
              </w:rPr>
              <w:t>19</w:t>
            </w:r>
          </w:p>
        </w:tc>
        <w:tc>
          <w:tcPr>
            <w:tcW w:type="dxa" w:w="1717"/>
          </w:tcPr>
          <w:p>
            <w:r/>
            <w:r>
              <w:rPr>
                <w:b w:val="0"/>
                <w:sz w:val="18"/>
              </w:rPr>
              <w:t>Application.Donations</w:t>
            </w:r>
          </w:p>
        </w:tc>
        <w:tc>
          <w:tcPr>
            <w:tcW w:type="dxa" w:w="7082"/>
          </w:tcPr>
          <w:p>
            <w:r/>
            <w:r>
              <w:rPr>
                <w:b w:val="0"/>
                <w:sz w:val="18"/>
              </w:rPr>
              <w:t>Donate, owner acknowledgement, payout marking, public feed/ticker queries.</w:t>
            </w:r>
          </w:p>
        </w:tc>
      </w:tr>
      <w:tr>
        <w:tc>
          <w:tcPr>
            <w:tcW w:type="dxa" w:w="551"/>
          </w:tcPr>
          <w:p>
            <w:r/>
            <w:r>
              <w:rPr>
                <w:b w:val="0"/>
                <w:sz w:val="18"/>
              </w:rPr>
              <w:t>20</w:t>
            </w:r>
          </w:p>
        </w:tc>
        <w:tc>
          <w:tcPr>
            <w:tcW w:type="dxa" w:w="1717"/>
          </w:tcPr>
          <w:p>
            <w:r/>
            <w:r>
              <w:rPr>
                <w:b w:val="0"/>
                <w:sz w:val="18"/>
              </w:rPr>
              <w:t>Application.Refunds</w:t>
            </w:r>
          </w:p>
        </w:tc>
        <w:tc>
          <w:tcPr>
            <w:tcW w:type="dxa" w:w="7082"/>
          </w:tcPr>
          <w:p>
            <w:r/>
            <w:r>
              <w:rPr>
                <w:b w:val="0"/>
                <w:sz w:val="18"/>
              </w:rPr>
              <w:t>Refund request creation (auto + manual), Admin approve/reject.</w:t>
            </w:r>
          </w:p>
        </w:tc>
      </w:tr>
      <w:tr>
        <w:tc>
          <w:tcPr>
            <w:tcW w:type="dxa" w:w="551"/>
          </w:tcPr>
          <w:p>
            <w:r/>
            <w:r>
              <w:rPr>
                <w:b w:val="0"/>
                <w:sz w:val="18"/>
              </w:rPr>
              <w:t>21</w:t>
            </w:r>
          </w:p>
        </w:tc>
        <w:tc>
          <w:tcPr>
            <w:tcW w:type="dxa" w:w="1717"/>
          </w:tcPr>
          <w:p>
            <w:r/>
            <w:r>
              <w:rPr>
                <w:b w:val="0"/>
                <w:sz w:val="18"/>
              </w:rPr>
              <w:t>Application.Subscriptions</w:t>
            </w:r>
          </w:p>
        </w:tc>
        <w:tc>
          <w:tcPr>
            <w:tcW w:type="dxa" w:w="7082"/>
          </w:tcPr>
          <w:p>
            <w:r/>
            <w:r>
              <w:rPr>
                <w:b w:val="0"/>
                <w:sz w:val="18"/>
              </w:rPr>
              <w:t>Plan CRUD (Admin), subscribe/renew/cancel (Owner), snapshot-on-subscribe logic.</w:t>
            </w:r>
          </w:p>
        </w:tc>
      </w:tr>
      <w:tr>
        <w:tc>
          <w:tcPr>
            <w:tcW w:type="dxa" w:w="551"/>
          </w:tcPr>
          <w:p>
            <w:r/>
            <w:r>
              <w:rPr>
                <w:b w:val="0"/>
                <w:sz w:val="18"/>
              </w:rPr>
              <w:t>22</w:t>
            </w:r>
          </w:p>
        </w:tc>
        <w:tc>
          <w:tcPr>
            <w:tcW w:type="dxa" w:w="1717"/>
          </w:tcPr>
          <w:p>
            <w:r/>
            <w:r>
              <w:rPr>
                <w:b w:val="0"/>
                <w:sz w:val="18"/>
              </w:rPr>
              <w:t>Application.BankAccounts</w:t>
            </w:r>
          </w:p>
        </w:tc>
        <w:tc>
          <w:tcPr>
            <w:tcW w:type="dxa" w:w="7082"/>
          </w:tcPr>
          <w:p>
            <w:r/>
            <w:r>
              <w:rPr>
                <w:b w:val="0"/>
                <w:sz w:val="18"/>
              </w:rPr>
              <w:t>Register/edit payout accounts, Admin verification.</w:t>
            </w:r>
          </w:p>
        </w:tc>
      </w:tr>
      <w:tr>
        <w:tc>
          <w:tcPr>
            <w:tcW w:type="dxa" w:w="551"/>
          </w:tcPr>
          <w:p>
            <w:r/>
            <w:r>
              <w:rPr>
                <w:b w:val="0"/>
                <w:sz w:val="18"/>
              </w:rPr>
              <w:t>23</w:t>
            </w:r>
          </w:p>
        </w:tc>
        <w:tc>
          <w:tcPr>
            <w:tcW w:type="dxa" w:w="1717"/>
          </w:tcPr>
          <w:p>
            <w:r/>
            <w:r>
              <w:rPr>
                <w:b w:val="0"/>
                <w:sz w:val="18"/>
              </w:rPr>
              <w:t>Application.Livestreams</w:t>
            </w:r>
          </w:p>
        </w:tc>
        <w:tc>
          <w:tcPr>
            <w:tcW w:type="dxa" w:w="7082"/>
          </w:tcPr>
          <w:p>
            <w:r/>
            <w:r>
              <w:rPr>
                <w:b w:val="0"/>
                <w:sz w:val="18"/>
              </w:rPr>
              <w:t>Create/start/end broadcast, access-policy evaluation, chat, viewer count, force-stop.</w:t>
            </w:r>
          </w:p>
        </w:tc>
      </w:tr>
      <w:tr>
        <w:tc>
          <w:tcPr>
            <w:tcW w:type="dxa" w:w="551"/>
          </w:tcPr>
          <w:p>
            <w:r/>
            <w:r>
              <w:rPr>
                <w:b w:val="0"/>
                <w:sz w:val="18"/>
              </w:rPr>
              <w:t>24</w:t>
            </w:r>
          </w:p>
        </w:tc>
        <w:tc>
          <w:tcPr>
            <w:tcW w:type="dxa" w:w="1717"/>
          </w:tcPr>
          <w:p>
            <w:r/>
            <w:r>
              <w:rPr>
                <w:b w:val="0"/>
                <w:sz w:val="18"/>
              </w:rPr>
              <w:t>Application.Moderations</w:t>
            </w:r>
          </w:p>
        </w:tc>
        <w:tc>
          <w:tcPr>
            <w:tcW w:type="dxa" w:w="7082"/>
          </w:tcPr>
          <w:p>
            <w:r/>
            <w:r>
              <w:rPr>
                <w:b w:val="0"/>
                <w:sz w:val="18"/>
              </w:rPr>
              <w:t>AI-assisted content review queue, Admin decision recording.</w:t>
            </w:r>
          </w:p>
        </w:tc>
      </w:tr>
      <w:tr>
        <w:tc>
          <w:tcPr>
            <w:tcW w:type="dxa" w:w="551"/>
          </w:tcPr>
          <w:p>
            <w:r/>
            <w:r>
              <w:rPr>
                <w:b w:val="0"/>
                <w:sz w:val="18"/>
              </w:rPr>
              <w:t>25</w:t>
            </w:r>
          </w:p>
        </w:tc>
        <w:tc>
          <w:tcPr>
            <w:tcW w:type="dxa" w:w="1717"/>
          </w:tcPr>
          <w:p>
            <w:r/>
            <w:r>
              <w:rPr>
                <w:b w:val="0"/>
                <w:sz w:val="18"/>
              </w:rPr>
              <w:t>Application.VenuePenalties</w:t>
            </w:r>
          </w:p>
        </w:tc>
        <w:tc>
          <w:tcPr>
            <w:tcW w:type="dxa" w:w="7082"/>
          </w:tcPr>
          <w:p>
            <w:r/>
            <w:r>
              <w:rPr>
                <w:b w:val="0"/>
                <w:sz w:val="18"/>
              </w:rPr>
              <w:t>Issue penalty, appeal, review appeal, auto-overturn on SLA breach.</w:t>
            </w:r>
          </w:p>
        </w:tc>
      </w:tr>
      <w:tr>
        <w:tc>
          <w:tcPr>
            <w:tcW w:type="dxa" w:w="551"/>
          </w:tcPr>
          <w:p>
            <w:r/>
            <w:r>
              <w:rPr>
                <w:b w:val="0"/>
                <w:sz w:val="18"/>
              </w:rPr>
              <w:t>26</w:t>
            </w:r>
          </w:p>
        </w:tc>
        <w:tc>
          <w:tcPr>
            <w:tcW w:type="dxa" w:w="1717"/>
          </w:tcPr>
          <w:p>
            <w:r/>
            <w:r>
              <w:rPr>
                <w:b w:val="0"/>
                <w:sz w:val="18"/>
              </w:rPr>
              <w:t>Application.Complaints</w:t>
            </w:r>
          </w:p>
        </w:tc>
        <w:tc>
          <w:tcPr>
            <w:tcW w:type="dxa" w:w="7082"/>
          </w:tcPr>
          <w:p>
            <w:r/>
            <w:r>
              <w:rPr>
                <w:b w:val="0"/>
                <w:sz w:val="18"/>
              </w:rPr>
              <w:t>File (incl. guest), look up, resolve, resolution-triggered automation.</w:t>
            </w:r>
          </w:p>
        </w:tc>
      </w:tr>
      <w:tr>
        <w:tc>
          <w:tcPr>
            <w:tcW w:type="dxa" w:w="551"/>
          </w:tcPr>
          <w:p>
            <w:r/>
            <w:r>
              <w:rPr>
                <w:b w:val="0"/>
                <w:sz w:val="18"/>
              </w:rPr>
              <w:t>27</w:t>
            </w:r>
          </w:p>
        </w:tc>
        <w:tc>
          <w:tcPr>
            <w:tcW w:type="dxa" w:w="1717"/>
          </w:tcPr>
          <w:p>
            <w:r/>
            <w:r>
              <w:rPr>
                <w:b w:val="0"/>
                <w:sz w:val="18"/>
              </w:rPr>
              <w:t>Application.FnbMenus</w:t>
            </w:r>
          </w:p>
        </w:tc>
        <w:tc>
          <w:tcPr>
            <w:tcW w:type="dxa" w:w="7082"/>
          </w:tcPr>
          <w:p>
            <w:r/>
            <w:r>
              <w:rPr>
                <w:b w:val="0"/>
                <w:sz w:val="18"/>
              </w:rPr>
              <w:t>Venue menu CRUD.</w:t>
            </w:r>
          </w:p>
        </w:tc>
      </w:tr>
      <w:tr>
        <w:tc>
          <w:tcPr>
            <w:tcW w:type="dxa" w:w="551"/>
          </w:tcPr>
          <w:p>
            <w:r/>
            <w:r>
              <w:rPr>
                <w:b w:val="0"/>
                <w:sz w:val="18"/>
              </w:rPr>
              <w:t>28</w:t>
            </w:r>
          </w:p>
        </w:tc>
        <w:tc>
          <w:tcPr>
            <w:tcW w:type="dxa" w:w="1717"/>
          </w:tcPr>
          <w:p>
            <w:r/>
            <w:r>
              <w:rPr>
                <w:b w:val="0"/>
                <w:sz w:val="18"/>
              </w:rPr>
              <w:t>Application.FnbMenuItems</w:t>
            </w:r>
          </w:p>
        </w:tc>
        <w:tc>
          <w:tcPr>
            <w:tcW w:type="dxa" w:w="7082"/>
          </w:tcPr>
          <w:p>
            <w:r/>
            <w:r>
              <w:rPr>
                <w:b w:val="0"/>
                <w:sz w:val="18"/>
              </w:rPr>
              <w:t>Menu item CRUD, availability toggling.</w:t>
            </w:r>
          </w:p>
        </w:tc>
      </w:tr>
      <w:tr>
        <w:tc>
          <w:tcPr>
            <w:tcW w:type="dxa" w:w="551"/>
          </w:tcPr>
          <w:p>
            <w:r/>
            <w:r>
              <w:rPr>
                <w:b w:val="0"/>
                <w:sz w:val="18"/>
              </w:rPr>
              <w:t>29</w:t>
            </w:r>
          </w:p>
        </w:tc>
        <w:tc>
          <w:tcPr>
            <w:tcW w:type="dxa" w:w="1717"/>
          </w:tcPr>
          <w:p>
            <w:r/>
            <w:r>
              <w:rPr>
                <w:b w:val="0"/>
                <w:sz w:val="18"/>
              </w:rPr>
              <w:t>Application.FnbOrders</w:t>
            </w:r>
          </w:p>
        </w:tc>
        <w:tc>
          <w:tcPr>
            <w:tcW w:type="dxa" w:w="7082"/>
          </w:tcPr>
          <w:p>
            <w:r/>
            <w:r>
              <w:rPr>
                <w:b w:val="0"/>
                <w:sz w:val="18"/>
              </w:rPr>
              <w:t>Place order (self or staff-on-behalf), status progression, order items.</w:t>
            </w:r>
          </w:p>
        </w:tc>
      </w:tr>
      <w:tr>
        <w:tc>
          <w:tcPr>
            <w:tcW w:type="dxa" w:w="551"/>
          </w:tcPr>
          <w:p>
            <w:r/>
            <w:r>
              <w:rPr>
                <w:b w:val="0"/>
                <w:sz w:val="18"/>
              </w:rPr>
              <w:t>30</w:t>
            </w:r>
          </w:p>
        </w:tc>
        <w:tc>
          <w:tcPr>
            <w:tcW w:type="dxa" w:w="1717"/>
          </w:tcPr>
          <w:p>
            <w:r/>
            <w:r>
              <w:rPr>
                <w:b w:val="0"/>
                <w:sz w:val="18"/>
              </w:rPr>
              <w:t>Application.Follows</w:t>
            </w:r>
          </w:p>
        </w:tc>
        <w:tc>
          <w:tcPr>
            <w:tcW w:type="dxa" w:w="7082"/>
          </w:tcPr>
          <w:p>
            <w:r/>
            <w:r>
              <w:rPr>
                <w:b w:val="0"/>
                <w:sz w:val="18"/>
              </w:rPr>
              <w:t>Follow/unfollow a venue, wishlist/un-wishlist a show.</w:t>
            </w:r>
          </w:p>
        </w:tc>
      </w:tr>
      <w:tr>
        <w:tc>
          <w:tcPr>
            <w:tcW w:type="dxa" w:w="551"/>
          </w:tcPr>
          <w:p>
            <w:r/>
            <w:r>
              <w:rPr>
                <w:b w:val="0"/>
                <w:sz w:val="18"/>
              </w:rPr>
              <w:t>31</w:t>
            </w:r>
          </w:p>
        </w:tc>
        <w:tc>
          <w:tcPr>
            <w:tcW w:type="dxa" w:w="1717"/>
          </w:tcPr>
          <w:p>
            <w:r/>
            <w:r>
              <w:rPr>
                <w:b w:val="0"/>
                <w:sz w:val="18"/>
              </w:rPr>
              <w:t>Application.Ratings</w:t>
            </w:r>
          </w:p>
        </w:tc>
        <w:tc>
          <w:tcPr>
            <w:tcW w:type="dxa" w:w="7082"/>
          </w:tcPr>
          <w:p>
            <w:r/>
            <w:r>
              <w:rPr>
                <w:b w:val="0"/>
                <w:sz w:val="18"/>
              </w:rPr>
              <w:t>Submit/view show ratings, Admin soft-removal.</w:t>
            </w:r>
          </w:p>
        </w:tc>
      </w:tr>
      <w:tr>
        <w:tc>
          <w:tcPr>
            <w:tcW w:type="dxa" w:w="551"/>
          </w:tcPr>
          <w:p>
            <w:r/>
            <w:r>
              <w:rPr>
                <w:b w:val="0"/>
                <w:sz w:val="18"/>
              </w:rPr>
              <w:t>32</w:t>
            </w:r>
          </w:p>
        </w:tc>
        <w:tc>
          <w:tcPr>
            <w:tcW w:type="dxa" w:w="1717"/>
          </w:tcPr>
          <w:p>
            <w:r/>
            <w:r>
              <w:rPr>
                <w:b w:val="0"/>
                <w:sz w:val="18"/>
              </w:rPr>
              <w:t>Application.Notifications</w:t>
            </w:r>
          </w:p>
        </w:tc>
        <w:tc>
          <w:tcPr>
            <w:tcW w:type="dxa" w:w="7082"/>
          </w:tcPr>
          <w:p>
            <w:r/>
            <w:r>
              <w:rPr>
                <w:b w:val="0"/>
                <w:sz w:val="18"/>
              </w:rPr>
              <w:t>Notification inbox queries, FCM device-token registration.</w:t>
            </w:r>
          </w:p>
        </w:tc>
      </w:tr>
      <w:tr>
        <w:tc>
          <w:tcPr>
            <w:tcW w:type="dxa" w:w="551"/>
          </w:tcPr>
          <w:p>
            <w:r/>
            <w:r>
              <w:rPr>
                <w:b w:val="0"/>
                <w:sz w:val="18"/>
              </w:rPr>
              <w:t>33</w:t>
            </w:r>
          </w:p>
        </w:tc>
        <w:tc>
          <w:tcPr>
            <w:tcW w:type="dxa" w:w="1717"/>
          </w:tcPr>
          <w:p>
            <w:r/>
            <w:r>
              <w:rPr>
                <w:b w:val="0"/>
                <w:sz w:val="18"/>
              </w:rPr>
              <w:t>Application.Analytics</w:t>
            </w:r>
          </w:p>
        </w:tc>
        <w:tc>
          <w:tcPr>
            <w:tcW w:type="dxa" w:w="7082"/>
          </w:tcPr>
          <w:p>
            <w:r/>
            <w:r>
              <w:rPr>
                <w:b w:val="0"/>
                <w:sz w:val="18"/>
              </w:rPr>
              <w:t>Owner venue analytics, Admin platform-wide statistics.</w:t>
            </w:r>
          </w:p>
        </w:tc>
      </w:tr>
      <w:tr>
        <w:tc>
          <w:tcPr>
            <w:tcW w:type="dxa" w:w="551"/>
          </w:tcPr>
          <w:p>
            <w:r/>
            <w:r>
              <w:rPr>
                <w:b w:val="0"/>
                <w:sz w:val="18"/>
              </w:rPr>
              <w:t>34</w:t>
            </w:r>
          </w:p>
        </w:tc>
        <w:tc>
          <w:tcPr>
            <w:tcW w:type="dxa" w:w="1717"/>
          </w:tcPr>
          <w:p>
            <w:r/>
            <w:r>
              <w:rPr>
                <w:b w:val="0"/>
                <w:sz w:val="18"/>
              </w:rPr>
              <w:t>Application.CustomCriteria</w:t>
            </w:r>
          </w:p>
        </w:tc>
        <w:tc>
          <w:tcPr>
            <w:tcW w:type="dxa" w:w="7082"/>
          </w:tcPr>
          <w:p>
            <w:r/>
            <w:r>
              <w:rPr>
                <w:b w:val="0"/>
                <w:sz w:val="18"/>
              </w:rPr>
              <w:t>Venue-defined recommendation criteria, user preference values.</w:t>
            </w:r>
          </w:p>
        </w:tc>
      </w:tr>
      <w:tr>
        <w:tc>
          <w:tcPr>
            <w:tcW w:type="dxa" w:w="551"/>
          </w:tcPr>
          <w:p>
            <w:r/>
            <w:r>
              <w:rPr>
                <w:b w:val="0"/>
                <w:sz w:val="18"/>
              </w:rPr>
              <w:t>35</w:t>
            </w:r>
          </w:p>
        </w:tc>
        <w:tc>
          <w:tcPr>
            <w:tcW w:type="dxa" w:w="1717"/>
          </w:tcPr>
          <w:p>
            <w:r/>
            <w:r>
              <w:rPr>
                <w:b w:val="0"/>
                <w:sz w:val="18"/>
              </w:rPr>
              <w:t>Application.Uploads</w:t>
            </w:r>
          </w:p>
        </w:tc>
        <w:tc>
          <w:tcPr>
            <w:tcW w:type="dxa" w:w="7082"/>
          </w:tcPr>
          <w:p>
            <w:r/>
            <w:r>
              <w:rPr>
                <w:b w:val="0"/>
                <w:sz w:val="18"/>
              </w:rPr>
              <w:t>File upload handling and ownership tracking.</w:t>
            </w:r>
          </w:p>
        </w:tc>
      </w:tr>
      <w:tr>
        <w:tc>
          <w:tcPr>
            <w:tcW w:type="dxa" w:w="551"/>
          </w:tcPr>
          <w:p>
            <w:r/>
            <w:r>
              <w:rPr>
                <w:b w:val="0"/>
                <w:sz w:val="18"/>
              </w:rPr>
              <w:t>36</w:t>
            </w:r>
          </w:p>
        </w:tc>
        <w:tc>
          <w:tcPr>
            <w:tcW w:type="dxa" w:w="1717"/>
          </w:tcPr>
          <w:p>
            <w:r/>
            <w:r>
              <w:rPr>
                <w:b w:val="0"/>
                <w:sz w:val="18"/>
              </w:rPr>
              <w:t>Application.Admin</w:t>
            </w:r>
          </w:p>
        </w:tc>
        <w:tc>
          <w:tcPr>
            <w:tcW w:type="dxa" w:w="7082"/>
          </w:tcPr>
          <w:p>
            <w:r/>
            <w:r>
              <w:rPr>
                <w:b w:val="0"/>
                <w:sz w:val="18"/>
              </w:rPr>
              <w:t>Cross-cutting Admin actions that don't fit one specific domain folder (ledger integrity check, background-job trigger, user management).</w:t>
            </w:r>
          </w:p>
        </w:tc>
      </w:tr>
      <w:tr>
        <w:tc>
          <w:tcPr>
            <w:tcW w:type="dxa" w:w="551"/>
          </w:tcPr>
          <w:p>
            <w:r/>
            <w:r>
              <w:rPr>
                <w:b w:val="0"/>
                <w:sz w:val="18"/>
              </w:rPr>
              <w:t>37</w:t>
            </w:r>
          </w:p>
        </w:tc>
        <w:tc>
          <w:tcPr>
            <w:tcW w:type="dxa" w:w="1717"/>
          </w:tcPr>
          <w:p>
            <w:r/>
            <w:r>
              <w:rPr>
                <w:b w:val="0"/>
                <w:sz w:val="18"/>
              </w:rPr>
              <w:t>Infrastructure.Persistence</w:t>
            </w:r>
          </w:p>
        </w:tc>
        <w:tc>
          <w:tcPr>
            <w:tcW w:type="dxa" w:w="7082"/>
          </w:tcPr>
          <w:p>
            <w:r/>
            <w:r>
              <w:rPr>
                <w:b w:val="0"/>
                <w:sz w:val="18"/>
              </w:rPr>
              <w:t>ApplicationDbContext (68 DbSet&lt;T&gt;), EF Core entity configurations (IEntityTypeConfiguration&lt;T&gt; per entity), migrations, and the concrete Repository&lt;T,TKey&gt; + UnitOfWork implementations.</w:t>
            </w:r>
          </w:p>
        </w:tc>
      </w:tr>
      <w:tr>
        <w:tc>
          <w:tcPr>
            <w:tcW w:type="dxa" w:w="551"/>
          </w:tcPr>
          <w:p>
            <w:r/>
            <w:r>
              <w:rPr>
                <w:b w:val="0"/>
                <w:sz w:val="18"/>
              </w:rPr>
              <w:t>38</w:t>
            </w:r>
          </w:p>
        </w:tc>
        <w:tc>
          <w:tcPr>
            <w:tcW w:type="dxa" w:w="1717"/>
          </w:tcPr>
          <w:p>
            <w:r/>
            <w:r>
              <w:rPr>
                <w:b w:val="0"/>
                <w:sz w:val="18"/>
              </w:rPr>
              <w:t>Infrastructure.Repositories</w:t>
            </w:r>
          </w:p>
        </w:tc>
        <w:tc>
          <w:tcPr>
            <w:tcW w:type="dxa" w:w="7082"/>
          </w:tcPr>
          <w:p>
            <w:r/>
            <w:r>
              <w:rPr>
                <w:b w:val="0"/>
                <w:sz w:val="18"/>
              </w:rPr>
              <w:t>Specific repositories with complex Include() query needs beyond the generic repository — Complaint, Notification, Payment.</w:t>
            </w:r>
          </w:p>
        </w:tc>
      </w:tr>
      <w:tr>
        <w:tc>
          <w:tcPr>
            <w:tcW w:type="dxa" w:w="551"/>
          </w:tcPr>
          <w:p>
            <w:r/>
            <w:r>
              <w:rPr>
                <w:b w:val="0"/>
                <w:sz w:val="18"/>
              </w:rPr>
              <w:t>39</w:t>
            </w:r>
          </w:p>
        </w:tc>
        <w:tc>
          <w:tcPr>
            <w:tcW w:type="dxa" w:w="1717"/>
          </w:tcPr>
          <w:p>
            <w:r/>
            <w:r>
              <w:rPr>
                <w:b w:val="0"/>
                <w:sz w:val="18"/>
              </w:rPr>
              <w:t>Infrastructure.Services</w:t>
            </w:r>
          </w:p>
        </w:tc>
        <w:tc>
          <w:tcPr>
            <w:tcW w:type="dxa" w:w="7082"/>
          </w:tcPr>
          <w:p>
            <w:r/>
            <w:r>
              <w:rPr>
                <w:b w:val="0"/>
                <w:sz w:val="18"/>
              </w:rPr>
              <w:t>32 concrete adapters: VnPayService, MuxStreamService + CloudflareStreamService (behind a factory), GeminiModerationService/GeminiImageModerationService/GeminiTextGenerationService, OpenAiImageGenerationService, FcmService + FcmMessagingClient, SmsService, SmtpEmailService, HttpPanoramaStitchingService/HttpPanoramaCompletionService, QrCodeGeneratorService, PiiEncryptionService, CurrentUserService, SystemConfigService, and concurrency-control helpers (ShowBookingLock, AsyncKeyedLock, ChatRateLimiter, LivestreamSessionTracker).</w:t>
            </w:r>
          </w:p>
        </w:tc>
      </w:tr>
      <w:tr>
        <w:tc>
          <w:tcPr>
            <w:tcW w:type="dxa" w:w="551"/>
          </w:tcPr>
          <w:p>
            <w:r/>
            <w:r>
              <w:rPr>
                <w:b w:val="0"/>
                <w:sz w:val="18"/>
              </w:rPr>
              <w:t>40</w:t>
            </w:r>
          </w:p>
        </w:tc>
        <w:tc>
          <w:tcPr>
            <w:tcW w:type="dxa" w:w="1717"/>
          </w:tcPr>
          <w:p>
            <w:r/>
            <w:r>
              <w:rPr>
                <w:b w:val="0"/>
                <w:sz w:val="18"/>
              </w:rPr>
              <w:t>Infrastructure.Jobs</w:t>
            </w:r>
          </w:p>
        </w:tc>
        <w:tc>
          <w:tcPr>
            <w:tcW w:type="dxa" w:w="7082"/>
          </w:tcPr>
          <w:p>
            <w:r/>
            <w:r>
              <w:rPr>
                <w:b w:val="0"/>
                <w:sz w:val="18"/>
              </w:rPr>
              <w:t>29 Hangfire background jobs — see Report 3 §3.1.8 for the full catalog and each job's purpose.</w:t>
            </w:r>
          </w:p>
        </w:tc>
      </w:tr>
      <w:tr>
        <w:tc>
          <w:tcPr>
            <w:tcW w:type="dxa" w:w="551"/>
          </w:tcPr>
          <w:p>
            <w:r/>
            <w:r>
              <w:rPr>
                <w:b w:val="0"/>
                <w:sz w:val="18"/>
              </w:rPr>
              <w:t>41</w:t>
            </w:r>
          </w:p>
        </w:tc>
        <w:tc>
          <w:tcPr>
            <w:tcW w:type="dxa" w:w="1717"/>
          </w:tcPr>
          <w:p>
            <w:r/>
            <w:r>
              <w:rPr>
                <w:b w:val="0"/>
                <w:sz w:val="18"/>
              </w:rPr>
              <w:t>Infrastructure.Hubs</w:t>
            </w:r>
          </w:p>
        </w:tc>
        <w:tc>
          <w:tcPr>
            <w:tcW w:type="dxa" w:w="7082"/>
          </w:tcPr>
          <w:p>
            <w:r/>
            <w:r>
              <w:rPr>
                <w:b w:val="0"/>
                <w:sz w:val="18"/>
              </w:rPr>
              <w:t>SignalR hubs — LivestreamHub (chat + access gating) and the public donation-ticker hub.</w:t>
            </w:r>
          </w:p>
        </w:tc>
      </w:tr>
      <w:tr>
        <w:tc>
          <w:tcPr>
            <w:tcW w:type="dxa" w:w="551"/>
          </w:tcPr>
          <w:p>
            <w:r/>
            <w:r>
              <w:rPr>
                <w:b w:val="0"/>
                <w:sz w:val="18"/>
              </w:rPr>
              <w:t>42</w:t>
            </w:r>
          </w:p>
        </w:tc>
        <w:tc>
          <w:tcPr>
            <w:tcW w:type="dxa" w:w="1717"/>
          </w:tcPr>
          <w:p>
            <w:r/>
            <w:r>
              <w:rPr>
                <w:b w:val="0"/>
                <w:sz w:val="18"/>
              </w:rPr>
              <w:t>Infrastructure.Security</w:t>
            </w:r>
          </w:p>
        </w:tc>
        <w:tc>
          <w:tcPr>
            <w:tcW w:type="dxa" w:w="7082"/>
          </w:tcPr>
          <w:p>
            <w:r/>
            <w:r>
              <w:rPr>
                <w:b w:val="0"/>
                <w:sz w:val="18"/>
              </w:rPr>
              <w:t>JWT issuing/validation support and PII encryption helpers.</w:t>
            </w:r>
          </w:p>
        </w:tc>
      </w:tr>
      <w:tr>
        <w:tc>
          <w:tcPr>
            <w:tcW w:type="dxa" w:w="551"/>
          </w:tcPr>
          <w:p>
            <w:r/>
            <w:r>
              <w:rPr>
                <w:b w:val="0"/>
                <w:sz w:val="18"/>
              </w:rPr>
              <w:t>43</w:t>
            </w:r>
          </w:p>
        </w:tc>
        <w:tc>
          <w:tcPr>
            <w:tcW w:type="dxa" w:w="1717"/>
          </w:tcPr>
          <w:p>
            <w:r/>
            <w:r>
              <w:rPr>
                <w:b w:val="0"/>
                <w:sz w:val="18"/>
              </w:rPr>
              <w:t>Infrastructure.Factories</w:t>
            </w:r>
          </w:p>
        </w:tc>
        <w:tc>
          <w:tcPr>
            <w:tcW w:type="dxa" w:w="7082"/>
          </w:tcPr>
          <w:p>
            <w:r/>
            <w:r>
              <w:rPr>
                <w:b w:val="0"/>
                <w:sz w:val="18"/>
              </w:rPr>
              <w:t>LivestreamServiceFactory — selects the Mux or Cloudflare Stream adapter at runtime without Application code knowing which provider is active.</w:t>
            </w:r>
          </w:p>
        </w:tc>
      </w:tr>
      <w:tr>
        <w:tc>
          <w:tcPr>
            <w:tcW w:type="dxa" w:w="551"/>
          </w:tcPr>
          <w:p>
            <w:r/>
            <w:r>
              <w:rPr>
                <w:b w:val="0"/>
                <w:sz w:val="18"/>
              </w:rPr>
              <w:t>44</w:t>
            </w:r>
          </w:p>
        </w:tc>
        <w:tc>
          <w:tcPr>
            <w:tcW w:type="dxa" w:w="1717"/>
          </w:tcPr>
          <w:p>
            <w:r/>
            <w:r>
              <w:rPr>
                <w:b w:val="0"/>
                <w:sz w:val="18"/>
              </w:rPr>
              <w:t>Infrastructure.Settings</w:t>
            </w:r>
          </w:p>
        </w:tc>
        <w:tc>
          <w:tcPr>
            <w:tcW w:type="dxa" w:w="7082"/>
          </w:tcPr>
          <w:p>
            <w:r/>
            <w:r>
              <w:rPr>
                <w:b w:val="0"/>
                <w:sz w:val="18"/>
              </w:rPr>
              <w:t>Strongly-typed IOptions&lt;T&gt; configuration classes bound from appsettings.json for every external integration.</w:t>
            </w:r>
          </w:p>
        </w:tc>
      </w:tr>
      <w:tr>
        <w:tc>
          <w:tcPr>
            <w:tcW w:type="dxa" w:w="551"/>
          </w:tcPr>
          <w:p>
            <w:r/>
            <w:r>
              <w:rPr>
                <w:b w:val="0"/>
                <w:sz w:val="18"/>
              </w:rPr>
              <w:t>45</w:t>
            </w:r>
          </w:p>
        </w:tc>
        <w:tc>
          <w:tcPr>
            <w:tcW w:type="dxa" w:w="1717"/>
          </w:tcPr>
          <w:p>
            <w:r/>
            <w:r>
              <w:rPr>
                <w:b w:val="0"/>
                <w:sz w:val="18"/>
              </w:rPr>
              <w:t>Api.Controllers</w:t>
            </w:r>
          </w:p>
        </w:tc>
        <w:tc>
          <w:tcPr>
            <w:tcW w:type="dxa" w:w="7082"/>
          </w:tcPr>
          <w:p>
            <w:r/>
            <w:r>
              <w:rPr>
                <w:b w:val="0"/>
                <w:sz w:val="18"/>
              </w:rPr>
              <w:t>25 REST controllers, ~209 endpoints total — the complete inventory is Report 3 §2.2 (Use Cases) and §3.1.2–3.1.6 (screens each endpoint serves).</w:t>
            </w:r>
          </w:p>
        </w:tc>
      </w:tr>
      <w:tr>
        <w:tc>
          <w:tcPr>
            <w:tcW w:type="dxa" w:w="551"/>
          </w:tcPr>
          <w:p>
            <w:r/>
            <w:r>
              <w:rPr>
                <w:b w:val="0"/>
                <w:sz w:val="18"/>
              </w:rPr>
              <w:t>46</w:t>
            </w:r>
          </w:p>
        </w:tc>
        <w:tc>
          <w:tcPr>
            <w:tcW w:type="dxa" w:w="1717"/>
          </w:tcPr>
          <w:p>
            <w:r/>
            <w:r>
              <w:rPr>
                <w:b w:val="0"/>
                <w:sz w:val="18"/>
              </w:rPr>
              <w:t>Api.Authorization</w:t>
            </w:r>
          </w:p>
        </w:tc>
        <w:tc>
          <w:tcPr>
            <w:tcW w:type="dxa" w:w="7082"/>
          </w:tcPr>
          <w:p>
            <w:r/>
            <w:r>
              <w:rPr>
                <w:b w:val="0"/>
                <w:sz w:val="18"/>
              </w:rPr>
              <w:t>Policy definitions (RequireAuthenticated/RequireVenueOperator/RequireOwner/RequireAdmin) and VenueOperatorAccess — the venue-scoping check layered on top of policies (see Report 3 §3.1.7 for the full 3-layer model).</w:t>
            </w:r>
          </w:p>
        </w:tc>
      </w:tr>
      <w:tr>
        <w:tc>
          <w:tcPr>
            <w:tcW w:type="dxa" w:w="551"/>
          </w:tcPr>
          <w:p>
            <w:r/>
            <w:r>
              <w:rPr>
                <w:b w:val="0"/>
                <w:sz w:val="18"/>
              </w:rPr>
              <w:t>47</w:t>
            </w:r>
          </w:p>
        </w:tc>
        <w:tc>
          <w:tcPr>
            <w:tcW w:type="dxa" w:w="1717"/>
          </w:tcPr>
          <w:p>
            <w:r/>
            <w:r>
              <w:rPr>
                <w:b w:val="0"/>
                <w:sz w:val="18"/>
              </w:rPr>
              <w:t>Api.Middleware</w:t>
            </w:r>
          </w:p>
        </w:tc>
        <w:tc>
          <w:tcPr>
            <w:tcW w:type="dxa" w:w="7082"/>
          </w:tcPr>
          <w:p>
            <w:r/>
            <w:r>
              <w:rPr>
                <w:b w:val="0"/>
                <w:sz w:val="18"/>
              </w:rPr>
              <w:t>GlobalExceptionHandler — maps Application/Domain exceptions to consistent HTTP status codes and ApiResponse error bodies.</w:t>
            </w:r>
          </w:p>
        </w:tc>
      </w:tr>
      <w:tr>
        <w:tc>
          <w:tcPr>
            <w:tcW w:type="dxa" w:w="551"/>
          </w:tcPr>
          <w:p>
            <w:r/>
            <w:r>
              <w:rPr>
                <w:b w:val="0"/>
                <w:sz w:val="18"/>
              </w:rPr>
              <w:t>48</w:t>
            </w:r>
          </w:p>
        </w:tc>
        <w:tc>
          <w:tcPr>
            <w:tcW w:type="dxa" w:w="1717"/>
          </w:tcPr>
          <w:p>
            <w:r/>
            <w:r>
              <w:rPr>
                <w:b w:val="0"/>
                <w:sz w:val="18"/>
              </w:rPr>
              <w:t>Api.Filters</w:t>
            </w:r>
          </w:p>
        </w:tc>
        <w:tc>
          <w:tcPr>
            <w:tcW w:type="dxa" w:w="7082"/>
          </w:tcPr>
          <w:p>
            <w:r/>
            <w:r>
              <w:rPr>
                <w:b w:val="0"/>
                <w:sz w:val="18"/>
              </w:rPr>
              <w:t>Action filters applied across controllers (e.g. model-state validation shortcuts).</w:t>
            </w:r>
          </w:p>
        </w:tc>
      </w:tr>
      <w:tr>
        <w:tc>
          <w:tcPr>
            <w:tcW w:type="dxa" w:w="551"/>
          </w:tcPr>
          <w:p>
            <w:r/>
            <w:r>
              <w:rPr>
                <w:b w:val="0"/>
                <w:sz w:val="18"/>
              </w:rPr>
              <w:t>49</w:t>
            </w:r>
          </w:p>
        </w:tc>
        <w:tc>
          <w:tcPr>
            <w:tcW w:type="dxa" w:w="1717"/>
          </w:tcPr>
          <w:p>
            <w:r/>
            <w:r>
              <w:rPr>
                <w:b w:val="0"/>
                <w:sz w:val="18"/>
              </w:rPr>
              <w:t>Api.Validators</w:t>
            </w:r>
          </w:p>
        </w:tc>
        <w:tc>
          <w:tcPr>
            <w:tcW w:type="dxa" w:w="7082"/>
          </w:tcPr>
          <w:p>
            <w:r/>
            <w:r>
              <w:rPr>
                <w:b w:val="0"/>
                <w:sz w:val="18"/>
              </w:rPr>
              <w:t>Request-level validators supplementing FluentValidation command validators.</w:t>
            </w:r>
          </w:p>
        </w:tc>
      </w:tr>
      <w:tr>
        <w:tc>
          <w:tcPr>
            <w:tcW w:type="dxa" w:w="551"/>
          </w:tcPr>
          <w:p>
            <w:r/>
            <w:r>
              <w:rPr>
                <w:b w:val="0"/>
                <w:sz w:val="18"/>
              </w:rPr>
              <w:t>50</w:t>
            </w:r>
          </w:p>
        </w:tc>
        <w:tc>
          <w:tcPr>
            <w:tcW w:type="dxa" w:w="1717"/>
          </w:tcPr>
          <w:p>
            <w:r/>
            <w:r>
              <w:rPr>
                <w:b w:val="0"/>
                <w:sz w:val="18"/>
              </w:rPr>
              <w:t>Api.Health</w:t>
            </w:r>
          </w:p>
        </w:tc>
        <w:tc>
          <w:tcPr>
            <w:tcW w:type="dxa" w:w="7082"/>
          </w:tcPr>
          <w:p>
            <w:r/>
            <w:r>
              <w:rPr>
                <w:b w:val="0"/>
                <w:sz w:val="18"/>
              </w:rPr>
              <w:t>Health-check endpoints used by the deployment platform and uptime monitoring.</w:t>
            </w:r>
          </w:p>
        </w:tc>
      </w:tr>
      <w:tr>
        <w:tc>
          <w:tcPr>
            <w:tcW w:type="dxa" w:w="551"/>
          </w:tcPr>
          <w:p>
            <w:r/>
            <w:r>
              <w:rPr>
                <w:b w:val="0"/>
                <w:sz w:val="18"/>
              </w:rPr>
              <w:t>51</w:t>
            </w:r>
          </w:p>
        </w:tc>
        <w:tc>
          <w:tcPr>
            <w:tcW w:type="dxa" w:w="1717"/>
          </w:tcPr>
          <w:p>
            <w:r/>
            <w:r>
              <w:rPr>
                <w:b w:val="0"/>
                <w:sz w:val="18"/>
              </w:rPr>
              <w:t>Api.Swagger</w:t>
            </w:r>
          </w:p>
        </w:tc>
        <w:tc>
          <w:tcPr>
            <w:tcW w:type="dxa" w:w="7082"/>
          </w:tcPr>
          <w:p>
            <w:r/>
            <w:r>
              <w:rPr>
                <w:b w:val="0"/>
                <w:sz w:val="18"/>
              </w:rPr>
              <w:t>OpenAPI/Swagger generation configuration, incl. JWT bearer auth wiring for the interactive docs UI.</w:t>
            </w:r>
          </w:p>
        </w:tc>
      </w:tr>
      <w:tr>
        <w:tc>
          <w:tcPr>
            <w:tcW w:type="dxa" w:w="551"/>
          </w:tcPr>
          <w:p>
            <w:r/>
            <w:r>
              <w:rPr>
                <w:b w:val="0"/>
                <w:sz w:val="18"/>
              </w:rPr>
              <w:t>52</w:t>
            </w:r>
          </w:p>
        </w:tc>
        <w:tc>
          <w:tcPr>
            <w:tcW w:type="dxa" w:w="1717"/>
          </w:tcPr>
          <w:p>
            <w:r/>
            <w:r>
              <w:rPr>
                <w:b w:val="0"/>
                <w:sz w:val="18"/>
              </w:rPr>
              <w:t>Api.Program.cs</w:t>
            </w:r>
          </w:p>
        </w:tc>
        <w:tc>
          <w:tcPr>
            <w:tcW w:type="dxa" w:w="7082"/>
          </w:tcPr>
          <w:p>
            <w:r/>
            <w:r>
              <w:rPr>
                <w:b w:val="0"/>
                <w:sz w:val="18"/>
              </w:rPr>
              <w:t>Composition root — registers AddApplication()/AddInfrastructure(), configures the middleware pipeline, and starts the Hangfire server + recurring job schedule.</w:t>
            </w:r>
          </w:p>
        </w:tc>
      </w:tr>
    </w:tbl>
    <w:p w14:paraId="24C176F7" w14:textId="77777777" w:rsidR="009765F2" w:rsidRDefault="009765F2" w:rsidP="009765F2"/>
    <w:p w14:paraId="7028B879" w14:textId="0B91E51B" w:rsidR="00FE396A" w:rsidRDefault="006B4FFE" w:rsidP="00B7727A">
      <w:pPr>
        <w:pStyle w:val="Heading3"/>
      </w:pPr>
      <w:bookmarkStart w:id="6" w:name="_Toc83349087"/>
      <w:r>
        <w:t>1.3 Frontend Architecture</w:t>
      </w:r>
      <w:bookmarkEnd w:id="6"/>
    </w:p>
    <w:p>
      <w:r>
        <w:rPr>
          <w:b w:val="0"/>
          <w:i w:val="0"/>
        </w:rPr>
        <w:t>The five client surfaces are separate deployable applications, but they are not five unrelated codebases: they share one design system, one generated API client and one set of cross-cutting conventions, so a change to an API contract or a shared component propagates to every surface that uses it. The three web surfaces (Audience Website, Owner Web Dashboard, Admin Web Console) are React 18 + TypeScript applications built with Vite and styled with Tailwind CSS; the two mobile surfaces (Staff Mobile, Audience Mobile F&amp;B) are React Native applications sharing the same TypeScript models and API client. Figure 3 shows the layering every surface follows.</w:t>
      </w:r>
    </w:p>
    <w:p>
      <w:r>
        <w:rPr>
          <w:b w:val="0"/>
          <w:i w:val="0"/>
        </w:rPr>
        <w:t>Screens/Routes is the only layer that knows about navigation. Each screen in the Report 3 §3.1 catalogue maps to exactly one route, lazy-loaded so a visitor browsing shows never downloads the seating-zone editor. A route guard resolves the caller's role from the JWT and redirects before the screen renders, which means an unauthorised user never sees a flash of protected content — though this is a usability measure, never the security boundary, since the API re-checks every request independently.</w:t>
      </w:r>
    </w:p>
    <w:p>
      <w:r>
        <w:rPr>
          <w:b w:val="0"/>
          <w:i w:val="0"/>
        </w:rPr>
        <w:t>Feature Modules mirror the backend's 28 feature folders one-for-one (auth, venues, shows, tickets, livestream, donations, f&amp;b, admin, and so on). Keeping the two sides named identically means a developer tracing a bug moves between tiers without re-learning a second vocabulary, and it makes it obvious when a screen has quietly grown a dependency on a feature it should not touch.</w:t>
      </w:r>
    </w:p>
    <w:p>
      <w:r>
        <w:rPr>
          <w:b w:val="0"/>
          <w:i w:val="0"/>
        </w:rPr>
        <w:t>State Management is deliberately split in two. Server state — anything the API owns — lives in TanStack Query, which handles caching, retry and invalidation, so a screen never hand-rolls loading flags or goes stale after a mutation. Only genuinely client-owned state (the current session, UI preferences, a multi-step form in progress) lives in a Zustand store. The API Client Layer is generated from the backend's OpenAPI contract rather than hand-written, so a breaking contract change surfaces as a TypeScript compile error at build time instead of a runtime failure in front of a user; a SignalR client alongside it carries livestream chat and the public donation ticker.</w:t>
      </w:r>
    </w:p>
    <w:p>
      <w:r>
        <w:drawing>
          <wp:inline xmlns:a="http://schemas.openxmlformats.org/drawingml/2006/main" xmlns:pic="http://schemas.openxmlformats.org/drawingml/2006/picture">
            <wp:extent cx="5486400" cy="4907401"/>
            <wp:docPr id="23" name="Picture 23"/>
            <wp:cNvGraphicFramePr>
              <a:graphicFrameLocks noChangeAspect="1"/>
            </wp:cNvGraphicFramePr>
            <a:graphic>
              <a:graphicData uri="http://schemas.openxmlformats.org/drawingml/2006/picture">
                <pic:pic>
                  <pic:nvPicPr>
                    <pic:cNvPr id="0" name="fig_frontend_arch.png"/>
                    <pic:cNvPicPr/>
                  </pic:nvPicPr>
                  <pic:blipFill>
                    <a:blip r:embed="rId37"/>
                    <a:stretch>
                      <a:fillRect/>
                    </a:stretch>
                  </pic:blipFill>
                  <pic:spPr>
                    <a:xfrm>
                      <a:off x="0" y="0"/>
                      <a:ext cx="5486400" cy="4907401"/>
                    </a:xfrm>
                    <a:prstGeom prst="rect"/>
                  </pic:spPr>
                </pic:pic>
              </a:graphicData>
            </a:graphic>
          </wp:inline>
        </w:drawing>
      </w:r>
    </w:p>
    <w:p>
      <w:r>
        <w:rPr>
          <w:b w:val="0"/>
          <w:i/>
        </w:rPr>
        <w:t>Figure 3 — Frontend Architecture, shared by all five client surfaces.</w:t>
      </w:r>
    </w:p>
    <w:p w14:paraId="7028B879" w14:textId="0B91E51B" w:rsidR="00FE396A" w:rsidRDefault="006B4FFE" w:rsidP="00B7727A">
      <w:pPr>
        <w:pStyle w:val="Heading3"/>
      </w:pPr>
      <w:bookmarkStart w:id="6" w:name="_Toc83349087"/>
      <w:r>
        <w:t>1.4 Deployment Architecture</w:t>
      </w:r>
      <w:bookmarkEnd w:id="6"/>
    </w:p>
    <w:p>
      <w:r>
        <w:rPr>
          <w:b w:val="0"/>
          <w:i w:val="0"/>
        </w:rPr>
        <w:t>The platform is deployed to Microsoft Azure, chosen because the backend is ASP.NET Core on SQL Server and Azure's managed equivalents of both remove the most operational work for a small team. Figure 4 shows how the pieces sit together.</w:t>
      </w:r>
    </w:p>
    <w:p>
      <w:r>
        <w:rPr>
          <w:b w:val="0"/>
          <w:i w:val="0"/>
        </w:rPr>
        <w:t>The three React web bundles are served as static assets from Azure Static Web Apps at the edge, so a page load costs the API nothing. The API itself and its SignalR hubs run on Azure App Service (Linux) with the Hangfire worker in the same process; the service is configured with a staging slot so a release is warmed up and smoke-tested before being swapped into production, which makes a rollback a slot swap back rather than a redeploy. The panorama-stitching microservice runs separately on Azure Container Apps precisely because its workload is different — bursty, CPU-bound and dependent on native imaging binaries — so it scales on its own and a stitching failure cannot destabilise the API host.</w:t>
      </w:r>
    </w:p>
    <w:p>
      <w:r>
        <w:rPr>
          <w:b w:val="0"/>
          <w:i w:val="0"/>
        </w:rPr>
        <w:t>Azure SQL Database holds both the transactional data and the Hangfire job store, with automated backups and point-in-time restore. Uploaded media — venue photos, business licences, show posters and 360° panoramas — goes to Blob Storage and is served publicly through Azure CDN, keeping image traffic off the API entirely. Every secret (database connection strings, VNPay credentials, AI and messaging API keys) is held in Azure Key Vault and injected at deploy time, so no secret exists in source control or in a build artefact. Application Insights and Azure Monitor collect request traces, dependency timings and background-job outcomes, and carry the alert rules that notify the team on a failed job or an error-rate spike.</w:t>
      </w:r>
    </w:p>
    <w:p>
      <w:r>
        <w:rPr>
          <w:b w:val="0"/>
          <w:i w:val="0"/>
        </w:rPr>
        <w:t>Deployment is entirely automated through GitHub Actions: a pull request runs build and the full test suite, and a merge to the main branch builds once, deploys that same artefact to the staging slot, runs the end-to-end suite against it, and swaps to production. No artefact is ever rebuilt between staging and production, so what was tested is exactly what ships.</w:t>
      </w:r>
    </w:p>
    <w:p>
      <w:r>
        <w:drawing>
          <wp:inline xmlns:a="http://schemas.openxmlformats.org/drawingml/2006/main" xmlns:pic="http://schemas.openxmlformats.org/drawingml/2006/picture">
            <wp:extent cx="5852160" cy="4478373"/>
            <wp:docPr id="24" name="Picture 24"/>
            <wp:cNvGraphicFramePr>
              <a:graphicFrameLocks noChangeAspect="1"/>
            </wp:cNvGraphicFramePr>
            <a:graphic>
              <a:graphicData uri="http://schemas.openxmlformats.org/drawingml/2006/picture">
                <pic:pic>
                  <pic:nvPicPr>
                    <pic:cNvPr id="0" name="fig_azure_deploy.png"/>
                    <pic:cNvPicPr/>
                  </pic:nvPicPr>
                  <pic:blipFill>
                    <a:blip r:embed="rId38"/>
                    <a:stretch>
                      <a:fillRect/>
                    </a:stretch>
                  </pic:blipFill>
                  <pic:spPr>
                    <a:xfrm>
                      <a:off x="0" y="0"/>
                      <a:ext cx="5852160" cy="4478373"/>
                    </a:xfrm>
                    <a:prstGeom prst="rect"/>
                  </pic:spPr>
                </pic:pic>
              </a:graphicData>
            </a:graphic>
          </wp:inline>
        </w:drawing>
      </w:r>
    </w:p>
    <w:p>
      <w:r>
        <w:rPr>
          <w:b w:val="0"/>
          <w:i/>
        </w:rPr>
        <w:t>Figure 4 — Deployment Architecture on Microsoft Azure.</w:t>
      </w:r>
    </w:p>
    <w:p w14:paraId="44CAA8FC" w14:textId="2A16EED4" w:rsidR="006B4FFE" w:rsidRDefault="006B4FFE" w:rsidP="00E6669C">
      <w:pPr>
        <w:pStyle w:val="Heading2"/>
      </w:pPr>
      <w:bookmarkStart w:id="7" w:name="_Toc83349088"/>
      <w:r>
        <w:t>2. Database Design</w:t>
      </w:r>
      <w:bookmarkEnd w:id="7"/>
    </w:p>
    <w:p>
      <w:r>
        <w:rPr>
          <w:b w:val="0"/>
          <w:i w:val="0"/>
        </w:rPr>
        <w:t>68 entity classes / tables in SQL Server (Developer Edition), managed entirely through EF Core Code-First migrations — there is no hand-written DDL. Figure 5 below repeats the core entity relationship diagram from Report 3 §3.1.9 (the central, cross-domain entities); the table below is the complete catalog with primary/foreign key notes for every table, grouped the same way as the entity catalog in Report 3 for consistency between the two documents.</w:t>
      </w:r>
    </w:p>
    <w:p>
      <w:r>
        <w:rPr>
          <w:b w:val="0"/>
          <w:i w:val="0"/>
        </w:rPr>
        <w:t>Conventions applied consistently across the schema: Ticket's primary key is a server-generated GUID (NEWSEQUENTIALID() — sequential for B-tree index performance, but non-guessable, since a ticket ID must never be enumerable) while every other table uses an int identity primary key; two tables (PhysicalTicketDetail, LivestreamTicketDetail) are true 1-to-1 extensions of Ticket sharing its primary key rather than carrying their own; five polymorphic-reference tables (BankAccount, Payment, EventModeration, Complaint, the ledger Account table) use an OwnerType/TargetType + Id pair with no physical FK constraint, enforced only at the application layer, because a single physical FK column cannot reference two different parent tables; JSON-shaped columns are stored as nvarchar(max) (SQL Server has no native jsonb); the ledger table (LedgerEntry) is append-only by design — it has no UpdatedAt and no code path ever updates a row after insert, since a correction is always a new, opposite-signed entry, never an edit to history; and every PII foreign key (Ticket.BuyerId, Donation.DonorUserId, LoungeShowRating.UserId, Complaint.ComplainantUserId) is configured ON DELETE SET NULL so DSAR erasure anonymises history instead of breaking referential integrity.</w:t>
      </w:r>
    </w:p>
    <w:p>
      <w:pPr>
        <w:jc w:val="center"/>
      </w:pPr>
      <w:r>
        <w:drawing>
          <wp:inline xmlns:a="http://schemas.openxmlformats.org/drawingml/2006/main" xmlns:pic="http://schemas.openxmlformats.org/drawingml/2006/picture">
            <wp:extent cx="5760720" cy="4094226"/>
            <wp:docPr id="12" name="Picture 12"/>
            <wp:cNvGraphicFramePr>
              <a:graphicFrameLocks noChangeAspect="1"/>
            </wp:cNvGraphicFramePr>
            <a:graphic>
              <a:graphicData uri="http://schemas.openxmlformats.org/drawingml/2006/picture">
                <pic:pic>
                  <pic:nvPicPr>
                    <pic:cNvPr id="0" name="erd_core.png"/>
                    <pic:cNvPicPr/>
                  </pic:nvPicPr>
                  <pic:blipFill>
                    <a:blip r:embed="rId10"/>
                    <a:stretch>
                      <a:fillRect/>
                    </a:stretch>
                  </pic:blipFill>
                  <pic:spPr>
                    <a:xfrm>
                      <a:off x="0" y="0"/>
                      <a:ext cx="5760720" cy="4094226"/>
                    </a:xfrm>
                    <a:prstGeom prst="rect"/>
                  </pic:spPr>
                </pic:pic>
              </a:graphicData>
            </a:graphic>
          </wp:inline>
        </w:drawing>
      </w:r>
    </w:p>
    <w:p>
      <w:r>
        <w:rPr>
          <w:b w:val="0"/>
          <w:i/>
        </w:rPr>
        <w:t>Figure 5 — Core Entity Relationship Diagram (repeated from Report 3 §3.1.9 for a self-contained design reference).</w:t>
      </w:r>
    </w:p>
    <w:p>
      <w:r>
        <w:rPr>
          <w:b/>
          <w:i w:val="0"/>
        </w:rPr>
        <w:t>Table Descriptions</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1"/>
        <w:gridCol w:w="1717"/>
        <w:gridCol w:w="7082"/>
      </w:tblGrid>
      <w:tr w:rsidR="00144808" w:rsidRPr="00B04F78" w14:paraId="521BABAF" w14:textId="77777777" w:rsidTr="000B0316">
        <w:tc>
          <w:tcPr>
            <w:tcW w:w="551" w:type="dxa"/>
            <w:shd w:val="clear" w:color="auto" w:fill="FFE8E1"/>
            <w:vAlign w:val="center"/>
          </w:tcPr>
          <w:p w14:paraId="416B5490" w14:textId="77777777" w:rsidR="00144808" w:rsidRPr="00B04F78" w:rsidRDefault="00144808" w:rsidP="000B0316">
            <w:pPr>
              <w:spacing w:after="0" w:line="240" w:lineRule="auto"/>
              <w:rPr>
                <w:rFonts w:ascii="Calibri" w:eastAsia="Times New Roman" w:hAnsi="Calibri" w:cs="Calibri"/>
                <w:b/>
                <w:bCs/>
                <w:iCs/>
                <w:color w:val="000000"/>
                <w:lang w:val="en-GB" w:eastAsia="en-GB"/>
              </w:rPr>
            </w:pPr>
            <w:r w:rsidRPr="00B04F78">
              <w:rPr>
                <w:rFonts w:ascii="Calibri" w:eastAsia="Times New Roman" w:hAnsi="Calibri" w:cs="Calibri" w:hint="eastAsia"/>
                <w:b/>
                <w:bCs/>
                <w:iCs/>
                <w:color w:val="000000"/>
                <w:lang w:val="en-GB" w:eastAsia="en-GB"/>
              </w:rPr>
              <w:t>No</w:t>
            </w:r>
          </w:p>
        </w:tc>
        <w:tc>
          <w:tcPr>
            <w:tcW w:w="1717" w:type="dxa"/>
            <w:shd w:val="clear" w:color="auto" w:fill="FFE8E1"/>
            <w:vAlign w:val="center"/>
          </w:tcPr>
          <w:p w14:paraId="4D97F573" w14:textId="77777777" w:rsidR="00144808" w:rsidRPr="00B04F78" w:rsidRDefault="00144808" w:rsidP="000B0316">
            <w:pPr>
              <w:spacing w:after="0" w:line="240" w:lineRule="auto"/>
              <w:rPr>
                <w:rFonts w:ascii="Calibri" w:eastAsia="Times New Roman" w:hAnsi="Calibri" w:cs="Calibri"/>
                <w:b/>
                <w:bCs/>
                <w:iCs/>
                <w:color w:val="000000"/>
                <w:lang w:val="en-GB" w:eastAsia="en-GB"/>
              </w:rPr>
            </w:pPr>
            <w:r>
              <w:rPr>
                <w:rFonts w:ascii="Calibri" w:eastAsia="Times New Roman" w:hAnsi="Calibri" w:cs="Calibri"/>
                <w:b/>
                <w:bCs/>
                <w:iCs/>
                <w:color w:val="000000"/>
                <w:lang w:val="en-GB" w:eastAsia="en-GB"/>
              </w:rPr>
              <w:t>Table</w:t>
            </w:r>
          </w:p>
        </w:tc>
        <w:tc>
          <w:tcPr>
            <w:tcW w:w="7082" w:type="dxa"/>
            <w:shd w:val="clear" w:color="auto" w:fill="FFE8E1"/>
            <w:vAlign w:val="center"/>
          </w:tcPr>
          <w:p w14:paraId="59B00E26" w14:textId="77777777" w:rsidR="00144808" w:rsidRPr="00B04F78" w:rsidRDefault="00144808" w:rsidP="000B0316">
            <w:pPr>
              <w:spacing w:after="0" w:line="240" w:lineRule="auto"/>
              <w:rPr>
                <w:rFonts w:ascii="Calibri" w:eastAsia="Times New Roman" w:hAnsi="Calibri" w:cs="Calibri"/>
                <w:b/>
                <w:bCs/>
                <w:iCs/>
                <w:color w:val="000000"/>
                <w:lang w:val="en-GB" w:eastAsia="en-GB"/>
              </w:rPr>
            </w:pPr>
            <w:r w:rsidRPr="00B04F78">
              <w:rPr>
                <w:rFonts w:ascii="Calibri" w:eastAsia="Times New Roman" w:hAnsi="Calibri" w:cs="Calibri" w:hint="eastAsia"/>
                <w:b/>
                <w:bCs/>
                <w:iCs/>
                <w:color w:val="000000"/>
                <w:lang w:val="en-GB" w:eastAsia="en-GB"/>
              </w:rPr>
              <w:t>Description</w:t>
            </w:r>
          </w:p>
        </w:tc>
      </w:tr>
      <w:tr>
        <w:tc>
          <w:tcPr>
            <w:tcW w:type="dxa" w:w="551"/>
          </w:tcPr>
          <w:p>
            <w:r/>
            <w:r>
              <w:rPr>
                <w:b w:val="0"/>
                <w:sz w:val="18"/>
              </w:rPr>
              <w:t>1</w:t>
            </w:r>
          </w:p>
        </w:tc>
        <w:tc>
          <w:tcPr>
            <w:tcW w:type="dxa" w:w="1717"/>
          </w:tcPr>
          <w:p>
            <w:r/>
            <w:r>
              <w:rPr>
                <w:b w:val="0"/>
                <w:sz w:val="18"/>
              </w:rPr>
              <w:t>[Auth &amp; User] User</w:t>
            </w:r>
          </w:p>
        </w:tc>
        <w:tc>
          <w:tcPr>
            <w:tcW w:type="dxa" w:w="7082"/>
          </w:tcPr>
          <w:p>
            <w:r/>
            <w:r>
              <w:rPr>
                <w:b w:val="0"/>
                <w:sz w:val="18"/>
              </w:rPr>
              <w:t>Identity for every role. PK: Id (int identity). No FK (root entity).</w:t>
            </w:r>
          </w:p>
        </w:tc>
      </w:tr>
      <w:tr>
        <w:tc>
          <w:tcPr>
            <w:tcW w:type="dxa" w:w="551"/>
          </w:tcPr>
          <w:p>
            <w:r/>
            <w:r>
              <w:rPr>
                <w:b w:val="0"/>
                <w:sz w:val="18"/>
              </w:rPr>
              <w:t>2</w:t>
            </w:r>
          </w:p>
        </w:tc>
        <w:tc>
          <w:tcPr>
            <w:tcW w:type="dxa" w:w="1717"/>
          </w:tcPr>
          <w:p>
            <w:r/>
            <w:r>
              <w:rPr>
                <w:b w:val="0"/>
                <w:sz w:val="18"/>
              </w:rPr>
              <w:t>[Venue] MusicLounge</w:t>
            </w:r>
          </w:p>
        </w:tc>
        <w:tc>
          <w:tcPr>
            <w:tcW w:type="dxa" w:w="7082"/>
          </w:tcPr>
          <w:p>
            <w:r/>
            <w:r>
              <w:rPr>
                <w:b w:val="0"/>
                <w:sz w:val="18"/>
              </w:rPr>
              <w:t>A venue. PK: Id (int identity). FK: OwnerId → User.</w:t>
            </w:r>
          </w:p>
        </w:tc>
      </w:tr>
      <w:tr>
        <w:tc>
          <w:tcPr>
            <w:tcW w:type="dxa" w:w="551"/>
          </w:tcPr>
          <w:p>
            <w:r/>
            <w:r>
              <w:rPr>
                <w:b w:val="0"/>
                <w:sz w:val="18"/>
              </w:rPr>
              <w:t>3</w:t>
            </w:r>
          </w:p>
        </w:tc>
        <w:tc>
          <w:tcPr>
            <w:tcW w:type="dxa" w:w="1717"/>
          </w:tcPr>
          <w:p>
            <w:r/>
            <w:r>
              <w:rPr>
                <w:b w:val="0"/>
                <w:sz w:val="18"/>
              </w:rPr>
              <w:t>[Venue] LoungeStaff</w:t>
            </w:r>
          </w:p>
        </w:tc>
        <w:tc>
          <w:tcPr>
            <w:tcW w:type="dxa" w:w="7082"/>
          </w:tcPr>
          <w:p>
            <w:r/>
            <w:r>
              <w:rPr>
                <w:b w:val="0"/>
                <w:sz w:val="18"/>
              </w:rPr>
              <w:t>Staff assignment. PK: Id (int identity). FK: UserId → User, LoungeId → MusicLounge, AssignedBy → User. Unique filtered index (UserId) WHERE IsActive=1.</w:t>
            </w:r>
          </w:p>
        </w:tc>
      </w:tr>
      <w:tr>
        <w:tc>
          <w:tcPr>
            <w:tcW w:type="dxa" w:w="551"/>
          </w:tcPr>
          <w:p>
            <w:r/>
            <w:r>
              <w:rPr>
                <w:b w:val="0"/>
                <w:sz w:val="18"/>
              </w:rPr>
              <w:t>4</w:t>
            </w:r>
          </w:p>
        </w:tc>
        <w:tc>
          <w:tcPr>
            <w:tcW w:type="dxa" w:w="1717"/>
          </w:tcPr>
          <w:p>
            <w:r/>
            <w:r>
              <w:rPr>
                <w:b w:val="0"/>
                <w:sz w:val="18"/>
              </w:rPr>
              <w:t>[Venue] SeatingZone</w:t>
            </w:r>
          </w:p>
        </w:tc>
        <w:tc>
          <w:tcPr>
            <w:tcW w:type="dxa" w:w="7082"/>
          </w:tcPr>
          <w:p>
            <w:r/>
            <w:r>
              <w:rPr>
                <w:b w:val="0"/>
                <w:sz w:val="18"/>
              </w:rPr>
              <w:t>Venue seating area. PK: Id (int identity). FK: LoungeId → MusicLounge.</w:t>
            </w:r>
          </w:p>
        </w:tc>
      </w:tr>
      <w:tr>
        <w:tc>
          <w:tcPr>
            <w:tcW w:type="dxa" w:w="551"/>
          </w:tcPr>
          <w:p>
            <w:r/>
            <w:r>
              <w:rPr>
                <w:b w:val="0"/>
                <w:sz w:val="18"/>
              </w:rPr>
              <w:t>5</w:t>
            </w:r>
          </w:p>
        </w:tc>
        <w:tc>
          <w:tcPr>
            <w:tcW w:type="dxa" w:w="1717"/>
          </w:tcPr>
          <w:p>
            <w:r/>
            <w:r>
              <w:rPr>
                <w:b w:val="0"/>
                <w:sz w:val="18"/>
              </w:rPr>
              <w:t>[Venue] VenueTourScene</w:t>
            </w:r>
          </w:p>
        </w:tc>
        <w:tc>
          <w:tcPr>
            <w:tcW w:type="dxa" w:w="7082"/>
          </w:tcPr>
          <w:p>
            <w:r/>
            <w:r>
              <w:rPr>
                <w:b w:val="0"/>
                <w:sz w:val="18"/>
              </w:rPr>
              <w:t>360° panorama scene. PK: Id (int identity). FK: LoungeId → MusicLounge.</w:t>
            </w:r>
          </w:p>
        </w:tc>
      </w:tr>
      <w:tr>
        <w:tc>
          <w:tcPr>
            <w:tcW w:type="dxa" w:w="551"/>
          </w:tcPr>
          <w:p>
            <w:r/>
            <w:r>
              <w:rPr>
                <w:b w:val="0"/>
                <w:sz w:val="18"/>
              </w:rPr>
              <w:t>6</w:t>
            </w:r>
          </w:p>
        </w:tc>
        <w:tc>
          <w:tcPr>
            <w:tcW w:type="dxa" w:w="1717"/>
          </w:tcPr>
          <w:p>
            <w:r/>
            <w:r>
              <w:rPr>
                <w:b w:val="0"/>
                <w:sz w:val="18"/>
              </w:rPr>
              <w:t>[Venue] VenueTourHotspot</w:t>
            </w:r>
          </w:p>
        </w:tc>
        <w:tc>
          <w:tcPr>
            <w:tcW w:type="dxa" w:w="7082"/>
          </w:tcPr>
          <w:p>
            <w:r/>
            <w:r>
              <w:rPr>
                <w:b w:val="0"/>
                <w:sz w:val="18"/>
              </w:rPr>
              <w:t>Clickable point in a scene. PK: Id (int identity). FK: SceneId → VenueTourScene, TargetSceneId → VenueTourScene (nullable, Navigate type only).</w:t>
            </w:r>
          </w:p>
        </w:tc>
      </w:tr>
      <w:tr>
        <w:tc>
          <w:tcPr>
            <w:tcW w:type="dxa" w:w="551"/>
          </w:tcPr>
          <w:p>
            <w:r/>
            <w:r>
              <w:rPr>
                <w:b w:val="0"/>
                <w:sz w:val="18"/>
              </w:rPr>
              <w:t>7</w:t>
            </w:r>
          </w:p>
        </w:tc>
        <w:tc>
          <w:tcPr>
            <w:tcW w:type="dxa" w:w="1717"/>
          </w:tcPr>
          <w:p>
            <w:r/>
            <w:r>
              <w:rPr>
                <w:b w:val="0"/>
                <w:sz w:val="18"/>
              </w:rPr>
              <w:t>[Venue] VenueTourStitchAttempt</w:t>
            </w:r>
          </w:p>
        </w:tc>
        <w:tc>
          <w:tcPr>
            <w:tcW w:type="dxa" w:w="7082"/>
          </w:tcPr>
          <w:p>
            <w:r/>
            <w:r>
              <w:rPr>
                <w:b w:val="0"/>
                <w:sz w:val="18"/>
              </w:rPr>
              <w:t>Stitch job log. PK: Id (int identity). FK: LoungeId → MusicLounge, ResultSceneId → VenueTourScene (nullable).</w:t>
            </w:r>
          </w:p>
        </w:tc>
      </w:tr>
      <w:tr>
        <w:tc>
          <w:tcPr>
            <w:tcW w:type="dxa" w:w="551"/>
          </w:tcPr>
          <w:p>
            <w:r/>
            <w:r>
              <w:rPr>
                <w:b w:val="0"/>
                <w:sz w:val="18"/>
              </w:rPr>
              <w:t>8</w:t>
            </w:r>
          </w:p>
        </w:tc>
        <w:tc>
          <w:tcPr>
            <w:tcW w:type="dxa" w:w="1717"/>
          </w:tcPr>
          <w:p>
            <w:r/>
            <w:r>
              <w:rPr>
                <w:b w:val="0"/>
                <w:sz w:val="18"/>
              </w:rPr>
              <w:t>[Venue] LoungeGalleryImage</w:t>
            </w:r>
          </w:p>
        </w:tc>
        <w:tc>
          <w:tcPr>
            <w:tcW w:type="dxa" w:w="7082"/>
          </w:tcPr>
          <w:p>
            <w:r/>
            <w:r>
              <w:rPr>
                <w:b w:val="0"/>
                <w:sz w:val="18"/>
              </w:rPr>
              <w:t>Gallery photo. PK: Id (int identity). FK: LoungeId → MusicLounge.</w:t>
            </w:r>
          </w:p>
        </w:tc>
      </w:tr>
      <w:tr>
        <w:tc>
          <w:tcPr>
            <w:tcW w:type="dxa" w:w="551"/>
          </w:tcPr>
          <w:p>
            <w:r/>
            <w:r>
              <w:rPr>
                <w:b w:val="0"/>
                <w:sz w:val="18"/>
              </w:rPr>
              <w:t>9</w:t>
            </w:r>
          </w:p>
        </w:tc>
        <w:tc>
          <w:tcPr>
            <w:tcW w:type="dxa" w:w="1717"/>
          </w:tcPr>
          <w:p>
            <w:r/>
            <w:r>
              <w:rPr>
                <w:b w:val="0"/>
                <w:sz w:val="18"/>
              </w:rPr>
              <w:t>[Venue] VenuePenalty</w:t>
            </w:r>
          </w:p>
        </w:tc>
        <w:tc>
          <w:tcPr>
            <w:tcW w:type="dxa" w:w="7082"/>
          </w:tcPr>
          <w:p>
            <w:r/>
            <w:r>
              <w:rPr>
                <w:b w:val="0"/>
                <w:sz w:val="18"/>
              </w:rPr>
              <w:t>Penalty record. PK: Id (int identity). FK: LoungeId → MusicLounge, IssuedByAdminId → User.</w:t>
            </w:r>
          </w:p>
        </w:tc>
      </w:tr>
      <w:tr>
        <w:tc>
          <w:tcPr>
            <w:tcW w:type="dxa" w:w="551"/>
          </w:tcPr>
          <w:p>
            <w:r/>
            <w:r>
              <w:rPr>
                <w:b w:val="0"/>
                <w:sz w:val="18"/>
              </w:rPr>
              <w:t>10</w:t>
            </w:r>
          </w:p>
        </w:tc>
        <w:tc>
          <w:tcPr>
            <w:tcW w:type="dxa" w:w="1717"/>
          </w:tcPr>
          <w:p>
            <w:r/>
            <w:r>
              <w:rPr>
                <w:b w:val="0"/>
                <w:sz w:val="18"/>
              </w:rPr>
              <w:t>[Taxonomy] MusicGenre / Mood / VenueAtmosphere</w:t>
            </w:r>
          </w:p>
        </w:tc>
        <w:tc>
          <w:tcPr>
            <w:tcW w:type="dxa" w:w="7082"/>
          </w:tcPr>
          <w:p>
            <w:r/>
            <w:r>
              <w:rPr>
                <w:b w:val="0"/>
                <w:sz w:val="18"/>
              </w:rPr>
              <w:t>3 independent tables, structurally identical. PK: Id (int identity). (each) No FK — Admin-managed root taxonomy.</w:t>
            </w:r>
          </w:p>
        </w:tc>
      </w:tr>
      <w:tr>
        <w:tc>
          <w:tcPr>
            <w:tcW w:type="dxa" w:w="551"/>
          </w:tcPr>
          <w:p>
            <w:r/>
            <w:r>
              <w:rPr>
                <w:b w:val="0"/>
                <w:sz w:val="18"/>
              </w:rPr>
              <w:t>11</w:t>
            </w:r>
          </w:p>
        </w:tc>
        <w:tc>
          <w:tcPr>
            <w:tcW w:type="dxa" w:w="1717"/>
          </w:tcPr>
          <w:p>
            <w:r/>
            <w:r>
              <w:rPr>
                <w:b w:val="0"/>
                <w:sz w:val="18"/>
              </w:rPr>
              <w:t>[Taxonomy] EventCategory</w:t>
            </w:r>
          </w:p>
        </w:tc>
        <w:tc>
          <w:tcPr>
            <w:tcW w:type="dxa" w:w="7082"/>
          </w:tcPr>
          <w:p>
            <w:r/>
            <w:r>
              <w:rPr>
                <w:b w:val="0"/>
                <w:sz w:val="18"/>
              </w:rPr>
              <w:t>Event category tag. PK: Id (int identity). No FK.</w:t>
            </w:r>
          </w:p>
        </w:tc>
      </w:tr>
      <w:tr>
        <w:tc>
          <w:tcPr>
            <w:tcW w:type="dxa" w:w="551"/>
          </w:tcPr>
          <w:p>
            <w:r/>
            <w:r>
              <w:rPr>
                <w:b w:val="0"/>
                <w:sz w:val="18"/>
              </w:rPr>
              <w:t>12</w:t>
            </w:r>
          </w:p>
        </w:tc>
        <w:tc>
          <w:tcPr>
            <w:tcW w:type="dxa" w:w="1717"/>
          </w:tcPr>
          <w:p>
            <w:r/>
            <w:r>
              <w:rPr>
                <w:b w:val="0"/>
                <w:sz w:val="18"/>
              </w:rPr>
              <w:t>[Taxonomy] CustomCriteria</w:t>
            </w:r>
          </w:p>
        </w:tc>
        <w:tc>
          <w:tcPr>
            <w:tcW w:type="dxa" w:w="7082"/>
          </w:tcPr>
          <w:p>
            <w:r/>
            <w:r>
              <w:rPr>
                <w:b w:val="0"/>
                <w:sz w:val="18"/>
              </w:rPr>
              <w:t>Venue-defined criteria. PK: Id (int identity). FK: LoungeId → MusicLounge.</w:t>
            </w:r>
          </w:p>
        </w:tc>
      </w:tr>
      <w:tr>
        <w:tc>
          <w:tcPr>
            <w:tcW w:type="dxa" w:w="551"/>
          </w:tcPr>
          <w:p>
            <w:r/>
            <w:r>
              <w:rPr>
                <w:b w:val="0"/>
                <w:sz w:val="18"/>
              </w:rPr>
              <w:t>13</w:t>
            </w:r>
          </w:p>
        </w:tc>
        <w:tc>
          <w:tcPr>
            <w:tcW w:type="dxa" w:w="1717"/>
          </w:tcPr>
          <w:p>
            <w:r/>
            <w:r>
              <w:rPr>
                <w:b w:val="0"/>
                <w:sz w:val="18"/>
              </w:rPr>
              <w:t>[Taxonomy] EventCustomValue</w:t>
            </w:r>
          </w:p>
        </w:tc>
        <w:tc>
          <w:tcPr>
            <w:tcW w:type="dxa" w:w="7082"/>
          </w:tcPr>
          <w:p>
            <w:r/>
            <w:r>
              <w:rPr>
                <w:b w:val="0"/>
                <w:sz w:val="18"/>
              </w:rPr>
              <w:t>Show's value for a criteria. PK: Id (int identity). FK: LoungeShowId → LoungeShow, CustomCriteriaId → CustomCriteria.</w:t>
            </w:r>
          </w:p>
        </w:tc>
      </w:tr>
      <w:tr>
        <w:tc>
          <w:tcPr>
            <w:tcW w:type="dxa" w:w="551"/>
          </w:tcPr>
          <w:p>
            <w:r/>
            <w:r>
              <w:rPr>
                <w:b w:val="0"/>
                <w:sz w:val="18"/>
              </w:rPr>
              <w:t>14</w:t>
            </w:r>
          </w:p>
        </w:tc>
        <w:tc>
          <w:tcPr>
            <w:tcW w:type="dxa" w:w="1717"/>
          </w:tcPr>
          <w:p>
            <w:r/>
            <w:r>
              <w:rPr>
                <w:b w:val="0"/>
                <w:sz w:val="18"/>
              </w:rPr>
              <w:t>[Taxonomy] UserCustomPreference</w:t>
            </w:r>
          </w:p>
        </w:tc>
        <w:tc>
          <w:tcPr>
            <w:tcW w:type="dxa" w:w="7082"/>
          </w:tcPr>
          <w:p>
            <w:r/>
            <w:r>
              <w:rPr>
                <w:b w:val="0"/>
                <w:sz w:val="18"/>
              </w:rPr>
              <w:t>User's interest in a criteria. PK: Id (int identity). FK: UserId → User, CustomCriteriaId → CustomCriteria.</w:t>
            </w:r>
          </w:p>
        </w:tc>
      </w:tr>
      <w:tr>
        <w:tc>
          <w:tcPr>
            <w:tcW w:type="dxa" w:w="551"/>
          </w:tcPr>
          <w:p>
            <w:r/>
            <w:r>
              <w:rPr>
                <w:b w:val="0"/>
                <w:sz w:val="18"/>
              </w:rPr>
              <w:t>15</w:t>
            </w:r>
          </w:p>
        </w:tc>
        <w:tc>
          <w:tcPr>
            <w:tcW w:type="dxa" w:w="1717"/>
          </w:tcPr>
          <w:p>
            <w:r/>
            <w:r>
              <w:rPr>
                <w:b w:val="0"/>
                <w:sz w:val="18"/>
              </w:rPr>
              <w:t>[Show] LoungeShow</w:t>
            </w:r>
          </w:p>
        </w:tc>
        <w:tc>
          <w:tcPr>
            <w:tcW w:type="dxa" w:w="7082"/>
          </w:tcPr>
          <w:p>
            <w:r/>
            <w:r>
              <w:rPr>
                <w:b w:val="0"/>
                <w:sz w:val="18"/>
              </w:rPr>
              <w:t>One performance. PK: Id (int identity). FK: LoungeId → MusicLounge, LegalApprovalConfirmedByAdminId → User (nullable).</w:t>
            </w:r>
          </w:p>
        </w:tc>
      </w:tr>
      <w:tr>
        <w:tc>
          <w:tcPr>
            <w:tcW w:type="dxa" w:w="551"/>
          </w:tcPr>
          <w:p>
            <w:r/>
            <w:r>
              <w:rPr>
                <w:b w:val="0"/>
                <w:sz w:val="18"/>
              </w:rPr>
              <w:t>16</w:t>
            </w:r>
          </w:p>
        </w:tc>
        <w:tc>
          <w:tcPr>
            <w:tcW w:type="dxa" w:w="1717"/>
          </w:tcPr>
          <w:p>
            <w:r/>
            <w:r>
              <w:rPr>
                <w:b w:val="0"/>
                <w:sz w:val="18"/>
              </w:rPr>
              <w:t>[Show] LoungeShowGenre / LoungeShowMood / LoungeShowAtmosphere</w:t>
            </w:r>
          </w:p>
        </w:tc>
        <w:tc>
          <w:tcPr>
            <w:tcW w:type="dxa" w:w="7082"/>
          </w:tcPr>
          <w:p>
            <w:r/>
            <w:r>
              <w:rPr>
                <w:b w:val="0"/>
                <w:sz w:val="18"/>
              </w:rPr>
              <w:t>3 junction tables (n-n). Composite PK: (LoungeShowId, GenreId/MoodId/AtmosphereId). FK to LoungeShow + the respective taxonomy table.</w:t>
            </w:r>
          </w:p>
        </w:tc>
      </w:tr>
      <w:tr>
        <w:tc>
          <w:tcPr>
            <w:tcW w:type="dxa" w:w="551"/>
          </w:tcPr>
          <w:p>
            <w:r/>
            <w:r>
              <w:rPr>
                <w:b w:val="0"/>
                <w:sz w:val="18"/>
              </w:rPr>
              <w:t>17</w:t>
            </w:r>
          </w:p>
        </w:tc>
        <w:tc>
          <w:tcPr>
            <w:tcW w:type="dxa" w:w="1717"/>
          </w:tcPr>
          <w:p>
            <w:r/>
            <w:r>
              <w:rPr>
                <w:b w:val="0"/>
                <w:sz w:val="18"/>
              </w:rPr>
              <w:t>[Show] LoungeShowRating</w:t>
            </w:r>
          </w:p>
        </w:tc>
        <w:tc>
          <w:tcPr>
            <w:tcW w:type="dxa" w:w="7082"/>
          </w:tcPr>
          <w:p>
            <w:r/>
            <w:r>
              <w:rPr>
                <w:b w:val="0"/>
                <w:sz w:val="18"/>
              </w:rPr>
              <w:t>Audience rating. PK: Id (int identity). FK: LoungeShowId → LoungeShow, UserId → User (SET NULL).</w:t>
            </w:r>
          </w:p>
        </w:tc>
      </w:tr>
      <w:tr>
        <w:tc>
          <w:tcPr>
            <w:tcW w:type="dxa" w:w="551"/>
          </w:tcPr>
          <w:p>
            <w:r/>
            <w:r>
              <w:rPr>
                <w:b w:val="0"/>
                <w:sz w:val="18"/>
              </w:rPr>
              <w:t>18</w:t>
            </w:r>
          </w:p>
        </w:tc>
        <w:tc>
          <w:tcPr>
            <w:tcW w:type="dxa" w:w="1717"/>
          </w:tcPr>
          <w:p>
            <w:r/>
            <w:r>
              <w:rPr>
                <w:b w:val="0"/>
                <w:sz w:val="18"/>
              </w:rPr>
              <w:t>[Show] EventModeration</w:t>
            </w:r>
          </w:p>
        </w:tc>
        <w:tc>
          <w:tcPr>
            <w:tcW w:type="dxa" w:w="7082"/>
          </w:tcPr>
          <w:p>
            <w:r/>
            <w:r>
              <w:rPr>
                <w:b w:val="0"/>
                <w:sz w:val="18"/>
              </w:rPr>
              <w:t>Moderation case. PK: Id (int identity). Polymorphic: TargetType + TargetId (no physical FK) → LoungeShow/Livestream/GalleryImage/TourScene.</w:t>
            </w:r>
          </w:p>
        </w:tc>
      </w:tr>
      <w:tr>
        <w:tc>
          <w:tcPr>
            <w:tcW w:type="dxa" w:w="551"/>
          </w:tcPr>
          <w:p>
            <w:r/>
            <w:r>
              <w:rPr>
                <w:b w:val="0"/>
                <w:sz w:val="18"/>
              </w:rPr>
              <w:t>19</w:t>
            </w:r>
          </w:p>
        </w:tc>
        <w:tc>
          <w:tcPr>
            <w:tcW w:type="dxa" w:w="1717"/>
          </w:tcPr>
          <w:p>
            <w:r/>
            <w:r>
              <w:rPr>
                <w:b w:val="0"/>
                <w:sz w:val="18"/>
              </w:rPr>
              <w:t>[Show] Performance</w:t>
            </w:r>
          </w:p>
        </w:tc>
        <w:tc>
          <w:tcPr>
            <w:tcW w:type="dxa" w:w="7082"/>
          </w:tcPr>
          <w:p>
            <w:r/>
            <w:r>
              <w:rPr>
                <w:b w:val="0"/>
                <w:sz w:val="18"/>
              </w:rPr>
              <w:t>Line-up slot (n-n Show↔Performer with extra attributes). PK: Id (int identity). FK: LoungeShowId → LoungeShow, PerformerId → Performer.</w:t>
            </w:r>
          </w:p>
        </w:tc>
      </w:tr>
      <w:tr>
        <w:tc>
          <w:tcPr>
            <w:tcW w:type="dxa" w:w="551"/>
          </w:tcPr>
          <w:p>
            <w:r/>
            <w:r>
              <w:rPr>
                <w:b w:val="0"/>
                <w:sz w:val="18"/>
              </w:rPr>
              <w:t>20</w:t>
            </w:r>
          </w:p>
        </w:tc>
        <w:tc>
          <w:tcPr>
            <w:tcW w:type="dxa" w:w="1717"/>
          </w:tcPr>
          <w:p>
            <w:r/>
            <w:r>
              <w:rPr>
                <w:b w:val="0"/>
                <w:sz w:val="18"/>
              </w:rPr>
              <w:t>[Show] AiPosterGeneration</w:t>
            </w:r>
          </w:p>
        </w:tc>
        <w:tc>
          <w:tcPr>
            <w:tcW w:type="dxa" w:w="7082"/>
          </w:tcPr>
          <w:p>
            <w:r/>
            <w:r>
              <w:rPr>
                <w:b w:val="0"/>
                <w:sz w:val="18"/>
              </w:rPr>
              <w:t>Poster attempt log. PK: Id (int identity). FK: LoungeShowId → LoungeShow.</w:t>
            </w:r>
          </w:p>
        </w:tc>
      </w:tr>
      <w:tr>
        <w:tc>
          <w:tcPr>
            <w:tcW w:type="dxa" w:w="551"/>
          </w:tcPr>
          <w:p>
            <w:r/>
            <w:r>
              <w:rPr>
                <w:b w:val="0"/>
                <w:sz w:val="18"/>
              </w:rPr>
              <w:t>21</w:t>
            </w:r>
          </w:p>
        </w:tc>
        <w:tc>
          <w:tcPr>
            <w:tcW w:type="dxa" w:w="1717"/>
          </w:tcPr>
          <w:p>
            <w:r/>
            <w:r>
              <w:rPr>
                <w:b w:val="0"/>
                <w:sz w:val="18"/>
              </w:rPr>
              <w:t>[Performer] Performer</w:t>
            </w:r>
          </w:p>
        </w:tc>
        <w:tc>
          <w:tcPr>
            <w:tcW w:type="dxa" w:w="7082"/>
          </w:tcPr>
          <w:p>
            <w:r/>
            <w:r>
              <w:rPr>
                <w:b w:val="0"/>
                <w:sz w:val="18"/>
              </w:rPr>
              <w:t>Performer catalog entry. PK: Id (int identity). FK: CreatedByUserId → User (nullable).</w:t>
            </w:r>
          </w:p>
        </w:tc>
      </w:tr>
      <w:tr>
        <w:tc>
          <w:tcPr>
            <w:tcW w:type="dxa" w:w="551"/>
          </w:tcPr>
          <w:p>
            <w:r/>
            <w:r>
              <w:rPr>
                <w:b w:val="0"/>
                <w:sz w:val="18"/>
              </w:rPr>
              <w:t>22</w:t>
            </w:r>
          </w:p>
        </w:tc>
        <w:tc>
          <w:tcPr>
            <w:tcW w:type="dxa" w:w="1717"/>
          </w:tcPr>
          <w:p>
            <w:r/>
            <w:r>
              <w:rPr>
                <w:b w:val="0"/>
                <w:sz w:val="18"/>
              </w:rPr>
              <w:t>[Performer] PerformerGenre</w:t>
            </w:r>
          </w:p>
        </w:tc>
        <w:tc>
          <w:tcPr>
            <w:tcW w:type="dxa" w:w="7082"/>
          </w:tcPr>
          <w:p>
            <w:r/>
            <w:r>
              <w:rPr>
                <w:b w:val="0"/>
                <w:sz w:val="18"/>
              </w:rPr>
              <w:t>Junction (n-n). Composite PK: (PerformerId, GenreId).</w:t>
            </w:r>
          </w:p>
        </w:tc>
      </w:tr>
      <w:tr>
        <w:tc>
          <w:tcPr>
            <w:tcW w:type="dxa" w:w="551"/>
          </w:tcPr>
          <w:p>
            <w:r/>
            <w:r>
              <w:rPr>
                <w:b w:val="0"/>
                <w:sz w:val="18"/>
              </w:rPr>
              <w:t>23</w:t>
            </w:r>
          </w:p>
        </w:tc>
        <w:tc>
          <w:tcPr>
            <w:tcW w:type="dxa" w:w="1717"/>
          </w:tcPr>
          <w:p>
            <w:r/>
            <w:r>
              <w:rPr>
                <w:b w:val="0"/>
                <w:sz w:val="18"/>
              </w:rPr>
              <w:t>[Performer] PerformerSocialLink</w:t>
            </w:r>
          </w:p>
        </w:tc>
        <w:tc>
          <w:tcPr>
            <w:tcW w:type="dxa" w:w="7082"/>
          </w:tcPr>
          <w:p>
            <w:r/>
            <w:r>
              <w:rPr>
                <w:b w:val="0"/>
                <w:sz w:val="18"/>
              </w:rPr>
              <w:t>Social link. PK: Id (int identity). FK: PerformerId → Performer. Unique (PerformerId, Platform).</w:t>
            </w:r>
          </w:p>
        </w:tc>
      </w:tr>
      <w:tr>
        <w:tc>
          <w:tcPr>
            <w:tcW w:type="dxa" w:w="551"/>
          </w:tcPr>
          <w:p>
            <w:r/>
            <w:r>
              <w:rPr>
                <w:b w:val="0"/>
                <w:sz w:val="18"/>
              </w:rPr>
              <w:t>24</w:t>
            </w:r>
          </w:p>
        </w:tc>
        <w:tc>
          <w:tcPr>
            <w:tcW w:type="dxa" w:w="1717"/>
          </w:tcPr>
          <w:p>
            <w:r/>
            <w:r>
              <w:rPr>
                <w:b w:val="0"/>
                <w:sz w:val="18"/>
              </w:rPr>
              <w:t>[Ticket] TicketTier</w:t>
            </w:r>
          </w:p>
        </w:tc>
        <w:tc>
          <w:tcPr>
            <w:tcW w:type="dxa" w:w="7082"/>
          </w:tcPr>
          <w:p>
            <w:r/>
            <w:r>
              <w:rPr>
                <w:b w:val="0"/>
                <w:sz w:val="18"/>
              </w:rPr>
              <w:t>Access tier. PK: Id (int identity). FK: LoungeShowId → LoungeShow, ZoneId → SeatingZone (nullable, online tiers).</w:t>
            </w:r>
          </w:p>
        </w:tc>
      </w:tr>
      <w:tr>
        <w:tc>
          <w:tcPr>
            <w:tcW w:type="dxa" w:w="551"/>
          </w:tcPr>
          <w:p>
            <w:r/>
            <w:r>
              <w:rPr>
                <w:b w:val="0"/>
                <w:sz w:val="18"/>
              </w:rPr>
              <w:t>25</w:t>
            </w:r>
          </w:p>
        </w:tc>
        <w:tc>
          <w:tcPr>
            <w:tcW w:type="dxa" w:w="1717"/>
          </w:tcPr>
          <w:p>
            <w:r/>
            <w:r>
              <w:rPr>
                <w:b w:val="0"/>
                <w:sz w:val="18"/>
              </w:rPr>
              <w:t>[Ticket] TicketPrice</w:t>
            </w:r>
          </w:p>
        </w:tc>
        <w:tc>
          <w:tcPr>
            <w:tcW w:type="dxa" w:w="7082"/>
          </w:tcPr>
          <w:p>
            <w:r/>
            <w:r>
              <w:rPr>
                <w:b w:val="0"/>
                <w:sz w:val="18"/>
              </w:rPr>
              <w:t>Pricing window. PK: Id (int identity). FK: TicketTierId → TicketTier.</w:t>
            </w:r>
          </w:p>
        </w:tc>
      </w:tr>
      <w:tr>
        <w:tc>
          <w:tcPr>
            <w:tcW w:type="dxa" w:w="551"/>
          </w:tcPr>
          <w:p>
            <w:r/>
            <w:r>
              <w:rPr>
                <w:b w:val="0"/>
                <w:sz w:val="18"/>
              </w:rPr>
              <w:t>26</w:t>
            </w:r>
          </w:p>
        </w:tc>
        <w:tc>
          <w:tcPr>
            <w:tcW w:type="dxa" w:w="1717"/>
          </w:tcPr>
          <w:p>
            <w:r/>
            <w:r>
              <w:rPr>
                <w:b w:val="0"/>
                <w:sz w:val="18"/>
              </w:rPr>
              <w:t>[Ticket] Ticket</w:t>
            </w:r>
          </w:p>
        </w:tc>
        <w:tc>
          <w:tcPr>
            <w:tcW w:type="dxa" w:w="7082"/>
          </w:tcPr>
          <w:p>
            <w:r/>
            <w:r>
              <w:rPr>
                <w:b w:val="0"/>
                <w:sz w:val="18"/>
              </w:rPr>
              <w:t>PK: Id (uniqueidentifier, NEWSEQUENTIALID()) — sequential GUID, not int. FK: TicketPriceId → TicketPrice, BuyerId → User (nullable, SET NULL), PaymentId → Payment (nullable), PendingTransferToUserId → User (nullable).</w:t>
            </w:r>
          </w:p>
        </w:tc>
      </w:tr>
      <w:tr>
        <w:tc>
          <w:tcPr>
            <w:tcW w:type="dxa" w:w="551"/>
          </w:tcPr>
          <w:p>
            <w:r/>
            <w:r>
              <w:rPr>
                <w:b w:val="0"/>
                <w:sz w:val="18"/>
              </w:rPr>
              <w:t>27</w:t>
            </w:r>
          </w:p>
        </w:tc>
        <w:tc>
          <w:tcPr>
            <w:tcW w:type="dxa" w:w="1717"/>
          </w:tcPr>
          <w:p>
            <w:r/>
            <w:r>
              <w:rPr>
                <w:b w:val="0"/>
                <w:sz w:val="18"/>
              </w:rPr>
              <w:t>[Ticket] TicketHold</w:t>
            </w:r>
          </w:p>
        </w:tc>
        <w:tc>
          <w:tcPr>
            <w:tcW w:type="dxa" w:w="7082"/>
          </w:tcPr>
          <w:p>
            <w:r/>
            <w:r>
              <w:rPr>
                <w:b w:val="0"/>
                <w:sz w:val="18"/>
              </w:rPr>
              <w:t>Temporary reservation. PK: Id (int identity). FK: TicketPriceId → TicketPrice, UserId → User.</w:t>
            </w:r>
          </w:p>
        </w:tc>
      </w:tr>
      <w:tr>
        <w:tc>
          <w:tcPr>
            <w:tcW w:type="dxa" w:w="551"/>
          </w:tcPr>
          <w:p>
            <w:r/>
            <w:r>
              <w:rPr>
                <w:b w:val="0"/>
                <w:sz w:val="18"/>
              </w:rPr>
              <w:t>28</w:t>
            </w:r>
          </w:p>
        </w:tc>
        <w:tc>
          <w:tcPr>
            <w:tcW w:type="dxa" w:w="1717"/>
          </w:tcPr>
          <w:p>
            <w:r/>
            <w:r>
              <w:rPr>
                <w:b w:val="0"/>
                <w:sz w:val="18"/>
              </w:rPr>
              <w:t>[Ticket] PhysicalTicketDetail</w:t>
            </w:r>
          </w:p>
        </w:tc>
        <w:tc>
          <w:tcPr>
            <w:tcW w:type="dxa" w:w="7082"/>
          </w:tcPr>
          <w:p>
            <w:r/>
            <w:r>
              <w:rPr>
                <w:b w:val="0"/>
                <w:sz w:val="18"/>
              </w:rPr>
              <w:t>1-to-1 with Ticket. PK: TicketId (shared PK, not a separate Id). FK: TicketId → Ticket, SoldByStaffId → User (nullable), CheckedInByStaffId → User (nullable).</w:t>
            </w:r>
          </w:p>
        </w:tc>
      </w:tr>
      <w:tr>
        <w:tc>
          <w:tcPr>
            <w:tcW w:type="dxa" w:w="551"/>
          </w:tcPr>
          <w:p>
            <w:r/>
            <w:r>
              <w:rPr>
                <w:b w:val="0"/>
                <w:sz w:val="18"/>
              </w:rPr>
              <w:t>29</w:t>
            </w:r>
          </w:p>
        </w:tc>
        <w:tc>
          <w:tcPr>
            <w:tcW w:type="dxa" w:w="1717"/>
          </w:tcPr>
          <w:p>
            <w:r/>
            <w:r>
              <w:rPr>
                <w:b w:val="0"/>
                <w:sz w:val="18"/>
              </w:rPr>
              <w:t>[Ticket] LivestreamTicketDetail</w:t>
            </w:r>
          </w:p>
        </w:tc>
        <w:tc>
          <w:tcPr>
            <w:tcW w:type="dxa" w:w="7082"/>
          </w:tcPr>
          <w:p>
            <w:r/>
            <w:r>
              <w:rPr>
                <w:b w:val="0"/>
                <w:sz w:val="18"/>
              </w:rPr>
              <w:t>1-to-1 with Ticket. PK: TicketId (shared PK). FK: TicketId → Ticket.</w:t>
            </w:r>
          </w:p>
        </w:tc>
      </w:tr>
      <w:tr>
        <w:tc>
          <w:tcPr>
            <w:tcW w:type="dxa" w:w="551"/>
          </w:tcPr>
          <w:p>
            <w:r/>
            <w:r>
              <w:rPr>
                <w:b w:val="0"/>
                <w:sz w:val="18"/>
              </w:rPr>
              <w:t>30</w:t>
            </w:r>
          </w:p>
        </w:tc>
        <w:tc>
          <w:tcPr>
            <w:tcW w:type="dxa" w:w="1717"/>
          </w:tcPr>
          <w:p>
            <w:r/>
            <w:r>
              <w:rPr>
                <w:b w:val="0"/>
                <w:sz w:val="18"/>
              </w:rPr>
              <w:t>[Payment/Finance] Account (ledger_accounts)</w:t>
            </w:r>
          </w:p>
        </w:tc>
        <w:tc>
          <w:tcPr>
            <w:tcW w:type="dxa" w:w="7082"/>
          </w:tcPr>
          <w:p>
            <w:r/>
            <w:r>
              <w:rPr>
                <w:b w:val="0"/>
                <w:sz w:val="18"/>
              </w:rPr>
              <w:t>Bookkeeping account. PK: Id (int identity). FK: OwnerId → User/Performer (nullable, polymorphic via OwnerType).</w:t>
            </w:r>
          </w:p>
        </w:tc>
      </w:tr>
      <w:tr>
        <w:tc>
          <w:tcPr>
            <w:tcW w:type="dxa" w:w="551"/>
          </w:tcPr>
          <w:p>
            <w:r/>
            <w:r>
              <w:rPr>
                <w:b w:val="0"/>
                <w:sz w:val="18"/>
              </w:rPr>
              <w:t>31</w:t>
            </w:r>
          </w:p>
        </w:tc>
        <w:tc>
          <w:tcPr>
            <w:tcW w:type="dxa" w:w="1717"/>
          </w:tcPr>
          <w:p>
            <w:r/>
            <w:r>
              <w:rPr>
                <w:b w:val="0"/>
                <w:sz w:val="18"/>
              </w:rPr>
              <w:t>[Payment/Finance] LedgerEntry</w:t>
            </w:r>
          </w:p>
        </w:tc>
        <w:tc>
          <w:tcPr>
            <w:tcW w:type="dxa" w:w="7082"/>
          </w:tcPr>
          <w:p>
            <w:r/>
            <w:r>
              <w:rPr>
                <w:b w:val="0"/>
                <w:sz w:val="18"/>
              </w:rPr>
              <w:t>Bookkeeping line. PK: Id (int identity). FK: AccountId → Account, PaymentId → Payment (nullable). Append-only — no UpdatedAt column.</w:t>
            </w:r>
          </w:p>
        </w:tc>
      </w:tr>
      <w:tr>
        <w:tc>
          <w:tcPr>
            <w:tcW w:type="dxa" w:w="551"/>
          </w:tcPr>
          <w:p>
            <w:r/>
            <w:r>
              <w:rPr>
                <w:b w:val="0"/>
                <w:sz w:val="18"/>
              </w:rPr>
              <w:t>32</w:t>
            </w:r>
          </w:p>
        </w:tc>
        <w:tc>
          <w:tcPr>
            <w:tcW w:type="dxa" w:w="1717"/>
          </w:tcPr>
          <w:p>
            <w:r/>
            <w:r>
              <w:rPr>
                <w:b w:val="0"/>
                <w:sz w:val="18"/>
              </w:rPr>
              <w:t>[Payment/Finance] Payment</w:t>
            </w:r>
          </w:p>
        </w:tc>
        <w:tc>
          <w:tcPr>
            <w:tcW w:type="dxa" w:w="7082"/>
          </w:tcPr>
          <w:p>
            <w:r/>
            <w:r>
              <w:rPr>
                <w:b w:val="0"/>
                <w:sz w:val="18"/>
              </w:rPr>
              <w:t>VNPay transaction. PK: Id (int identity). Polymorphic: ReferenceType + ReferenceId (no physical FK) → Ticket/Donation/FnbOrder/Subscription/RefundRequest. Unique: IdempotencyKey.</w:t>
            </w:r>
          </w:p>
        </w:tc>
      </w:tr>
      <w:tr>
        <w:tc>
          <w:tcPr>
            <w:tcW w:type="dxa" w:w="551"/>
          </w:tcPr>
          <w:p>
            <w:r/>
            <w:r>
              <w:rPr>
                <w:b w:val="0"/>
                <w:sz w:val="18"/>
              </w:rPr>
              <w:t>33</w:t>
            </w:r>
          </w:p>
        </w:tc>
        <w:tc>
          <w:tcPr>
            <w:tcW w:type="dxa" w:w="1717"/>
          </w:tcPr>
          <w:p>
            <w:r/>
            <w:r>
              <w:rPr>
                <w:b w:val="0"/>
                <w:sz w:val="18"/>
              </w:rPr>
              <w:t>[Payment/Finance] Donation</w:t>
            </w:r>
          </w:p>
        </w:tc>
        <w:tc>
          <w:tcPr>
            <w:tcW w:type="dxa" w:w="7082"/>
          </w:tcPr>
          <w:p>
            <w:r/>
            <w:r>
              <w:rPr>
                <w:b w:val="0"/>
                <w:sz w:val="18"/>
              </w:rPr>
              <w:t>One tip. PK: Id (int identity). FK: PerformanceId → Performance, DonorUserId → User (nullable, SET NULL), PayoutBankAccountId → BankAccount (nullable snapshot).</w:t>
            </w:r>
          </w:p>
        </w:tc>
      </w:tr>
      <w:tr>
        <w:tc>
          <w:tcPr>
            <w:tcW w:type="dxa" w:w="551"/>
          </w:tcPr>
          <w:p>
            <w:r/>
            <w:r>
              <w:rPr>
                <w:b w:val="0"/>
                <w:sz w:val="18"/>
              </w:rPr>
              <w:t>34</w:t>
            </w:r>
          </w:p>
        </w:tc>
        <w:tc>
          <w:tcPr>
            <w:tcW w:type="dxa" w:w="1717"/>
          </w:tcPr>
          <w:p>
            <w:r/>
            <w:r>
              <w:rPr>
                <w:b w:val="0"/>
                <w:sz w:val="18"/>
              </w:rPr>
              <w:t>[Payment/Finance] Settlement</w:t>
            </w:r>
          </w:p>
        </w:tc>
        <w:tc>
          <w:tcPr>
            <w:tcW w:type="dxa" w:w="7082"/>
          </w:tcPr>
          <w:p>
            <w:r/>
            <w:r>
              <w:rPr>
                <w:b w:val="0"/>
                <w:sz w:val="18"/>
              </w:rPr>
              <w:t>Payout tranche. PK: Id (int identity). FK: PaymentId → Payment, LoungeId → MusicLounge.</w:t>
            </w:r>
          </w:p>
        </w:tc>
      </w:tr>
      <w:tr>
        <w:tc>
          <w:tcPr>
            <w:tcW w:type="dxa" w:w="551"/>
          </w:tcPr>
          <w:p>
            <w:r/>
            <w:r>
              <w:rPr>
                <w:b w:val="0"/>
                <w:sz w:val="18"/>
              </w:rPr>
              <w:t>35</w:t>
            </w:r>
          </w:p>
        </w:tc>
        <w:tc>
          <w:tcPr>
            <w:tcW w:type="dxa" w:w="1717"/>
          </w:tcPr>
          <w:p>
            <w:r/>
            <w:r>
              <w:rPr>
                <w:b w:val="0"/>
                <w:sz w:val="18"/>
              </w:rPr>
              <w:t>[Payment/Finance] RefundRequest</w:t>
            </w:r>
          </w:p>
        </w:tc>
        <w:tc>
          <w:tcPr>
            <w:tcW w:type="dxa" w:w="7082"/>
          </w:tcPr>
          <w:p>
            <w:r/>
            <w:r>
              <w:rPr>
                <w:b w:val="0"/>
                <w:sz w:val="18"/>
              </w:rPr>
              <w:t>Refund request. PK: Id (int identity). FK: PaymentId → Payment, ReviewedByAdminId → User (nullable).</w:t>
            </w:r>
          </w:p>
        </w:tc>
      </w:tr>
      <w:tr>
        <w:tc>
          <w:tcPr>
            <w:tcW w:type="dxa" w:w="551"/>
          </w:tcPr>
          <w:p>
            <w:r/>
            <w:r>
              <w:rPr>
                <w:b w:val="0"/>
                <w:sz w:val="18"/>
              </w:rPr>
              <w:t>36</w:t>
            </w:r>
          </w:p>
        </w:tc>
        <w:tc>
          <w:tcPr>
            <w:tcW w:type="dxa" w:w="1717"/>
          </w:tcPr>
          <w:p>
            <w:r/>
            <w:r>
              <w:rPr>
                <w:b w:val="0"/>
                <w:sz w:val="18"/>
              </w:rPr>
              <w:t>[Payment/Finance] BankAccount</w:t>
            </w:r>
          </w:p>
        </w:tc>
        <w:tc>
          <w:tcPr>
            <w:tcW w:type="dxa" w:w="7082"/>
          </w:tcPr>
          <w:p>
            <w:r/>
            <w:r>
              <w:rPr>
                <w:b w:val="0"/>
                <w:sz w:val="18"/>
              </w:rPr>
              <w:t>Payout account. PK: Id (int identity). Polymorphic: OwnerType + OwnerId (no physical FK) → MusicLounge/Performer. Unique filtered index (OwnerType, OwnerId) WHERE IsDefault=1.</w:t>
            </w:r>
          </w:p>
        </w:tc>
      </w:tr>
      <w:tr>
        <w:tc>
          <w:tcPr>
            <w:tcW w:type="dxa" w:w="551"/>
          </w:tcPr>
          <w:p>
            <w:r/>
            <w:r>
              <w:rPr>
                <w:b w:val="0"/>
                <w:sz w:val="18"/>
              </w:rPr>
              <w:t>37</w:t>
            </w:r>
          </w:p>
        </w:tc>
        <w:tc>
          <w:tcPr>
            <w:tcW w:type="dxa" w:w="1717"/>
          </w:tcPr>
          <w:p>
            <w:r/>
            <w:r>
              <w:rPr>
                <w:b w:val="0"/>
                <w:sz w:val="18"/>
              </w:rPr>
              <w:t>[Payment/Finance] SubscriptionPackage</w:t>
            </w:r>
          </w:p>
        </w:tc>
        <w:tc>
          <w:tcPr>
            <w:tcW w:type="dxa" w:w="7082"/>
          </w:tcPr>
          <w:p>
            <w:r/>
            <w:r>
              <w:rPr>
                <w:b w:val="0"/>
                <w:sz w:val="18"/>
              </w:rPr>
              <w:t>Plan definition. PK: Id (int identity). No FK — immutable once ≥1 subscriber exists.</w:t>
            </w:r>
          </w:p>
        </w:tc>
      </w:tr>
      <w:tr>
        <w:tc>
          <w:tcPr>
            <w:tcW w:type="dxa" w:w="551"/>
          </w:tcPr>
          <w:p>
            <w:r/>
            <w:r>
              <w:rPr>
                <w:b w:val="0"/>
                <w:sz w:val="18"/>
              </w:rPr>
              <w:t>38</w:t>
            </w:r>
          </w:p>
        </w:tc>
        <w:tc>
          <w:tcPr>
            <w:tcW w:type="dxa" w:w="1717"/>
          </w:tcPr>
          <w:p>
            <w:r/>
            <w:r>
              <w:rPr>
                <w:b w:val="0"/>
                <w:sz w:val="18"/>
              </w:rPr>
              <w:t>[Payment/Finance] OwnerSubscription</w:t>
            </w:r>
          </w:p>
        </w:tc>
        <w:tc>
          <w:tcPr>
            <w:tcW w:type="dxa" w:w="7082"/>
          </w:tcPr>
          <w:p>
            <w:r/>
            <w:r>
              <w:rPr>
                <w:b w:val="0"/>
                <w:sz w:val="18"/>
              </w:rPr>
              <w:t>Owner's subscription. PK: Id (int identity). FK: UserId → User, PackageId → SubscriptionPackage, PaymentId → Payment.</w:t>
            </w:r>
          </w:p>
        </w:tc>
      </w:tr>
      <w:tr>
        <w:tc>
          <w:tcPr>
            <w:tcW w:type="dxa" w:w="551"/>
          </w:tcPr>
          <w:p>
            <w:r/>
            <w:r>
              <w:rPr>
                <w:b w:val="0"/>
                <w:sz w:val="18"/>
              </w:rPr>
              <w:t>39</w:t>
            </w:r>
          </w:p>
        </w:tc>
        <w:tc>
          <w:tcPr>
            <w:tcW w:type="dxa" w:w="1717"/>
          </w:tcPr>
          <w:p>
            <w:r/>
            <w:r>
              <w:rPr>
                <w:b w:val="0"/>
                <w:sz w:val="18"/>
              </w:rPr>
              <w:t>[Livestream] Livestream</w:t>
            </w:r>
          </w:p>
        </w:tc>
        <w:tc>
          <w:tcPr>
            <w:tcW w:type="dxa" w:w="7082"/>
          </w:tcPr>
          <w:p>
            <w:r/>
            <w:r>
              <w:rPr>
                <w:b w:val="0"/>
                <w:sz w:val="18"/>
              </w:rPr>
              <w:t>Broadcast. PK: Id (int identity). FK: LoungeShowId → LoungeShow, TerminatedById → User (nullable).</w:t>
            </w:r>
          </w:p>
        </w:tc>
      </w:tr>
      <w:tr>
        <w:tc>
          <w:tcPr>
            <w:tcW w:type="dxa" w:w="551"/>
          </w:tcPr>
          <w:p>
            <w:r/>
            <w:r>
              <w:rPr>
                <w:b w:val="0"/>
                <w:sz w:val="18"/>
              </w:rPr>
              <w:t>40</w:t>
            </w:r>
          </w:p>
        </w:tc>
        <w:tc>
          <w:tcPr>
            <w:tcW w:type="dxa" w:w="1717"/>
          </w:tcPr>
          <w:p>
            <w:r/>
            <w:r>
              <w:rPr>
                <w:b w:val="0"/>
                <w:sz w:val="18"/>
              </w:rPr>
              <w:t>[Livestream] LivestreamChatMessage</w:t>
            </w:r>
          </w:p>
        </w:tc>
        <w:tc>
          <w:tcPr>
            <w:tcW w:type="dxa" w:w="7082"/>
          </w:tcPr>
          <w:p>
            <w:r/>
            <w:r>
              <w:rPr>
                <w:b w:val="0"/>
                <w:sz w:val="18"/>
              </w:rPr>
              <w:t>Chat line. PK: Id (int identity). FK: LivestreamId → Livestream, UserId → User.</w:t>
            </w:r>
          </w:p>
        </w:tc>
      </w:tr>
      <w:tr>
        <w:tc>
          <w:tcPr>
            <w:tcW w:type="dxa" w:w="551"/>
          </w:tcPr>
          <w:p>
            <w:r/>
            <w:r>
              <w:rPr>
                <w:b w:val="0"/>
                <w:sz w:val="18"/>
              </w:rPr>
              <w:t>41</w:t>
            </w:r>
          </w:p>
        </w:tc>
        <w:tc>
          <w:tcPr>
            <w:tcW w:type="dxa" w:w="1717"/>
          </w:tcPr>
          <w:p>
            <w:r/>
            <w:r>
              <w:rPr>
                <w:b w:val="0"/>
                <w:sz w:val="18"/>
              </w:rPr>
              <w:t>[F&amp;B] FnbMenu</w:t>
            </w:r>
          </w:p>
        </w:tc>
        <w:tc>
          <w:tcPr>
            <w:tcW w:type="dxa" w:w="7082"/>
          </w:tcPr>
          <w:p>
            <w:r/>
            <w:r>
              <w:rPr>
                <w:b w:val="0"/>
                <w:sz w:val="18"/>
              </w:rPr>
              <w:t>Venue menu. PK: Id (int identity). FK: LoungeId → MusicLounge.</w:t>
            </w:r>
          </w:p>
        </w:tc>
      </w:tr>
      <w:tr>
        <w:tc>
          <w:tcPr>
            <w:tcW w:type="dxa" w:w="551"/>
          </w:tcPr>
          <w:p>
            <w:r/>
            <w:r>
              <w:rPr>
                <w:b w:val="0"/>
                <w:sz w:val="18"/>
              </w:rPr>
              <w:t>42</w:t>
            </w:r>
          </w:p>
        </w:tc>
        <w:tc>
          <w:tcPr>
            <w:tcW w:type="dxa" w:w="1717"/>
          </w:tcPr>
          <w:p>
            <w:r/>
            <w:r>
              <w:rPr>
                <w:b w:val="0"/>
                <w:sz w:val="18"/>
              </w:rPr>
              <w:t>[F&amp;B] FnbMenuItem</w:t>
            </w:r>
          </w:p>
        </w:tc>
        <w:tc>
          <w:tcPr>
            <w:tcW w:type="dxa" w:w="7082"/>
          </w:tcPr>
          <w:p>
            <w:r/>
            <w:r>
              <w:rPr>
                <w:b w:val="0"/>
                <w:sz w:val="18"/>
              </w:rPr>
              <w:t>Menu item. PK: Id (int identity). FK: FnbMenuId → FnbMenu.</w:t>
            </w:r>
          </w:p>
        </w:tc>
      </w:tr>
      <w:tr>
        <w:tc>
          <w:tcPr>
            <w:tcW w:type="dxa" w:w="551"/>
          </w:tcPr>
          <w:p>
            <w:r/>
            <w:r>
              <w:rPr>
                <w:b w:val="0"/>
                <w:sz w:val="18"/>
              </w:rPr>
              <w:t>43</w:t>
            </w:r>
          </w:p>
        </w:tc>
        <w:tc>
          <w:tcPr>
            <w:tcW w:type="dxa" w:w="1717"/>
          </w:tcPr>
          <w:p>
            <w:r/>
            <w:r>
              <w:rPr>
                <w:b w:val="0"/>
                <w:sz w:val="18"/>
              </w:rPr>
              <w:t>[F&amp;B] FnbOrder</w:t>
            </w:r>
          </w:p>
        </w:tc>
        <w:tc>
          <w:tcPr>
            <w:tcW w:type="dxa" w:w="7082"/>
          </w:tcPr>
          <w:p>
            <w:r/>
            <w:r>
              <w:rPr>
                <w:b w:val="0"/>
                <w:sz w:val="18"/>
              </w:rPr>
              <w:t>Order. PK: Id (int identity). FK: LoungeId → MusicLounge, LoungeShowId → LoungeShow (nullable), AudienceUserId → User (nullable), StaffId → User (nullable).</w:t>
            </w:r>
          </w:p>
        </w:tc>
      </w:tr>
      <w:tr>
        <w:tc>
          <w:tcPr>
            <w:tcW w:type="dxa" w:w="551"/>
          </w:tcPr>
          <w:p>
            <w:r/>
            <w:r>
              <w:rPr>
                <w:b w:val="0"/>
                <w:sz w:val="18"/>
              </w:rPr>
              <w:t>44</w:t>
            </w:r>
          </w:p>
        </w:tc>
        <w:tc>
          <w:tcPr>
            <w:tcW w:type="dxa" w:w="1717"/>
          </w:tcPr>
          <w:p>
            <w:r/>
            <w:r>
              <w:rPr>
                <w:b w:val="0"/>
                <w:sz w:val="18"/>
              </w:rPr>
              <w:t>[F&amp;B] OrderItem</w:t>
            </w:r>
          </w:p>
        </w:tc>
        <w:tc>
          <w:tcPr>
            <w:tcW w:type="dxa" w:w="7082"/>
          </w:tcPr>
          <w:p>
            <w:r/>
            <w:r>
              <w:rPr>
                <w:b w:val="0"/>
                <w:sz w:val="18"/>
              </w:rPr>
              <w:t>Order line. PK: Id (int identity). FK: FnbOrderId → FnbOrder, FnbMenuItemId → FnbMenuItem.</w:t>
            </w:r>
          </w:p>
        </w:tc>
      </w:tr>
      <w:tr>
        <w:tc>
          <w:tcPr>
            <w:tcW w:type="dxa" w:w="551"/>
          </w:tcPr>
          <w:p>
            <w:r/>
            <w:r>
              <w:rPr>
                <w:b w:val="0"/>
                <w:sz w:val="18"/>
              </w:rPr>
              <w:t>45</w:t>
            </w:r>
          </w:p>
        </w:tc>
        <w:tc>
          <w:tcPr>
            <w:tcW w:type="dxa" w:w="1717"/>
          </w:tcPr>
          <w:p>
            <w:r/>
            <w:r>
              <w:rPr>
                <w:b w:val="0"/>
                <w:sz w:val="18"/>
              </w:rPr>
              <w:t>[Recommendation] AiRecommendation</w:t>
            </w:r>
          </w:p>
        </w:tc>
        <w:tc>
          <w:tcPr>
            <w:tcW w:type="dxa" w:w="7082"/>
          </w:tcPr>
          <w:p>
            <w:r/>
            <w:r>
              <w:rPr>
                <w:b w:val="0"/>
                <w:sz w:val="18"/>
              </w:rPr>
              <w:t>Scored suggestion. PK: Id (int identity). FK: UserId → User, LoungeShowId → LoungeShow.</w:t>
            </w:r>
          </w:p>
        </w:tc>
      </w:tr>
      <w:tr>
        <w:tc>
          <w:tcPr>
            <w:tcW w:type="dxa" w:w="551"/>
          </w:tcPr>
          <w:p>
            <w:r/>
            <w:r>
              <w:rPr>
                <w:b w:val="0"/>
                <w:sz w:val="18"/>
              </w:rPr>
              <w:t>46</w:t>
            </w:r>
          </w:p>
        </w:tc>
        <w:tc>
          <w:tcPr>
            <w:tcW w:type="dxa" w:w="1717"/>
          </w:tcPr>
          <w:p>
            <w:r/>
            <w:r>
              <w:rPr>
                <w:b w:val="0"/>
                <w:sz w:val="18"/>
              </w:rPr>
              <w:t>[Recommendation] UserBehaviourLog</w:t>
            </w:r>
          </w:p>
        </w:tc>
        <w:tc>
          <w:tcPr>
            <w:tcW w:type="dxa" w:w="7082"/>
          </w:tcPr>
          <w:p>
            <w:r/>
            <w:r>
              <w:rPr>
                <w:b w:val="0"/>
                <w:sz w:val="18"/>
              </w:rPr>
              <w:t>Raw event. PK: Id (int identity). FK: UserId → User, LoungeShowId → LoungeShow (nullable).</w:t>
            </w:r>
          </w:p>
        </w:tc>
      </w:tr>
      <w:tr>
        <w:tc>
          <w:tcPr>
            <w:tcW w:type="dxa" w:w="551"/>
          </w:tcPr>
          <w:p>
            <w:r/>
            <w:r>
              <w:rPr>
                <w:b w:val="0"/>
                <w:sz w:val="18"/>
              </w:rPr>
              <w:t>47</w:t>
            </w:r>
          </w:p>
        </w:tc>
        <w:tc>
          <w:tcPr>
            <w:tcW w:type="dxa" w:w="1717"/>
          </w:tcPr>
          <w:p>
            <w:r/>
            <w:r>
              <w:rPr>
                <w:b w:val="0"/>
                <w:sz w:val="18"/>
              </w:rPr>
              <w:t>[Recommendation] UserEventScore</w:t>
            </w:r>
          </w:p>
        </w:tc>
        <w:tc>
          <w:tcPr>
            <w:tcW w:type="dxa" w:w="7082"/>
          </w:tcPr>
          <w:p>
            <w:r/>
            <w:r>
              <w:rPr>
                <w:b w:val="0"/>
                <w:sz w:val="18"/>
              </w:rPr>
              <w:t>Aggregated score. PK: Id (int identity). FK: UserId → User, LoungeShowId → LoungeShow.</w:t>
            </w:r>
          </w:p>
        </w:tc>
      </w:tr>
      <w:tr>
        <w:tc>
          <w:tcPr>
            <w:tcW w:type="dxa" w:w="551"/>
          </w:tcPr>
          <w:p>
            <w:r/>
            <w:r>
              <w:rPr>
                <w:b w:val="0"/>
                <w:sz w:val="18"/>
              </w:rPr>
              <w:t>48</w:t>
            </w:r>
          </w:p>
        </w:tc>
        <w:tc>
          <w:tcPr>
            <w:tcW w:type="dxa" w:w="1717"/>
          </w:tcPr>
          <w:p>
            <w:r/>
            <w:r>
              <w:rPr>
                <w:b w:val="0"/>
                <w:sz w:val="18"/>
              </w:rPr>
              <w:t>[Recommendation] UserFavouriteGenre / Mood / Atmosphere</w:t>
            </w:r>
          </w:p>
        </w:tc>
        <w:tc>
          <w:tcPr>
            <w:tcW w:type="dxa" w:w="7082"/>
          </w:tcPr>
          <w:p>
            <w:r/>
            <w:r>
              <w:rPr>
                <w:b w:val="0"/>
                <w:sz w:val="18"/>
              </w:rPr>
              <w:t>3 junction tables (n-n). Composite PK: (UserId, GenreId/MoodId/AtmosphereId).</w:t>
            </w:r>
          </w:p>
        </w:tc>
      </w:tr>
      <w:tr>
        <w:tc>
          <w:tcPr>
            <w:tcW w:type="dxa" w:w="551"/>
          </w:tcPr>
          <w:p>
            <w:r/>
            <w:r>
              <w:rPr>
                <w:b w:val="0"/>
                <w:sz w:val="18"/>
              </w:rPr>
              <w:t>49</w:t>
            </w:r>
          </w:p>
        </w:tc>
        <w:tc>
          <w:tcPr>
            <w:tcW w:type="dxa" w:w="1717"/>
          </w:tcPr>
          <w:p>
            <w:r/>
            <w:r>
              <w:rPr>
                <w:b w:val="0"/>
                <w:sz w:val="18"/>
              </w:rPr>
              <w:t>[Notification] Notification</w:t>
            </w:r>
          </w:p>
        </w:tc>
        <w:tc>
          <w:tcPr>
            <w:tcW w:type="dxa" w:w="7082"/>
          </w:tcPr>
          <w:p>
            <w:r/>
            <w:r>
              <w:rPr>
                <w:b w:val="0"/>
                <w:sz w:val="18"/>
              </w:rPr>
              <w:t>One notification. PK: Id (int identity). FK: UserId → User. Polymorphic ReferenceType + ReferenceId (no physical FK) for deep-linking.</w:t>
            </w:r>
          </w:p>
        </w:tc>
      </w:tr>
      <w:tr>
        <w:tc>
          <w:tcPr>
            <w:tcW w:type="dxa" w:w="551"/>
          </w:tcPr>
          <w:p>
            <w:r/>
            <w:r>
              <w:rPr>
                <w:b w:val="0"/>
                <w:sz w:val="18"/>
              </w:rPr>
              <w:t>50</w:t>
            </w:r>
          </w:p>
        </w:tc>
        <w:tc>
          <w:tcPr>
            <w:tcW w:type="dxa" w:w="1717"/>
          </w:tcPr>
          <w:p>
            <w:r/>
            <w:r>
              <w:rPr>
                <w:b w:val="0"/>
                <w:sz w:val="18"/>
              </w:rPr>
              <w:t>[Notification] DeviceToken</w:t>
            </w:r>
          </w:p>
        </w:tc>
        <w:tc>
          <w:tcPr>
            <w:tcW w:type="dxa" w:w="7082"/>
          </w:tcPr>
          <w:p>
            <w:r/>
            <w:r>
              <w:rPr>
                <w:b w:val="0"/>
                <w:sz w:val="18"/>
              </w:rPr>
              <w:t>FCM installation ID. PK: Id (int identity). FK: UserId → User. Unique: Fid.</w:t>
            </w:r>
          </w:p>
        </w:tc>
      </w:tr>
      <w:tr>
        <w:tc>
          <w:tcPr>
            <w:tcW w:type="dxa" w:w="551"/>
          </w:tcPr>
          <w:p>
            <w:r/>
            <w:r>
              <w:rPr>
                <w:b w:val="0"/>
                <w:sz w:val="18"/>
              </w:rPr>
              <w:t>51</w:t>
            </w:r>
          </w:p>
        </w:tc>
        <w:tc>
          <w:tcPr>
            <w:tcW w:type="dxa" w:w="1717"/>
          </w:tcPr>
          <w:p>
            <w:r/>
            <w:r>
              <w:rPr>
                <w:b w:val="0"/>
                <w:sz w:val="18"/>
              </w:rPr>
              <w:t>[Follow] Follow</w:t>
            </w:r>
          </w:p>
        </w:tc>
        <w:tc>
          <w:tcPr>
            <w:tcW w:type="dxa" w:w="7082"/>
          </w:tcPr>
          <w:p>
            <w:r/>
            <w:r>
              <w:rPr>
                <w:b w:val="0"/>
                <w:sz w:val="18"/>
              </w:rPr>
              <w:t>Venue follow. Composite PK: (UserId, LoungeId).</w:t>
            </w:r>
          </w:p>
        </w:tc>
      </w:tr>
      <w:tr>
        <w:tc>
          <w:tcPr>
            <w:tcW w:type="dxa" w:w="551"/>
          </w:tcPr>
          <w:p>
            <w:r/>
            <w:r>
              <w:rPr>
                <w:b w:val="0"/>
                <w:sz w:val="18"/>
              </w:rPr>
              <w:t>52</w:t>
            </w:r>
          </w:p>
        </w:tc>
        <w:tc>
          <w:tcPr>
            <w:tcW w:type="dxa" w:w="1717"/>
          </w:tcPr>
          <w:p>
            <w:r/>
            <w:r>
              <w:rPr>
                <w:b w:val="0"/>
                <w:sz w:val="18"/>
              </w:rPr>
              <w:t>[Follow] ShowWishlist</w:t>
            </w:r>
          </w:p>
        </w:tc>
        <w:tc>
          <w:tcPr>
            <w:tcW w:type="dxa" w:w="7082"/>
          </w:tcPr>
          <w:p>
            <w:r/>
            <w:r>
              <w:rPr>
                <w:b w:val="0"/>
                <w:sz w:val="18"/>
              </w:rPr>
              <w:t>Show wishlist. Composite PK: (UserId, LoungeShowId).</w:t>
            </w:r>
          </w:p>
        </w:tc>
      </w:tr>
      <w:tr>
        <w:tc>
          <w:tcPr>
            <w:tcW w:type="dxa" w:w="551"/>
          </w:tcPr>
          <w:p>
            <w:r/>
            <w:r>
              <w:rPr>
                <w:b w:val="0"/>
                <w:sz w:val="18"/>
              </w:rPr>
              <w:t>53</w:t>
            </w:r>
          </w:p>
        </w:tc>
        <w:tc>
          <w:tcPr>
            <w:tcW w:type="dxa" w:w="1717"/>
          </w:tcPr>
          <w:p>
            <w:r/>
            <w:r>
              <w:rPr>
                <w:b w:val="0"/>
                <w:sz w:val="18"/>
              </w:rPr>
              <w:t>[Security &amp; Ops] LoginFailureLog</w:t>
            </w:r>
          </w:p>
        </w:tc>
        <w:tc>
          <w:tcPr>
            <w:tcW w:type="dxa" w:w="7082"/>
          </w:tcPr>
          <w:p>
            <w:r/>
            <w:r>
              <w:rPr>
                <w:b w:val="0"/>
                <w:sz w:val="18"/>
              </w:rPr>
              <w:t>Failed login. PK: Id (int identity). No FK — keyed by Email + IpAddress, short retention.</w:t>
            </w:r>
          </w:p>
        </w:tc>
      </w:tr>
      <w:tr>
        <w:tc>
          <w:tcPr>
            <w:tcW w:type="dxa" w:w="551"/>
          </w:tcPr>
          <w:p>
            <w:r/>
            <w:r>
              <w:rPr>
                <w:b w:val="0"/>
                <w:sz w:val="18"/>
              </w:rPr>
              <w:t>54</w:t>
            </w:r>
          </w:p>
        </w:tc>
        <w:tc>
          <w:tcPr>
            <w:tcW w:type="dxa" w:w="1717"/>
          </w:tcPr>
          <w:p>
            <w:r/>
            <w:r>
              <w:rPr>
                <w:b w:val="0"/>
                <w:sz w:val="18"/>
              </w:rPr>
              <w:t>[Security &amp; Ops] LoginSpikeAlertState</w:t>
            </w:r>
          </w:p>
        </w:tc>
        <w:tc>
          <w:tcPr>
            <w:tcW w:type="dxa" w:w="7082"/>
          </w:tcPr>
          <w:p>
            <w:r/>
            <w:r>
              <w:rPr>
                <w:b w:val="0"/>
                <w:sz w:val="18"/>
              </w:rPr>
              <w:t>Alert de-dup. PK: IpAddress. No FK.</w:t>
            </w:r>
          </w:p>
        </w:tc>
      </w:tr>
      <w:tr>
        <w:tc>
          <w:tcPr>
            <w:tcW w:type="dxa" w:w="551"/>
          </w:tcPr>
          <w:p>
            <w:r/>
            <w:r>
              <w:rPr>
                <w:b w:val="0"/>
                <w:sz w:val="18"/>
              </w:rPr>
              <w:t>55</w:t>
            </w:r>
          </w:p>
        </w:tc>
        <w:tc>
          <w:tcPr>
            <w:tcW w:type="dxa" w:w="1717"/>
          </w:tcPr>
          <w:p>
            <w:r/>
            <w:r>
              <w:rPr>
                <w:b w:val="0"/>
                <w:sz w:val="18"/>
              </w:rPr>
              <w:t>[Security &amp; Ops] KnownAdminSnapshot</w:t>
            </w:r>
          </w:p>
        </w:tc>
        <w:tc>
          <w:tcPr>
            <w:tcW w:type="dxa" w:w="7082"/>
          </w:tcPr>
          <w:p>
            <w:r/>
            <w:r>
              <w:rPr>
                <w:b w:val="0"/>
                <w:sz w:val="18"/>
              </w:rPr>
              <w:t>Admin baseline. PK: Id (int identity). FK: UserId → User.</w:t>
            </w:r>
          </w:p>
        </w:tc>
      </w:tr>
      <w:tr>
        <w:tc>
          <w:tcPr>
            <w:tcW w:type="dxa" w:w="551"/>
          </w:tcPr>
          <w:p>
            <w:r/>
            <w:r>
              <w:rPr>
                <w:b w:val="0"/>
                <w:sz w:val="18"/>
              </w:rPr>
              <w:t>56</w:t>
            </w:r>
          </w:p>
        </w:tc>
        <w:tc>
          <w:tcPr>
            <w:tcW w:type="dxa" w:w="1717"/>
          </w:tcPr>
          <w:p>
            <w:r/>
            <w:r>
              <w:rPr>
                <w:b w:val="0"/>
                <w:sz w:val="18"/>
              </w:rPr>
              <w:t>[Security &amp; Ops] PushFailureLog</w:t>
            </w:r>
          </w:p>
        </w:tc>
        <w:tc>
          <w:tcPr>
            <w:tcW w:type="dxa" w:w="7082"/>
          </w:tcPr>
          <w:p>
            <w:r/>
            <w:r>
              <w:rPr>
                <w:b w:val="0"/>
                <w:sz w:val="18"/>
              </w:rPr>
              <w:t>Push failure. PK: Id (int identity). No FK.</w:t>
            </w:r>
          </w:p>
        </w:tc>
      </w:tr>
      <w:tr>
        <w:tc>
          <w:tcPr>
            <w:tcW w:type="dxa" w:w="551"/>
          </w:tcPr>
          <w:p>
            <w:r/>
            <w:r>
              <w:rPr>
                <w:b w:val="0"/>
                <w:sz w:val="18"/>
              </w:rPr>
              <w:t>57</w:t>
            </w:r>
          </w:p>
        </w:tc>
        <w:tc>
          <w:tcPr>
            <w:tcW w:type="dxa" w:w="1717"/>
          </w:tcPr>
          <w:p>
            <w:r/>
            <w:r>
              <w:rPr>
                <w:b w:val="0"/>
                <w:sz w:val="18"/>
              </w:rPr>
              <w:t>[Security &amp; Ops] PushFailureAlertState</w:t>
            </w:r>
          </w:p>
        </w:tc>
        <w:tc>
          <w:tcPr>
            <w:tcW w:type="dxa" w:w="7082"/>
          </w:tcPr>
          <w:p>
            <w:r/>
            <w:r>
              <w:rPr>
                <w:b w:val="0"/>
                <w:sz w:val="18"/>
              </w:rPr>
              <w:t>Alert de-dup, single global row. PK: fixed singleton key. No FK.</w:t>
            </w:r>
          </w:p>
        </w:tc>
      </w:tr>
      <w:tr>
        <w:tc>
          <w:tcPr>
            <w:tcW w:type="dxa" w:w="551"/>
          </w:tcPr>
          <w:p>
            <w:r/>
            <w:r>
              <w:rPr>
                <w:b w:val="0"/>
                <w:sz w:val="18"/>
              </w:rPr>
              <w:t>58</w:t>
            </w:r>
          </w:p>
        </w:tc>
        <w:tc>
          <w:tcPr>
            <w:tcW w:type="dxa" w:w="1717"/>
          </w:tcPr>
          <w:p>
            <w:r/>
            <w:r>
              <w:rPr>
                <w:b w:val="0"/>
                <w:sz w:val="18"/>
              </w:rPr>
              <w:t>[Complaint] Complaint</w:t>
            </w:r>
          </w:p>
        </w:tc>
        <w:tc>
          <w:tcPr>
            <w:tcW w:type="dxa" w:w="7082"/>
          </w:tcPr>
          <w:p>
            <w:r/>
            <w:r>
              <w:rPr>
                <w:b w:val="0"/>
                <w:sz w:val="18"/>
              </w:rPr>
              <w:t>Complaint. PK: Id (int identity). FK: ComplainantUserId → User (nullable, SET NULL). Polymorphic TargetType + TargetId/TargetGuid (no physical FK).</w:t>
            </w:r>
          </w:p>
        </w:tc>
      </w:tr>
      <w:tr>
        <w:tc>
          <w:tcPr>
            <w:tcW w:type="dxa" w:w="551"/>
          </w:tcPr>
          <w:p>
            <w:r/>
            <w:r>
              <w:rPr>
                <w:b w:val="0"/>
                <w:sz w:val="18"/>
              </w:rPr>
              <w:t>59</w:t>
            </w:r>
          </w:p>
        </w:tc>
        <w:tc>
          <w:tcPr>
            <w:tcW w:type="dxa" w:w="1717"/>
          </w:tcPr>
          <w:p>
            <w:r/>
            <w:r>
              <w:rPr>
                <w:b w:val="0"/>
                <w:sz w:val="18"/>
              </w:rPr>
              <w:t>[Config] SystemConfig</w:t>
            </w:r>
          </w:p>
        </w:tc>
        <w:tc>
          <w:tcPr>
            <w:tcW w:type="dxa" w:w="7082"/>
          </w:tcPr>
          <w:p>
            <w:r/>
            <w:r>
              <w:rPr>
                <w:b w:val="0"/>
                <w:sz w:val="18"/>
              </w:rPr>
              <w:t>Tunable parameter. PK: ConfigKey (string, not int). No FK.</w:t>
            </w:r>
          </w:p>
        </w:tc>
      </w:tr>
      <w:tr>
        <w:tc>
          <w:tcPr>
            <w:tcW w:type="dxa" w:w="551"/>
          </w:tcPr>
          <w:p>
            <w:r/>
            <w:r>
              <w:rPr>
                <w:b w:val="0"/>
                <w:sz w:val="18"/>
              </w:rPr>
              <w:t>60</w:t>
            </w:r>
          </w:p>
        </w:tc>
        <w:tc>
          <w:tcPr>
            <w:tcW w:type="dxa" w:w="1717"/>
          </w:tcPr>
          <w:p>
            <w:r/>
            <w:r>
              <w:rPr>
                <w:b w:val="0"/>
                <w:sz w:val="18"/>
              </w:rPr>
              <w:t>[Config] SystemConfigHistory</w:t>
            </w:r>
          </w:p>
        </w:tc>
        <w:tc>
          <w:tcPr>
            <w:tcW w:type="dxa" w:w="7082"/>
          </w:tcPr>
          <w:p>
            <w:r/>
            <w:r>
              <w:rPr>
                <w:b w:val="0"/>
                <w:sz w:val="18"/>
              </w:rPr>
              <w:t>Audit trail (unused — see Report 3 known-gaps). FK: ConfigKey → SystemConfig (not by numeric id).</w:t>
            </w:r>
          </w:p>
        </w:tc>
      </w:tr>
      <w:tr>
        <w:tc>
          <w:tcPr>
            <w:tcW w:type="dxa" w:w="551"/>
          </w:tcPr>
          <w:p>
            <w:r/>
            <w:r>
              <w:rPr>
                <w:b w:val="0"/>
                <w:sz w:val="18"/>
              </w:rPr>
              <w:t>61</w:t>
            </w:r>
          </w:p>
        </w:tc>
        <w:tc>
          <w:tcPr>
            <w:tcW w:type="dxa" w:w="1717"/>
          </w:tcPr>
          <w:p>
            <w:r/>
            <w:r>
              <w:rPr>
                <w:b w:val="0"/>
                <w:sz w:val="18"/>
              </w:rPr>
              <w:t>[Upload] UploadedFile</w:t>
            </w:r>
          </w:p>
        </w:tc>
        <w:tc>
          <w:tcPr>
            <w:tcW w:type="dxa" w:w="7082"/>
          </w:tcPr>
          <w:p>
            <w:r/>
            <w:r>
              <w:rPr>
                <w:b w:val="0"/>
                <w:sz w:val="18"/>
              </w:rPr>
              <w:t>Upload tracking. PK: Id (int identity). FK: UploaderUserId → User.</w:t>
            </w:r>
          </w:p>
        </w:tc>
      </w:tr>
      <w:tr>
        <w:tc>
          <w:tcPr>
            <w:tcW w:type="dxa" w:w="551"/>
          </w:tcPr>
          <w:p>
            <w:r>
              <w:rPr>
                <w:sz w:val="17"/>
              </w:rPr>
              <w:t>62</w:t>
            </w:r>
          </w:p>
        </w:tc>
        <w:tc>
          <w:tcPr>
            <w:tcW w:type="dxa" w:w="1717"/>
          </w:tcPr>
          <w:p>
            <w:r>
              <w:rPr>
                <w:sz w:val="17"/>
              </w:rPr>
              <w:t>[Venue] LoungeImage</w:t>
            </w:r>
          </w:p>
        </w:tc>
        <w:tc>
          <w:tcPr>
            <w:tcW w:type="dxa" w:w="7082"/>
          </w:tcPr>
          <w:p>
            <w:r>
              <w:rPr>
                <w:sz w:val="17"/>
              </w:rPr>
              <w:t>One venue image slot (hero/profile, set via PUT /lounges/{id}/image). PK: Id (int identity). FK: LoungeId -&gt; MusicLounge.</w:t>
            </w:r>
          </w:p>
        </w:tc>
      </w:tr>
    </w:tbl>
    <w:p w14:paraId="55287ED5" w14:textId="77777777" w:rsidR="006B4FFE" w:rsidRPr="001C309E" w:rsidRDefault="006B4FFE" w:rsidP="006B4FFE"/>
    <w:p w14:paraId="2CFDB2E1" w14:textId="4D9BF794" w:rsidR="00DF57E3" w:rsidRDefault="00DF57E3" w:rsidP="00B7727A">
      <w:pPr>
        <w:pStyle w:val="Heading2"/>
      </w:pPr>
      <w:bookmarkStart w:id="8" w:name="_Toc83349089"/>
      <w:r>
        <w:t xml:space="preserve">3. </w:t>
      </w:r>
      <w:r w:rsidR="00887D8F">
        <w:t>Detailed Design</w:t>
      </w:r>
      <w:bookmarkEnd w:id="8"/>
    </w:p>
    <w:p w14:paraId="1BC430B7" w14:textId="1844AF15" w:rsidR="00A22B37" w:rsidRPr="006368ED" w:rsidRDefault="00CB6A4F" w:rsidP="00CB6A4F">
      <w:pPr>
        <w:pStyle w:val="Heading3"/>
      </w:pPr>
      <w:bookmarkStart w:id="9" w:name="_Toc83349090"/>
      <w:bookmarkEnd w:id="9"/>
      <w:r>
        <w:t>3.1 Common CQRS &amp; Cross-Cutting Design</w:t>
      </w:r>
    </w:p>
    <w:p>
      <w:r>
        <w:rPr>
          <w:b w:val="0"/>
          <w:i w:val="0"/>
        </w:rPr>
        <w:t>Every one of the ~209 endpoints across the 28 Application feature folders follows the exact same class shape, shown once in Figure 6 and referenced by every feature below instead of being redrawn per feature, per the recommended practice for features that share one structure. Only the sequence of calls differs meaningfully feature to feature — that variation is what each feature's own sequence diagram captures.</w:t>
      </w:r>
    </w:p>
    <w:p>
      <w:r>
        <w:rPr>
          <w:b w:val="0"/>
          <w:i w:val="0"/>
        </w:rPr>
        <w:t>A Controller action does nothing beyond authorization and mapping: it builds an ICommand&lt;TResponse&gt; or IQuery&lt;TResponse&gt; record from the request and sends it through IMediator. MediatR runs the request through three pipeline behaviors in a fixed decorator order — LoggingBehavior (every request/response, with timing), ValidationBehavior (FluentValidation; throws before the handler ever runs on invalid input), and TransactionBehavior (wraps IUnitOfWork.Begin/Commit/RollbackTransactionAsync — applied only to commands, since a query never mutates state and AsNoTracking reads need no transaction) — before reaching the actual handler.</w:t>
      </w:r>
    </w:p>
    <w:p>
      <w:r>
        <w:rPr>
          <w:b w:val="0"/>
          <w:i w:val="0"/>
        </w:rPr>
        <w:t>A handler depends only on interfaces (IUnitOfWork / a specific IXxxRepository for complex Include() queries), never on EF Core directly, which is what keeps Application unit-testable without a real database. Where an action has consequences beyond its own aggregate — e.g. a confirmed ticket payment needs a ledger entry, a scheduled settlement, a push notification and a SignalR broadcast, none of which should block or fail each other — the entity raises a domain event instead of the handler calling four services directly; independent INotificationHandler&lt;TEvent&gt; implementations pick it up after SaveChanges and run in parallel. FCM and SignalR delivery from those handlers are additionally enqueued through Hangfire (an Outbox-style pattern) so delivery survives a process crash between the domain event firing and the message actually being sent.</w:t>
      </w:r>
    </w:p>
    <w:p w14:paraId="646D9DEE" w14:textId="72583445" w:rsidR="00E52D41" w:rsidRPr="00C953C7" w:rsidRDefault="00C953C7" w:rsidP="00C953C7">
      <w:pPr>
        <w:pStyle w:val="Heading4"/>
      </w:pPr>
      <w:r>
        <w:t>3.1.1 Class Diagram</w:t>
      </w:r>
    </w:p>
    <w:p>
      <w:pPr>
        <w:jc w:val="center"/>
      </w:pPr>
      <w:r>
        <w:drawing>
          <wp:inline xmlns:a="http://schemas.openxmlformats.org/drawingml/2006/main" xmlns:pic="http://schemas.openxmlformats.org/drawingml/2006/picture">
            <wp:extent cx="5760720" cy="4360943"/>
            <wp:docPr id="13" name="Picture 13"/>
            <wp:cNvGraphicFramePr>
              <a:graphicFrameLocks noChangeAspect="1"/>
            </wp:cNvGraphicFramePr>
            <a:graphic>
              <a:graphicData uri="http://schemas.openxmlformats.org/drawingml/2006/picture">
                <pic:pic>
                  <pic:nvPicPr>
                    <pic:cNvPr id="0" name="sdd_class_cqrs.png"/>
                    <pic:cNvPicPr/>
                  </pic:nvPicPr>
                  <pic:blipFill>
                    <a:blip r:embed="rId16"/>
                    <a:stretch>
                      <a:fillRect/>
                    </a:stretch>
                  </pic:blipFill>
                  <pic:spPr>
                    <a:xfrm>
                      <a:off x="0" y="0"/>
                      <a:ext cx="5760720" cy="4360943"/>
                    </a:xfrm>
                    <a:prstGeom prst="rect"/>
                  </pic:spPr>
                </pic:pic>
              </a:graphicData>
            </a:graphic>
          </wp:inline>
        </w:drawing>
      </w:r>
    </w:p>
    <w:p>
      <w:r>
        <w:rPr>
          <w:b w:val="0"/>
          <w:i/>
        </w:rPr>
        <w:t>Figure 6 — Generic CQRS Class Diagram.</w:t>
      </w:r>
    </w:p>
    <w:p>
      <w:pPr>
        <w:pStyle w:val="Heading3"/>
      </w:pPr>
      <w:r>
        <w:rPr>
          <w:b w:val="0"/>
          <w:i w:val="0"/>
        </w:rPr>
        <w:t>3.2 Authentication &amp; Account Lifecycle</w:t>
      </w:r>
    </w:p>
    <w:p>
      <w:pPr>
        <w:pStyle w:val="Heading4"/>
      </w:pPr>
      <w:r>
        <w:rPr>
          <w:b w:val="0"/>
          <w:i w:val="0"/>
        </w:rPr>
        <w:t>3.2.1 Class Diagram</w:t>
      </w:r>
    </w:p>
    <w:p>
      <w:r>
        <w:rPr>
          <w:b w:val="0"/>
          <w:i w:val="0"/>
        </w:rPr>
        <w:t>Follows the generic CQRS shape in Figure 6 (RegisterCommand/LoginCommand → RegisterCommandHandler/LoginCommandHandler → IUnitOfWork). No feature-specific class structure beyond that — see Figures 4–5 below for the two sequences with genuinely different call shapes.</w:t>
      </w:r>
    </w:p>
    <w:p>
      <w:pPr>
        <w:pStyle w:val="Heading4"/>
      </w:pPr>
      <w:r>
        <w:rPr>
          <w:b w:val="0"/>
          <w:i w:val="0"/>
        </w:rPr>
        <w:t>3.2.2 Figure 7 — Register &amp; Verify Account</w:t>
      </w:r>
    </w:p>
    <w:p>
      <w:pPr>
        <w:jc w:val="center"/>
      </w:pPr>
      <w:r>
        <w:drawing>
          <wp:inline xmlns:a="http://schemas.openxmlformats.org/drawingml/2006/main" xmlns:pic="http://schemas.openxmlformats.org/drawingml/2006/picture">
            <wp:extent cx="5760720" cy="3882529"/>
            <wp:docPr id="14" name="Picture 14"/>
            <wp:cNvGraphicFramePr>
              <a:graphicFrameLocks noChangeAspect="1"/>
            </wp:cNvGraphicFramePr>
            <a:graphic>
              <a:graphicData uri="http://schemas.openxmlformats.org/drawingml/2006/picture">
                <pic:pic>
                  <pic:nvPicPr>
                    <pic:cNvPr id="0" name="seq_register.png"/>
                    <pic:cNvPicPr/>
                  </pic:nvPicPr>
                  <pic:blipFill>
                    <a:blip r:embed="rId17"/>
                    <a:stretch>
                      <a:fillRect/>
                    </a:stretch>
                  </pic:blipFill>
                  <pic:spPr>
                    <a:xfrm>
                      <a:off x="0" y="0"/>
                      <a:ext cx="5760720" cy="3882529"/>
                    </a:xfrm>
                    <a:prstGeom prst="rect"/>
                  </pic:spPr>
                </pic:pic>
              </a:graphicData>
            </a:graphic>
          </wp:inline>
        </w:drawing>
      </w:r>
    </w:p>
    <w:p>
      <w:r>
        <w:rPr>
          <w:b w:val="0"/>
          <w:i w:val="0"/>
        </w:rPr>
        <w:t>Registration and OTP verification are two separate commands, connected only by the fact that login is blocked until the second one succeeds — the OTP email itself is sent asynchronously via a triggered Hangfire job, not inline in the request.</w:t>
      </w:r>
    </w:p>
    <w:p>
      <w:pPr>
        <w:pStyle w:val="Heading4"/>
      </w:pPr>
      <w:r>
        <w:rPr>
          <w:b w:val="0"/>
          <w:i w:val="0"/>
        </w:rPr>
        <w:t>3.2.3 Figure 8 — Log In</w:t>
      </w:r>
    </w:p>
    <w:p>
      <w:pPr>
        <w:jc w:val="center"/>
      </w:pPr>
      <w:r>
        <w:drawing>
          <wp:inline xmlns:a="http://schemas.openxmlformats.org/drawingml/2006/main" xmlns:pic="http://schemas.openxmlformats.org/drawingml/2006/picture">
            <wp:extent cx="5760720" cy="3613415"/>
            <wp:docPr id="15" name="Picture 15"/>
            <wp:cNvGraphicFramePr>
              <a:graphicFrameLocks noChangeAspect="1"/>
            </wp:cNvGraphicFramePr>
            <a:graphic>
              <a:graphicData uri="http://schemas.openxmlformats.org/drawingml/2006/picture">
                <pic:pic>
                  <pic:nvPicPr>
                    <pic:cNvPr id="0" name="seq_login.png"/>
                    <pic:cNvPicPr/>
                  </pic:nvPicPr>
                  <pic:blipFill>
                    <a:blip r:embed="rId18"/>
                    <a:stretch>
                      <a:fillRect/>
                    </a:stretch>
                  </pic:blipFill>
                  <pic:spPr>
                    <a:xfrm>
                      <a:off x="0" y="0"/>
                      <a:ext cx="5760720" cy="3613415"/>
                    </a:xfrm>
                    <a:prstGeom prst="rect"/>
                  </pic:spPr>
                </pic:pic>
              </a:graphicData>
            </a:graphic>
          </wp:inline>
        </w:drawing>
      </w:r>
    </w:p>
    <w:p>
      <w:r>
        <w:rPr>
          <w:b w:val="0"/>
          <w:i w:val="0"/>
        </w:rPr>
        <w:t>All account-state gates (email verified, not locked, active, not erased) are checked in a fixed order before any JWT is issued; the generic wrong-email/wrong-password error and the Staff lounge_id claim attachment both happen inside this one handler.</w:t>
      </w:r>
    </w:p>
    <w:p>
      <w:pPr>
        <w:pStyle w:val="Heading3"/>
      </w:pPr>
      <w:r>
        <w:rPr>
          <w:b w:val="0"/>
          <w:i w:val="0"/>
        </w:rPr>
        <w:t>3.3 Venue Registration &amp; Approval</w:t>
      </w:r>
    </w:p>
    <w:p>
      <w:pPr>
        <w:pStyle w:val="Heading4"/>
      </w:pPr>
      <w:r>
        <w:rPr>
          <w:b w:val="0"/>
          <w:i w:val="0"/>
        </w:rPr>
        <w:t>3.3.1 Class Diagram</w:t>
      </w:r>
    </w:p>
    <w:p>
      <w:r>
        <w:rPr>
          <w:b w:val="0"/>
          <w:i w:val="0"/>
        </w:rPr>
        <w:t>Generic CQRS shape (Figure 6): CreateLoungeCommand/ApproveLoungeCommand → their respective handlers → IUnitOfWork.</w:t>
      </w:r>
    </w:p>
    <w:p>
      <w:pPr>
        <w:pStyle w:val="Heading4"/>
      </w:pPr>
      <w:r>
        <w:rPr>
          <w:b w:val="0"/>
          <w:i w:val="0"/>
        </w:rPr>
        <w:t>3.3.2 Figure 9 — Create Venue → Admin Approval</w:t>
      </w:r>
    </w:p>
    <w:p>
      <w:pPr>
        <w:jc w:val="center"/>
      </w:pPr>
      <w:r>
        <w:drawing>
          <wp:inline xmlns:a="http://schemas.openxmlformats.org/drawingml/2006/main" xmlns:pic="http://schemas.openxmlformats.org/drawingml/2006/picture">
            <wp:extent cx="5760720" cy="3882529"/>
            <wp:docPr id="16" name="Picture 16"/>
            <wp:cNvGraphicFramePr>
              <a:graphicFrameLocks noChangeAspect="1"/>
            </wp:cNvGraphicFramePr>
            <a:graphic>
              <a:graphicData uri="http://schemas.openxmlformats.org/drawingml/2006/picture">
                <pic:pic>
                  <pic:nvPicPr>
                    <pic:cNvPr id="0" name="seq_venue_approval.png"/>
                    <pic:cNvPicPr/>
                  </pic:nvPicPr>
                  <pic:blipFill>
                    <a:blip r:embed="rId19"/>
                    <a:stretch>
                      <a:fillRect/>
                    </a:stretch>
                  </pic:blipFill>
                  <pic:spPr>
                    <a:xfrm>
                      <a:off x="0" y="0"/>
                      <a:ext cx="5760720" cy="3882529"/>
                    </a:xfrm>
                    <a:prstGeom prst="rect"/>
                  </pic:spPr>
                </pic:pic>
              </a:graphicData>
            </a:graphic>
          </wp:inline>
        </w:drawing>
      </w:r>
    </w:p>
    <w:p>
      <w:r>
        <w:rPr>
          <w:b w:val="0"/>
          <w:i w:val="0"/>
        </w:rPr>
        <w:t>Two independent actors act on the same MusicLounge row at different points in time — Owner creates it (Status=Pending), Admin later approves or rejects it from a completely separate request; there is no synchronous coupling between the two calls beyond the row's own status field.</w:t>
      </w:r>
    </w:p>
    <w:p>
      <w:pPr>
        <w:pStyle w:val="Heading3"/>
      </w:pPr>
      <w:r>
        <w:rPr>
          <w:b w:val="0"/>
          <w:i w:val="0"/>
        </w:rPr>
        <w:t>3.4 Show Creation &amp; Lifecycle</w:t>
      </w:r>
    </w:p>
    <w:p>
      <w:pPr>
        <w:pStyle w:val="Heading4"/>
      </w:pPr>
      <w:r>
        <w:rPr>
          <w:b w:val="0"/>
          <w:i w:val="0"/>
        </w:rPr>
        <w:t>3.4.1 Class Diagram</w:t>
      </w:r>
    </w:p>
    <w:p>
      <w:r>
        <w:rPr>
          <w:b w:val="0"/>
          <w:i w:val="0"/>
        </w:rPr>
        <w:t>Generic CQRS shape (Figure 6), with one addition: SubmitForReviewCommandHandler enqueues a triggered background job (ScoreModerationWithAiJob) rather than calling Gemini AI inline, keeping the HTTP request fast regardless of the AI service's latency.</w:t>
      </w:r>
    </w:p>
    <w:p>
      <w:pPr>
        <w:pStyle w:val="Heading4"/>
      </w:pPr>
      <w:r>
        <w:rPr>
          <w:b w:val="0"/>
          <w:i w:val="0"/>
        </w:rPr>
        <w:t>3.4.2 Figure 10 — Submit for Review → AI Moderation → Admin Publish</w:t>
      </w:r>
    </w:p>
    <w:p>
      <w:pPr>
        <w:jc w:val="center"/>
      </w:pPr>
      <w:r>
        <w:drawing>
          <wp:inline xmlns:a="http://schemas.openxmlformats.org/drawingml/2006/main" xmlns:pic="http://schemas.openxmlformats.org/drawingml/2006/picture">
            <wp:extent cx="5760720" cy="4240600"/>
            <wp:docPr id="17" name="Picture 17"/>
            <wp:cNvGraphicFramePr>
              <a:graphicFrameLocks noChangeAspect="1"/>
            </wp:cNvGraphicFramePr>
            <a:graphic>
              <a:graphicData uri="http://schemas.openxmlformats.org/drawingml/2006/picture">
                <pic:pic>
                  <pic:nvPicPr>
                    <pic:cNvPr id="0" name="seq_show_lifecycle.png"/>
                    <pic:cNvPicPr/>
                  </pic:nvPicPr>
                  <pic:blipFill>
                    <a:blip r:embed="rId20"/>
                    <a:stretch>
                      <a:fillRect/>
                    </a:stretch>
                  </pic:blipFill>
                  <pic:spPr>
                    <a:xfrm>
                      <a:off x="0" y="0"/>
                      <a:ext cx="5760720" cy="4240600"/>
                    </a:xfrm>
                    <a:prstGeom prst="rect"/>
                  </pic:spPr>
                </pic:pic>
              </a:graphicData>
            </a:graphic>
          </wp:inline>
        </w:drawing>
      </w:r>
    </w:p>
    <w:p>
      <w:r>
        <w:rPr>
          <w:b w:val="0"/>
          <w:i w:val="0"/>
        </w:rPr>
        <w:t>The AI score is written to EventModeration asynchronously and is purely advisory — Admin's ReviewShowCommand is the only thing that actually changes LoungeShow.Status, and it can go either direction regardless of what the AI recommended.</w:t>
      </w:r>
    </w:p>
    <w:p>
      <w:pPr>
        <w:pStyle w:val="Heading3"/>
      </w:pPr>
      <w:r>
        <w:rPr>
          <w:b w:val="0"/>
          <w:i w:val="0"/>
        </w:rPr>
        <w:t>3.5 Ticket Purchase &amp; Payment Confirmation</w:t>
      </w:r>
    </w:p>
    <w:p>
      <w:pPr>
        <w:pStyle w:val="Heading4"/>
      </w:pPr>
      <w:r>
        <w:rPr>
          <w:b w:val="0"/>
          <w:i w:val="0"/>
        </w:rPr>
        <w:t>3.5.1 Class Diagram</w:t>
      </w:r>
    </w:p>
    <w:p>
      <w:r>
        <w:rPr>
          <w:b w:val="0"/>
          <w:i w:val="0"/>
        </w:rPr>
        <w:t>Generic CQRS shape (Figure 6) plus an external redirect: HoldTicketCommandHandler and ConfirmPaymentCommandHandler are two separate handlers connected only by the VNPay round-trip in between — the system has no synchronous call spanning both.</w:t>
      </w:r>
    </w:p>
    <w:p>
      <w:pPr>
        <w:pStyle w:val="Heading4"/>
      </w:pPr>
      <w:r>
        <w:rPr>
          <w:b w:val="0"/>
          <w:i w:val="0"/>
        </w:rPr>
        <w:t>3.5.2 Figure 11 — Hold → Pay → VNPay IPN → Confirm</w:t>
      </w:r>
    </w:p>
    <w:p>
      <w:pPr>
        <w:jc w:val="center"/>
      </w:pPr>
      <w:r>
        <w:drawing>
          <wp:inline xmlns:a="http://schemas.openxmlformats.org/drawingml/2006/main" xmlns:pic="http://schemas.openxmlformats.org/drawingml/2006/picture">
            <wp:extent cx="5760720" cy="4639115"/>
            <wp:docPr id="18" name="Picture 18"/>
            <wp:cNvGraphicFramePr>
              <a:graphicFrameLocks noChangeAspect="1"/>
            </wp:cNvGraphicFramePr>
            <a:graphic>
              <a:graphicData uri="http://schemas.openxmlformats.org/drawingml/2006/picture">
                <pic:pic>
                  <pic:nvPicPr>
                    <pic:cNvPr id="0" name="seq_ticket_purchase.png"/>
                    <pic:cNvPicPr/>
                  </pic:nvPicPr>
                  <pic:blipFill>
                    <a:blip r:embed="rId21"/>
                    <a:stretch>
                      <a:fillRect/>
                    </a:stretch>
                  </pic:blipFill>
                  <pic:spPr>
                    <a:xfrm>
                      <a:off x="0" y="0"/>
                      <a:ext cx="5760720" cy="4639115"/>
                    </a:xfrm>
                    <a:prstGeom prst="rect"/>
                  </pic:spPr>
                </pic:pic>
              </a:graphicData>
            </a:graphic>
          </wp:inline>
        </w:drawing>
      </w:r>
    </w:p>
    <w:p>
      <w:r>
        <w:rPr>
          <w:b w:val="0"/>
          <w:i w:val="0"/>
        </w:rPr>
        <w:t>The IPN callback (step 9) is the transaction of record, not the browser return-URL redirect (step 8) — VNPay guarantees the IPN even if the buyer's browser never makes it back to the return URL, which is why ConfirmPaymentCommand is only ever triggered from the IPN handler, and why it is guarded by an idempotency key against VNPay's documented at-least-once IPN delivery.</w:t>
      </w:r>
    </w:p>
    <w:p>
      <w:pPr>
        <w:pStyle w:val="Heading3"/>
      </w:pPr>
      <w:r>
        <w:rPr>
          <w:b w:val="0"/>
          <w:i w:val="0"/>
        </w:rPr>
        <w:t>3.6 Livestream Access &amp; Real-Time Donation</w:t>
      </w:r>
    </w:p>
    <w:p>
      <w:pPr>
        <w:pStyle w:val="Heading4"/>
      </w:pPr>
      <w:r>
        <w:rPr>
          <w:b w:val="0"/>
          <w:i w:val="0"/>
        </w:rPr>
        <w:t>3.6.1 Class Diagram</w:t>
      </w:r>
    </w:p>
    <w:p>
      <w:r>
        <w:rPr>
          <w:b w:val="0"/>
          <w:i w:val="0"/>
        </w:rPr>
        <w:t>LivestreamAccessPolicy (Figure 12) is a plain service class, not a MediatR handler — invoked from the SignalR hub's connection handshake, before any hub method is callable, rather than from a controller action. DonateHandler otherwise follows the generic CQRS shape (Figure 6).</w:t>
      </w:r>
    </w:p>
    <w:p>
      <w:pPr>
        <w:pStyle w:val="Heading4"/>
      </w:pPr>
      <w:r>
        <w:rPr>
          <w:b w:val="0"/>
          <w:i w:val="0"/>
        </w:rPr>
        <w:t>3.6.2 Figure 12 — Livestream Access Check</w:t>
      </w:r>
    </w:p>
    <w:p>
      <w:pPr>
        <w:jc w:val="center"/>
      </w:pPr>
      <w:r>
        <w:drawing>
          <wp:inline xmlns:a="http://schemas.openxmlformats.org/drawingml/2006/main" xmlns:pic="http://schemas.openxmlformats.org/drawingml/2006/picture">
            <wp:extent cx="5760720" cy="1810912"/>
            <wp:docPr id="19" name="Picture 19"/>
            <wp:cNvGraphicFramePr>
              <a:graphicFrameLocks noChangeAspect="1"/>
            </wp:cNvGraphicFramePr>
            <a:graphic>
              <a:graphicData uri="http://schemas.openxmlformats.org/drawingml/2006/picture">
                <pic:pic>
                  <pic:nvPicPr>
                    <pic:cNvPr id="0" name="seq_livestream_access.png"/>
                    <pic:cNvPicPr/>
                  </pic:nvPicPr>
                  <pic:blipFill>
                    <a:blip r:embed="rId22"/>
                    <a:stretch>
                      <a:fillRect/>
                    </a:stretch>
                  </pic:blipFill>
                  <pic:spPr>
                    <a:xfrm>
                      <a:off x="0" y="0"/>
                      <a:ext cx="5760720" cy="1810912"/>
                    </a:xfrm>
                    <a:prstGeom prst="rect"/>
                  </pic:spPr>
                </pic:pic>
              </a:graphicData>
            </a:graphic>
          </wp:inline>
        </w:drawing>
      </w:r>
    </w:p>
    <w:p>
      <w:r>
        <w:rPr>
          <w:b w:val="0"/>
          <w:i w:val="0"/>
        </w:rPr>
        <w:t>Runs on every hub connection attempt, not just the first — a client that later loses eligibility (e.g. the concurrent-device limit is hit by a second device) is re-evaluated, not grandfathered in from an earlier successful check.</w:t>
      </w:r>
    </w:p>
    <w:p>
      <w:pPr>
        <w:pStyle w:val="Heading4"/>
      </w:pPr>
      <w:r>
        <w:rPr>
          <w:b w:val="0"/>
          <w:i w:val="0"/>
        </w:rPr>
        <w:t>3.6.3 Figure 13 — Donate to a Performer</w:t>
      </w:r>
    </w:p>
    <w:p>
      <w:pPr>
        <w:jc w:val="center"/>
      </w:pPr>
      <w:r>
        <w:drawing>
          <wp:inline xmlns:a="http://schemas.openxmlformats.org/drawingml/2006/main" xmlns:pic="http://schemas.openxmlformats.org/drawingml/2006/picture">
            <wp:extent cx="5760720" cy="3882529"/>
            <wp:docPr id="20" name="Picture 20"/>
            <wp:cNvGraphicFramePr>
              <a:graphicFrameLocks noChangeAspect="1"/>
            </wp:cNvGraphicFramePr>
            <a:graphic>
              <a:graphicData uri="http://schemas.openxmlformats.org/drawingml/2006/picture">
                <pic:pic>
                  <pic:nvPicPr>
                    <pic:cNvPr id="0" name="seq_donation.png"/>
                    <pic:cNvPicPr/>
                  </pic:nvPicPr>
                  <pic:blipFill>
                    <a:blip r:embed="rId23"/>
                    <a:stretch>
                      <a:fillRect/>
                    </a:stretch>
                  </pic:blipFill>
                  <pic:spPr>
                    <a:xfrm>
                      <a:off x="0" y="0"/>
                      <a:ext cx="5760720" cy="3882529"/>
                    </a:xfrm>
                    <a:prstGeom prst="rect"/>
                  </pic:spPr>
                </pic:pic>
              </a:graphicData>
            </a:graphic>
          </wp:inline>
        </w:drawing>
      </w:r>
    </w:p>
    <w:p>
      <w:r>
        <w:rPr>
          <w:b w:val="0"/>
          <w:i w:val="0"/>
        </w:rPr>
        <w:t>The donation's ledger-relevant fields (PerformerShareRateSnapshot) are frozen at IPN-confirmation time, not at the moment the Audience clicks Donate — the config value in effect at confirmation is what gets snapshotted, exactly mirroring the ticket-payment ledger pattern in Figure 14.</w:t>
      </w:r>
    </w:p>
    <w:p>
      <w:pPr>
        <w:pStyle w:val="Heading3"/>
      </w:pPr>
      <w:r>
        <w:rPr>
          <w:b w:val="0"/>
          <w:i w:val="0"/>
        </w:rPr>
        <w:t>3.7 Payment, Double-Entry Ledger &amp; Settlement</w:t>
      </w:r>
    </w:p>
    <w:p>
      <w:pPr>
        <w:pStyle w:val="Heading4"/>
      </w:pPr>
      <w:r>
        <w:rPr>
          <w:b w:val="0"/>
          <w:i w:val="0"/>
        </w:rPr>
        <w:t>3.7.1 Class Diagram</w:t>
      </w:r>
    </w:p>
    <w:p>
      <w:r>
        <w:rPr>
          <w:b w:val="0"/>
          <w:i w:val="0"/>
        </w:rPr>
        <w:t>LedgerJournalFactory (Figure 14) is a Factory, not a handler — it is a pure static function called from inside ConfirmPaymentCommandHandler that turns one Payment into a balanced array of LedgerEntry rows, keeping the debit/credit-balancing arithmetic in exactly one place in the codebase.</w:t>
      </w:r>
    </w:p>
    <w:p>
      <w:pPr>
        <w:pStyle w:val="Heading4"/>
      </w:pPr>
      <w:r>
        <w:rPr>
          <w:b w:val="0"/>
          <w:i w:val="0"/>
        </w:rPr>
        <w:t>3.7.2 Figure 14 — VNPay IPN → Ledger → Settlement Release</w:t>
      </w:r>
    </w:p>
    <w:p>
      <w:pPr>
        <w:jc w:val="center"/>
      </w:pPr>
      <w:r>
        <w:drawing>
          <wp:inline xmlns:a="http://schemas.openxmlformats.org/drawingml/2006/main" xmlns:pic="http://schemas.openxmlformats.org/drawingml/2006/picture">
            <wp:extent cx="5760720" cy="3235441"/>
            <wp:docPr id="21" name="Picture 21"/>
            <wp:cNvGraphicFramePr>
              <a:graphicFrameLocks noChangeAspect="1"/>
            </wp:cNvGraphicFramePr>
            <a:graphic>
              <a:graphicData uri="http://schemas.openxmlformats.org/drawingml/2006/picture">
                <pic:pic>
                  <pic:nvPicPr>
                    <pic:cNvPr id="0" name="seq_settlement.png"/>
                    <pic:cNvPicPr/>
                  </pic:nvPicPr>
                  <pic:blipFill>
                    <a:blip r:embed="rId24"/>
                    <a:stretch>
                      <a:fillRect/>
                    </a:stretch>
                  </pic:blipFill>
                  <pic:spPr>
                    <a:xfrm>
                      <a:off x="0" y="0"/>
                      <a:ext cx="5760720" cy="3235441"/>
                    </a:xfrm>
                    <a:prstGeom prst="rect"/>
                  </pic:spPr>
                </pic:pic>
              </a:graphicData>
            </a:graphic>
          </wp:inline>
        </w:drawing>
      </w:r>
    </w:p>
    <w:p>
      <w:r>
        <w:rPr>
          <w:b w:val="0"/>
          <w:i w:val="0"/>
        </w:rPr>
        <w:t>SettlementReleaseJob runs independently of the payment confirmation, on its own schedule — a Settlement row is created at confirmation time but not released until its own due date, and the Final30 tranche additionally gates on the show's actual duration ratio before releasing automatically.</w:t>
      </w:r>
    </w:p>
    <w:p>
      <w:pPr>
        <w:pStyle w:val="Heading3"/>
      </w:pPr>
      <w:r>
        <w:rPr>
          <w:b w:val="0"/>
          <w:i w:val="0"/>
        </w:rPr>
        <w:t>3.8 Complaint Handling</w:t>
      </w:r>
    </w:p>
    <w:p>
      <w:pPr>
        <w:pStyle w:val="Heading4"/>
      </w:pPr>
      <w:r>
        <w:rPr>
          <w:b w:val="0"/>
          <w:i w:val="0"/>
        </w:rPr>
        <w:t>3.8.1 Class Diagram</w:t>
      </w:r>
    </w:p>
    <w:p>
      <w:r>
        <w:rPr>
          <w:b w:val="0"/>
          <w:i w:val="0"/>
        </w:rPr>
        <w:t>Generic CQRS shape (Figure 6). The one feature-specific branch is inside ResolveComplaintCommandHandler, which conditionally creates a RefundRequest depending on the resolution action chosen — not a separate class, just a conditional inside one handler.</w:t>
      </w:r>
    </w:p>
    <w:p>
      <w:pPr>
        <w:pStyle w:val="Heading4"/>
      </w:pPr>
      <w:r>
        <w:rPr>
          <w:b w:val="0"/>
          <w:i w:val="0"/>
        </w:rPr>
        <w:t>3.8.2 Figure 15 — File &amp; Resolve a Complaint</w:t>
      </w:r>
    </w:p>
    <w:p>
      <w:pPr>
        <w:jc w:val="center"/>
      </w:pPr>
      <w:r>
        <w:drawing>
          <wp:inline xmlns:a="http://schemas.openxmlformats.org/drawingml/2006/main" xmlns:pic="http://schemas.openxmlformats.org/drawingml/2006/picture">
            <wp:extent cx="5760720" cy="3670008"/>
            <wp:docPr id="22" name="Picture 22"/>
            <wp:cNvGraphicFramePr>
              <a:graphicFrameLocks noChangeAspect="1"/>
            </wp:cNvGraphicFramePr>
            <a:graphic>
              <a:graphicData uri="http://schemas.openxmlformats.org/drawingml/2006/picture">
                <pic:pic>
                  <pic:nvPicPr>
                    <pic:cNvPr id="0" name="seq_complaint.png"/>
                    <pic:cNvPicPr/>
                  </pic:nvPicPr>
                  <pic:blipFill>
                    <a:blip r:embed="rId25"/>
                    <a:stretch>
                      <a:fillRect/>
                    </a:stretch>
                  </pic:blipFill>
                  <pic:spPr>
                    <a:xfrm>
                      <a:off x="0" y="0"/>
                      <a:ext cx="5760720" cy="3670008"/>
                    </a:xfrm>
                    <a:prstGeom prst="rect"/>
                  </pic:spPr>
                </pic:pic>
              </a:graphicData>
            </a:graphic>
          </wp:inline>
        </w:drawing>
      </w:r>
    </w:p>
    <w:p>
      <w:r>
        <w:rPr>
          <w:b w:val="0"/>
          <w:i w:val="0"/>
        </w:rPr>
        <w:t>A guest complainant (ComplainantUserId null) and a logged-in complainant go through literally the same FileComplaintCommand — the only difference is which field is populated (ContactPhone vs. the authenticated UserId) — but they diverge sharply at resolution notification (in-app vs. SMS-only, since a guest has no session to push an in-app notification into).</w:t>
      </w:r>
    </w:p>
    <w:p w14:paraId="14B1DADF" w14:textId="1B8770DF" w:rsidR="00CB4B8F" w:rsidRDefault="008458CD" w:rsidP="00E12E28">
      <w:pPr>
        <w:pStyle w:val="Heading1"/>
      </w:pPr>
      <w:r>
        <w:lastRenderedPageBreak/>
        <w:t>V.</w:t>
      </w:r>
      <w:r w:rsidR="00E17C54">
        <w:t xml:space="preserve"> </w:t>
      </w:r>
      <w:r w:rsidR="00CB4B8F">
        <w:t>Software Testing</w:t>
      </w:r>
      <w:r w:rsidR="00D66F3B">
        <w:t xml:space="preserve"> Documentation</w:t>
      </w:r>
      <w:bookmarkEnd w:id="65"/>
    </w:p>
    <w:p w14:paraId="4A0BCCFB" w14:textId="623A2FC5" w:rsidR="00FC4EE6" w:rsidRDefault="00922652" w:rsidP="002E0C5F">
      <w:pPr>
        <w:pStyle w:val="Heading2"/>
      </w:pPr>
      <w:bookmarkStart w:id="4" w:name="_Toc83349281"/>
      <w:r w:rsidRPr="002E0C5F">
        <w:t xml:space="preserve">1. </w:t>
      </w:r>
      <w:r w:rsidR="000B6E26">
        <w:t xml:space="preserve">Scope of </w:t>
      </w:r>
      <w:r w:rsidR="00BA36AE">
        <w:t>T</w:t>
      </w:r>
      <w:r w:rsidR="000B6E26">
        <w:t>esting</w:t>
      </w:r>
      <w:bookmarkEnd w:id="4"/>
    </w:p>
    <w:p>
      <w:r>
        <w:rPr>
          <w:b w:val="0"/>
          <w:i w:val="0"/>
        </w:rPr>
        <w:t>In scope — the complete MusicLounge platform, not one tier of it: (a) the backend REST/SignalR API (every MediatR command/query handler across the 28 Application feature folders, exercised through the real ASP.NET Core pipeline so authentication, authorization policies and pipeline behaviours all run as they do in production); (b) all five client surfaces — Audience Website, Owner Web Dashboard and Admin Web Console (React + TypeScript), plus the Staff Mobile and Audience Mobile F&amp;B applications (React Native); (c) the Python/OpenCV panorama-stitching microservice; and (d) end-to-end journeys that cross all three tiers, e.g. an Owner publishing a show on the web dashboard and an Audience member buying, paying for and checking in with a ticket for it.</w:t>
      </w:r>
    </w:p>
    <w:p>
      <w:r>
        <w:rPr>
          <w:b w:val="0"/>
          <w:i w:val="0"/>
        </w:rPr>
        <w:t>Non-functional testing in scope: security boundary testing against the OWASP ASVS 5.0.0 checklist; accessibility conformance of the three web surfaces against WCAG 2.2 Level AA; responsive and cross-browser behaviour; and legal/compliance behaviour (personal-data export and erasure, PII field protection), for which a dedicated Compliance test suite exists.</w:t>
      </w:r>
    </w:p>
    <w:p>
      <w:r>
        <w:rPr>
          <w:b w:val="0"/>
          <w:i w:val="0"/>
        </w:rPr>
        <w:t>Out of scope: the internal behaviour of third-party providers themselves — VNPay, Mux/Cloudflare Stream, Gemini, Firebase Cloud Messaging and SpeedSMS are exercised through their sandbox environments or through hand-written fakes, and we test our own handling of their responses (including their failure modes), not their correctness. Sustained load and capacity testing is run as a separate exercise against a deployed Azure environment rather than inside this automated suite, because it needs real infrastructure rather than an in-process test host.</w:t>
      </w:r>
    </w:p>
    <w:p>
      <w:r>
        <w:rPr>
          <w:b w:val="0"/>
          <w:i w:val="0"/>
        </w:rPr>
        <w:t>Test levels applied, and who owns each: Unit (developer who writes the code — pure logic with no database or network); Integration (feature owner — backend handler-to-database round trips, and frontend component-to-mocked-API rendering); System/End-to-End (Test Automation Engineer — real browser and device automation across surfaces against a running instance); and Acceptance (the whole team plus the supervisor — each actor's golden path walked manually before a milestone demo). Entry criterion for every level is a green build; exit criterion is zero open defects of Blocker or Critical severity.</w:t>
      </w:r>
    </w:p>
    <w:p>
      <w:r>
        <w:rPr>
          <w:b w:val="0"/>
          <w:i w:val="0"/>
        </w:rPr>
        <w:t>Known constraint, stated plainly rather than hidden: the automated CI pipeline runs the backend suite against SQLite for speed, not against the production database engine (SQL Server). This is a deliberate, documented trade-off and it is not merely theoretical — the project has already hit one real bug (a SQL Server multiple-cascade-paths foreign-key error) that SQLite's schema creation does not enforce and a fully green CI run therefore could not have caught. The mitigation is a required manual gate: the full suite is re-run against a real SQL Server instance before any release that touches migrations, cascade rules or enum-string columns — see Report 2 §1.3 Risk #2 for the same finding from the risk-register side.</w:t>
      </w:r>
    </w:p>
    <w:p w14:paraId="77F6781A" w14:textId="754E77A7" w:rsidR="004F5652" w:rsidRDefault="00191155" w:rsidP="004F5652">
      <w:pPr>
        <w:pStyle w:val="Heading2"/>
      </w:pPr>
      <w:bookmarkStart w:id="5" w:name="_Toc516633392"/>
      <w:bookmarkStart w:id="6" w:name="_Toc106686426"/>
      <w:bookmarkStart w:id="7" w:name="_Toc83349282"/>
      <w:r>
        <w:t>2</w:t>
      </w:r>
      <w:r w:rsidR="004F5652">
        <w:t>. Test Strategy</w:t>
      </w:r>
      <w:bookmarkEnd w:id="7"/>
    </w:p>
    <w:p w14:paraId="65F78E5A" w14:textId="5B210B4C" w:rsidR="00B22FC6" w:rsidRDefault="004F5652" w:rsidP="004F5652">
      <w:pPr>
        <w:pStyle w:val="Heading3"/>
      </w:pPr>
      <w:bookmarkStart w:id="8" w:name="_Toc516633384"/>
      <w:bookmarkStart w:id="9" w:name="_Toc106686422"/>
      <w:bookmarkStart w:id="10" w:name="_Toc83349283"/>
      <w:r>
        <w:t xml:space="preserve">2.1 </w:t>
      </w:r>
      <w:r w:rsidR="00B22FC6">
        <w:t xml:space="preserve">Testing </w:t>
      </w:r>
      <w:r w:rsidR="00F314FC">
        <w:t>T</w:t>
      </w:r>
      <w:r w:rsidR="00B22FC6">
        <w:t>ypes</w:t>
      </w:r>
      <w:bookmarkEnd w:id="10"/>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62"/>
        <w:gridCol w:w="2262"/>
        <w:gridCol w:w="2262"/>
        <w:gridCol w:w="2262"/>
      </w:tblGrid>
      <w:tr>
        <w:tc>
          <w:tcPr>
            <w:tcW w:type="dxa" w:w="2262"/>
          </w:tcPr>
          <w:p>
            <w:r>
              <w:rPr>
                <w:b/>
              </w:rPr>
              <w:t>Testing Type</w:t>
            </w:r>
          </w:p>
        </w:tc>
        <w:tc>
          <w:tcPr>
            <w:tcW w:type="dxa" w:w="2262"/>
          </w:tcPr>
          <w:p>
            <w:r>
              <w:rPr>
                <w:b/>
              </w:rPr>
              <w:t>Objective</w:t>
            </w:r>
          </w:p>
        </w:tc>
        <w:tc>
          <w:tcPr>
            <w:tcW w:type="dxa" w:w="2262"/>
          </w:tcPr>
          <w:p>
            <w:r>
              <w:rPr>
                <w:b/>
              </w:rPr>
              <w:t>Technique</w:t>
            </w:r>
          </w:p>
        </w:tc>
        <w:tc>
          <w:tcPr>
            <w:tcW w:type="dxa" w:w="2262"/>
          </w:tcPr>
          <w:p>
            <w:r>
              <w:rPr>
                <w:b/>
              </w:rPr>
              <w:t>Completion Criteria</w:t>
            </w:r>
          </w:p>
        </w:tc>
      </w:tr>
      <w:tr>
        <w:tc>
          <w:tcPr>
            <w:tcW w:type="dxa" w:w="2262"/>
          </w:tcPr>
          <w:p>
            <w:r>
              <w:rPr>
                <w:b w:val="0"/>
              </w:rPr>
              <w:t>Functional Testing</w:t>
            </w:r>
          </w:p>
        </w:tc>
        <w:tc>
          <w:tcPr>
            <w:tcW w:type="dxa" w:w="2262"/>
          </w:tcPr>
          <w:p>
            <w:r>
              <w:rPr>
                <w:b w:val="0"/>
              </w:rPr>
              <w:t>Verify every use case in Report 3 §2.2 behaves per its documented business rules, on both the API and the surface that calls it.</w:t>
            </w:r>
          </w:p>
        </w:tc>
        <w:tc>
          <w:tcPr>
            <w:tcW w:type="dxa" w:w="2262"/>
          </w:tcPr>
          <w:p>
            <w:r>
              <w:rPr>
                <w:b w:val="0"/>
              </w:rPr>
              <w:t>Backend: assert on HTTP response plus resulting database state. Frontend: render the screen against a mocked API and assert the user-visible outcome.</w:t>
            </w:r>
          </w:p>
        </w:tc>
        <w:tc>
          <w:tcPr>
            <w:tcW w:type="dxa" w:w="2262"/>
          </w:tcPr>
          <w:p>
            <w:r>
              <w:rPr>
                <w:b w:val="0"/>
              </w:rPr>
              <w:t>Every documented business rule has at least one positive and one negative test.</w:t>
            </w:r>
          </w:p>
        </w:tc>
      </w:tr>
      <w:tr>
        <w:tc>
          <w:tcPr>
            <w:tcW w:type="dxa" w:w="2262"/>
          </w:tcPr>
          <w:p>
            <w:r>
              <w:rPr>
                <w:b w:val="0"/>
              </w:rPr>
              <w:t>UI / Component Testing</w:t>
            </w:r>
          </w:p>
        </w:tc>
        <w:tc>
          <w:tcPr>
            <w:tcW w:type="dxa" w:w="2262"/>
          </w:tcPr>
          <w:p>
            <w:r>
              <w:rPr>
                <w:b w:val="0"/>
              </w:rPr>
              <w:t>Verify each screen renders the right content, enables/disables the right actions per role, and handles loading, empty and error states.</w:t>
            </w:r>
          </w:p>
        </w:tc>
        <w:tc>
          <w:tcPr>
            <w:tcW w:type="dxa" w:w="2262"/>
          </w:tcPr>
          <w:p>
            <w:r>
              <w:rPr>
                <w:b w:val="0"/>
              </w:rPr>
              <w:t>Vitest + React Testing Library (web) and React Native Testing Library (mobile), driving components the way a user does — by visible text and role, not by internal state.</w:t>
            </w:r>
          </w:p>
        </w:tc>
        <w:tc>
          <w:tcPr>
            <w:tcW w:type="dxa" w:w="2262"/>
          </w:tcPr>
          <w:p>
            <w:r>
              <w:rPr>
                <w:b w:val="0"/>
              </w:rPr>
              <w:t>Every screen in Report 3 §3.1 has component tests covering its default, empty, loading and error states.</w:t>
            </w:r>
          </w:p>
        </w:tc>
      </w:tr>
      <w:tr>
        <w:tc>
          <w:tcPr>
            <w:tcW w:type="dxa" w:w="2262"/>
          </w:tcPr>
          <w:p>
            <w:r>
              <w:rPr>
                <w:b w:val="0"/>
              </w:rPr>
              <w:t>End-to-End / System Testing</w:t>
            </w:r>
          </w:p>
        </w:tc>
        <w:tc>
          <w:tcPr>
            <w:tcW w:type="dxa" w:w="2262"/>
          </w:tcPr>
          <w:p>
            <w:r>
              <w:rPr>
                <w:b w:val="0"/>
              </w:rPr>
              <w:t>Verify a complete journey works across frontend, API, database and background jobs together — the level at which integration defects actually surface.</w:t>
            </w:r>
          </w:p>
        </w:tc>
        <w:tc>
          <w:tcPr>
            <w:tcW w:type="dxa" w:w="2262"/>
          </w:tcPr>
          <w:p>
            <w:r>
              <w:rPr>
                <w:b w:val="0"/>
              </w:rPr>
              <w:t>Playwright driving a real browser against a deployed staging environment, with the mobile golden paths covered on device emulators.</w:t>
            </w:r>
          </w:p>
        </w:tc>
        <w:tc>
          <w:tcPr>
            <w:tcW w:type="dxa" w:w="2262"/>
          </w:tcPr>
          <w:p>
            <w:r>
              <w:rPr>
                <w:b w:val="0"/>
              </w:rPr>
              <w:t>Each actor's golden path in Report 3 §2.2 passes end-to-end without manual intervention.</w:t>
            </w:r>
          </w:p>
        </w:tc>
      </w:tr>
      <w:tr>
        <w:tc>
          <w:tcPr>
            <w:tcW w:type="dxa" w:w="2262"/>
          </w:tcPr>
          <w:p>
            <w:r>
              <w:rPr>
                <w:b w:val="0"/>
              </w:rPr>
              <w:t>Security / Authorization Testing</w:t>
            </w:r>
          </w:p>
        </w:tc>
        <w:tc>
          <w:tcPr>
            <w:tcW w:type="dxa" w:w="2262"/>
          </w:tcPr>
          <w:p>
            <w:r>
              <w:rPr>
                <w:b w:val="0"/>
              </w:rPr>
              <w:t>Verify the three-layer authorization model (JWT role → policy → venue scoping) cannot be bypassed, and that no cross-role or cross-venue access succeeds.</w:t>
            </w:r>
          </w:p>
        </w:tc>
        <w:tc>
          <w:tcPr>
            <w:tcW w:type="dxa" w:w="2262"/>
          </w:tcPr>
          <w:p>
            <w:r>
              <w:rPr>
                <w:b w:val="0"/>
              </w:rPr>
              <w:t>Dedicated Security suite plus per-feature negative tests; OWASP ASVS 5.0.0 checklist walked against a running instance.</w:t>
            </w:r>
          </w:p>
        </w:tc>
        <w:tc>
          <w:tcPr>
            <w:tcW w:type="dxa" w:w="2262"/>
          </w:tcPr>
          <w:p>
            <w:r>
              <w:rPr>
                <w:b w:val="0"/>
              </w:rPr>
              <w:t>No cross-role or cross-venue access succeeds in any test; no open Blocker or Critical ASVS finding.</w:t>
            </w:r>
          </w:p>
        </w:tc>
      </w:tr>
      <w:tr>
        <w:tc>
          <w:tcPr>
            <w:tcW w:type="dxa" w:w="2262"/>
          </w:tcPr>
          <w:p>
            <w:r>
              <w:rPr>
                <w:b w:val="0"/>
              </w:rPr>
              <w:t>Accessibility Testing</w:t>
            </w:r>
          </w:p>
        </w:tc>
        <w:tc>
          <w:tcPr>
            <w:tcW w:type="dxa" w:w="2262"/>
          </w:tcPr>
          <w:p>
            <w:r>
              <w:rPr>
                <w:b w:val="0"/>
              </w:rPr>
              <w:t>Verify the three web surfaces are usable with a keyboard and a screen reader, and meet WCAG 2.2 Level AA.</w:t>
            </w:r>
          </w:p>
        </w:tc>
        <w:tc>
          <w:tcPr>
            <w:tcW w:type="dxa" w:w="2262"/>
          </w:tcPr>
          <w:p>
            <w:r>
              <w:rPr>
                <w:b w:val="0"/>
              </w:rPr>
              <w:t>Automated axe-core scans in the component suite, plus manual keyboard-only and screen-reader passes on the highest-traffic screens.</w:t>
            </w:r>
          </w:p>
        </w:tc>
        <w:tc>
          <w:tcPr>
            <w:tcW w:type="dxa" w:w="2262"/>
          </w:tcPr>
          <w:p>
            <w:r>
              <w:rPr>
                <w:b w:val="0"/>
              </w:rPr>
              <w:t>Zero automated critical/serious violations; every interactive control reachable and operable by keyboard alone.</w:t>
            </w:r>
          </w:p>
        </w:tc>
      </w:tr>
      <w:tr>
        <w:tc>
          <w:tcPr>
            <w:tcW w:type="dxa" w:w="2262"/>
          </w:tcPr>
          <w:p>
            <w:r>
              <w:rPr>
                <w:b w:val="0"/>
              </w:rPr>
              <w:t>Compatibility / Responsive Testing</w:t>
            </w:r>
          </w:p>
        </w:tc>
        <w:tc>
          <w:tcPr>
            <w:tcW w:type="dxa" w:w="2262"/>
          </w:tcPr>
          <w:p>
            <w:r>
              <w:rPr>
                <w:b w:val="0"/>
              </w:rPr>
              <w:t>Verify the web surfaces behave correctly across supported browsers and viewport sizes, and the mobile apps across supported OS versions.</w:t>
            </w:r>
          </w:p>
        </w:tc>
        <w:tc>
          <w:tcPr>
            <w:tcW w:type="dxa" w:w="2262"/>
          </w:tcPr>
          <w:p>
            <w:r>
              <w:rPr>
                <w:b w:val="0"/>
              </w:rPr>
              <w:t>Playwright projects for Chromium, Firefox and WebKit at desktop, tablet and phone viewports; emulator matrix for Android and iOS.</w:t>
            </w:r>
          </w:p>
        </w:tc>
        <w:tc>
          <w:tcPr>
            <w:tcW w:type="dxa" w:w="2262"/>
          </w:tcPr>
          <w:p>
            <w:r>
              <w:rPr>
                <w:b w:val="0"/>
              </w:rPr>
              <w:t>All golden-path E2E scenarios pass on every supported browser and viewport in the matrix.</w:t>
            </w:r>
          </w:p>
        </w:tc>
      </w:tr>
      <w:tr>
        <w:tc>
          <w:tcPr>
            <w:tcW w:type="dxa" w:w="2262"/>
          </w:tcPr>
          <w:p>
            <w:r>
              <w:rPr>
                <w:b w:val="0"/>
              </w:rPr>
              <w:t>Compliance Testing</w:t>
            </w:r>
          </w:p>
        </w:tc>
        <w:tc>
          <w:tcPr>
            <w:tcW w:type="dxa" w:w="2262"/>
          </w:tcPr>
          <w:p>
            <w:r>
              <w:rPr>
                <w:b w:val="0"/>
              </w:rPr>
              <w:t>Verify personal-data export and erasure, PII field protection, and the retention rules the platform is legally required to honour.</w:t>
            </w:r>
          </w:p>
        </w:tc>
        <w:tc>
          <w:tcPr>
            <w:tcW w:type="dxa" w:w="2262"/>
          </w:tcPr>
          <w:p>
            <w:r>
              <w:rPr>
                <w:b w:val="0"/>
              </w:rPr>
              <w:t>Dedicated Compliance suite asserting on database state after an erasure request, and on access control over PII-serving endpoints.</w:t>
            </w:r>
          </w:p>
        </w:tc>
        <w:tc>
          <w:tcPr>
            <w:tcW w:type="dxa" w:w="2262"/>
          </w:tcPr>
          <w:p>
            <w:r>
              <w:rPr>
                <w:b w:val="0"/>
              </w:rPr>
              <w:t>Every compliance behaviour cited in Report 3 §4.2.5 has at least one test.</w:t>
            </w:r>
          </w:p>
        </w:tc>
      </w:tr>
      <w:tr>
        <w:tc>
          <w:tcPr>
            <w:tcW w:type="dxa" w:w="2262"/>
          </w:tcPr>
          <w:p>
            <w:r>
              <w:rPr>
                <w:b w:val="0"/>
              </w:rPr>
              <w:t>Regression Testing</w:t>
            </w:r>
          </w:p>
        </w:tc>
        <w:tc>
          <w:tcPr>
            <w:tcW w:type="dxa" w:w="2262"/>
          </w:tcPr>
          <w:p>
            <w:r>
              <w:rPr>
                <w:b w:val="0"/>
              </w:rPr>
              <w:t>Catch a previously-fixed defect recurring.</w:t>
            </w:r>
          </w:p>
        </w:tc>
        <w:tc>
          <w:tcPr>
            <w:tcW w:type="dxa" w:w="2262"/>
          </w:tcPr>
          <w:p>
            <w:r>
              <w:rPr>
                <w:b w:val="0"/>
              </w:rPr>
              <w:t>The full backend, frontend and E2E suites run on every pull request in CI; a fixed defect gets a test that would have caught it.</w:t>
            </w:r>
          </w:p>
        </w:tc>
        <w:tc>
          <w:tcPr>
            <w:tcW w:type="dxa" w:w="2262"/>
          </w:tcPr>
          <w:p>
            <w:r>
              <w:rPr>
                <w:b w:val="0"/>
              </w:rPr>
              <w:t>100% of the suite runs on every pull request; a red build blocks merge.</w:t>
            </w:r>
          </w:p>
        </w:tc>
      </w:tr>
      <w:tr>
        <w:tc>
          <w:tcPr>
            <w:tcW w:type="dxa" w:w="2262"/>
          </w:tcPr>
          <w:p>
            <w:r>
              <w:rPr>
                <w:b w:val="0"/>
              </w:rPr>
              <w:t>Performance / Load Testing</w:t>
            </w:r>
          </w:p>
        </w:tc>
        <w:tc>
          <w:tcPr>
            <w:tcW w:type="dxa" w:w="2262"/>
          </w:tcPr>
          <w:p>
            <w:r>
              <w:rPr>
                <w:b w:val="0"/>
              </w:rPr>
              <w:t>Confirm the platform holds under a realistic peak-load shape — a ticket on-sale spike and a concurrent livestream audience — without overselling zone capacity.</w:t>
            </w:r>
          </w:p>
        </w:tc>
        <w:tc>
          <w:tcPr>
            <w:tcW w:type="dxa" w:w="2262"/>
          </w:tcPr>
          <w:p>
            <w:r>
              <w:rPr>
                <w:b w:val="0"/>
              </w:rPr>
              <w:t>k6 scenarios against a deployed Azure staging environment; Lighthouse CI budgets for frontend load performance.</w:t>
            </w:r>
          </w:p>
        </w:tc>
        <w:tc>
          <w:tcPr>
            <w:tcW w:type="dxa" w:w="2262"/>
          </w:tcPr>
          <w:p>
            <w:r>
              <w:rPr>
                <w:b w:val="0"/>
              </w:rPr>
              <w:t>No overselling under concurrent load; p95 response time within the targets in Report 3 §4.2.3.</w:t>
            </w:r>
          </w:p>
        </w:tc>
      </w:tr>
    </w:tbl>
    <w:p w14:paraId="6E1DC760" w14:textId="013CA7E1" w:rsidR="004F5652" w:rsidRDefault="00191155" w:rsidP="004F5652">
      <w:pPr>
        <w:pStyle w:val="Heading3"/>
      </w:pPr>
      <w:bookmarkStart w:id="11" w:name="_Toc83349284"/>
      <w:bookmarkEnd w:id="8"/>
      <w:bookmarkEnd w:id="9"/>
      <w:r>
        <w:t>2.2</w:t>
      </w:r>
      <w:r w:rsidR="004F5652">
        <w:t xml:space="preserve"> Test </w:t>
      </w:r>
      <w:bookmarkEnd w:id="5"/>
      <w:bookmarkEnd w:id="6"/>
      <w:r w:rsidR="00F314FC">
        <w:t>L</w:t>
      </w:r>
      <w:r w:rsidR="004F5652">
        <w:t>evel</w:t>
      </w:r>
      <w:r>
        <w:t>s</w:t>
      </w:r>
      <w:bookmarkEnd w:id="11"/>
    </w:p>
    <w:p>
      <w:r>
        <w:rPr>
          <w:b w:val="0"/>
          <w:i w:val="0"/>
        </w:rPr>
        <w:t>X marks which test level each testing type from §2.1 runs at.</w:t>
      </w:r>
    </w:p>
    <w:tbl>
      <w:tblPr>
        <w:tblW w:w="8981" w:type="dxa"/>
        <w:tblInd w:w="127"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131"/>
        <w:gridCol w:w="1260"/>
        <w:gridCol w:w="1260"/>
        <w:gridCol w:w="1530"/>
        <w:gridCol w:w="1800"/>
      </w:tblGrid>
      <w:tr w:rsidR="004F5652" w14:paraId="3BD8B733" w14:textId="77777777" w:rsidTr="00013980">
        <w:trPr>
          <w:cantSplit/>
          <w:trHeight w:val="184"/>
          <w:tblHeader/>
        </w:trPr>
        <w:tc>
          <w:tcPr>
            <w:tcW w:w="3131" w:type="dxa"/>
            <w:vMerge w:val="restart"/>
            <w:shd w:val="clear" w:color="auto" w:fill="FFE8E1"/>
            <w:vAlign w:val="center"/>
          </w:tcPr>
          <w:p>
            <w:r>
              <w:rPr>
                <w:b/>
              </w:rPr>
              <w:t>Type of Tests</w:t>
            </w:r>
          </w:p>
        </w:tc>
        <w:tc>
          <w:tcPr>
            <w:tcW w:w="5850" w:type="dxa"/>
            <w:gridSpan w:val="4"/>
            <w:shd w:val="clear" w:color="auto" w:fill="FFE8E1"/>
            <w:vAlign w:val="center"/>
          </w:tcPr>
          <w:p>
            <w:r>
              <w:rPr>
                <w:b/>
              </w:rPr>
              <w:t>Acceptance</w:t>
            </w:r>
          </w:p>
        </w:tc>
      </w:tr>
      <w:tr>
        <w:tc>
          <w:tcPr>
            <w:tcW w:type="dxa" w:w="3131"/>
          </w:tcPr>
          <w:p>
            <w:r>
              <w:rPr>
                <w:b w:val="0"/>
              </w:rPr>
              <w:t>Functional Testing</w:t>
            </w:r>
          </w:p>
        </w:tc>
        <w:tc>
          <w:tcPr>
            <w:tcW w:type="dxa" w:w="1260"/>
          </w:tcPr>
          <w:p>
            <w:r>
              <w:rPr>
                <w:b w:val="0"/>
              </w:rPr>
              <w:t>X</w:t>
            </w:r>
          </w:p>
        </w:tc>
        <w:tc>
          <w:tcPr>
            <w:tcW w:type="dxa" w:w="1260"/>
          </w:tcPr>
          <w:p>
            <w:r>
              <w:rPr>
                <w:b w:val="0"/>
              </w:rPr>
              <w:t>X</w:t>
            </w:r>
          </w:p>
        </w:tc>
        <w:tc>
          <w:tcPr>
            <w:tcW w:type="dxa" w:w="1530"/>
          </w:tcPr>
          <w:p>
            <w:r>
              <w:rPr>
                <w:b w:val="0"/>
              </w:rPr>
              <w:t>X</w:t>
            </w:r>
          </w:p>
        </w:tc>
        <w:tc>
          <w:tcPr>
            <w:tcW w:type="dxa" w:w="1800"/>
          </w:tcPr>
          <w:p>
            <w:r>
              <w:rPr>
                <w:b w:val="0"/>
              </w:rPr>
              <w:t>X</w:t>
            </w:r>
          </w:p>
        </w:tc>
      </w:tr>
      <w:tr>
        <w:tc>
          <w:tcPr>
            <w:tcW w:type="dxa" w:w="3131"/>
          </w:tcPr>
          <w:p>
            <w:r>
              <w:rPr>
                <w:b w:val="0"/>
              </w:rPr>
              <w:t>UI / Component Testing</w:t>
            </w:r>
          </w:p>
        </w:tc>
        <w:tc>
          <w:tcPr>
            <w:tcW w:type="dxa" w:w="1260"/>
          </w:tcPr>
          <w:p>
            <w:r>
              <w:rPr>
                <w:b w:val="0"/>
              </w:rPr>
              <w:t>X</w:t>
            </w:r>
          </w:p>
        </w:tc>
        <w:tc>
          <w:tcPr>
            <w:tcW w:type="dxa" w:w="1260"/>
          </w:tcPr>
          <w:p>
            <w:r>
              <w:rPr>
                <w:b w:val="0"/>
              </w:rPr>
              <w:t>X</w:t>
            </w:r>
          </w:p>
        </w:tc>
        <w:tc>
          <w:tcPr>
            <w:tcW w:type="dxa" w:w="1530"/>
          </w:tcPr>
          <w:p>
            <w:r>
              <w:rPr>
                <w:b w:val="0"/>
              </w:rPr>
            </w:r>
          </w:p>
        </w:tc>
        <w:tc>
          <w:tcPr>
            <w:tcW w:type="dxa" w:w="1800"/>
          </w:tcPr>
          <w:p>
            <w:r>
              <w:rPr>
                <w:b w:val="0"/>
              </w:rPr>
            </w:r>
          </w:p>
        </w:tc>
      </w:tr>
      <w:tr>
        <w:tc>
          <w:tcPr>
            <w:tcW w:type="dxa" w:w="3131"/>
          </w:tcPr>
          <w:p>
            <w:r>
              <w:rPr>
                <w:b w:val="0"/>
              </w:rPr>
              <w:t>End-to-End / System Testing</w:t>
            </w:r>
          </w:p>
        </w:tc>
        <w:tc>
          <w:tcPr>
            <w:tcW w:type="dxa" w:w="1260"/>
          </w:tcPr>
          <w:p>
            <w:r>
              <w:rPr>
                <w:b w:val="0"/>
              </w:rPr>
            </w:r>
          </w:p>
        </w:tc>
        <w:tc>
          <w:tcPr>
            <w:tcW w:type="dxa" w:w="1260"/>
          </w:tcPr>
          <w:p>
            <w:r>
              <w:rPr>
                <w:b w:val="0"/>
              </w:rPr>
            </w:r>
          </w:p>
        </w:tc>
        <w:tc>
          <w:tcPr>
            <w:tcW w:type="dxa" w:w="1530"/>
          </w:tcPr>
          <w:p>
            <w:r>
              <w:rPr>
                <w:b w:val="0"/>
              </w:rPr>
              <w:t>X</w:t>
            </w:r>
          </w:p>
        </w:tc>
        <w:tc>
          <w:tcPr>
            <w:tcW w:type="dxa" w:w="1800"/>
          </w:tcPr>
          <w:p>
            <w:r>
              <w:rPr>
                <w:b w:val="0"/>
              </w:rPr>
              <w:t>X</w:t>
            </w:r>
          </w:p>
        </w:tc>
      </w:tr>
      <w:tr>
        <w:tc>
          <w:tcPr>
            <w:tcW w:type="dxa" w:w="3131"/>
          </w:tcPr>
          <w:p>
            <w:r>
              <w:rPr>
                <w:b w:val="0"/>
              </w:rPr>
              <w:t>Security / Authorization Testing</w:t>
            </w:r>
          </w:p>
        </w:tc>
        <w:tc>
          <w:tcPr>
            <w:tcW w:type="dxa" w:w="1260"/>
          </w:tcPr>
          <w:p>
            <w:r>
              <w:rPr>
                <w:b w:val="0"/>
              </w:rPr>
            </w:r>
          </w:p>
        </w:tc>
        <w:tc>
          <w:tcPr>
            <w:tcW w:type="dxa" w:w="1260"/>
          </w:tcPr>
          <w:p>
            <w:r>
              <w:rPr>
                <w:b w:val="0"/>
              </w:rPr>
              <w:t>X</w:t>
            </w:r>
          </w:p>
        </w:tc>
        <w:tc>
          <w:tcPr>
            <w:tcW w:type="dxa" w:w="1530"/>
          </w:tcPr>
          <w:p>
            <w:r>
              <w:rPr>
                <w:b w:val="0"/>
              </w:rPr>
              <w:t>X</w:t>
            </w:r>
          </w:p>
        </w:tc>
        <w:tc>
          <w:tcPr>
            <w:tcW w:type="dxa" w:w="1800"/>
          </w:tcPr>
          <w:p>
            <w:r>
              <w:rPr>
                <w:b w:val="0"/>
              </w:rPr>
            </w:r>
          </w:p>
        </w:tc>
      </w:tr>
      <w:tr>
        <w:tc>
          <w:tcPr>
            <w:tcW w:type="dxa" w:w="3131"/>
          </w:tcPr>
          <w:p>
            <w:r>
              <w:rPr>
                <w:b w:val="0"/>
              </w:rPr>
              <w:t>Accessibility Testing</w:t>
            </w:r>
          </w:p>
        </w:tc>
        <w:tc>
          <w:tcPr>
            <w:tcW w:type="dxa" w:w="1260"/>
          </w:tcPr>
          <w:p>
            <w:r>
              <w:rPr>
                <w:b w:val="0"/>
              </w:rPr>
            </w:r>
          </w:p>
        </w:tc>
        <w:tc>
          <w:tcPr>
            <w:tcW w:type="dxa" w:w="1260"/>
          </w:tcPr>
          <w:p>
            <w:r>
              <w:rPr>
                <w:b w:val="0"/>
              </w:rPr>
              <w:t>X</w:t>
            </w:r>
          </w:p>
        </w:tc>
        <w:tc>
          <w:tcPr>
            <w:tcW w:type="dxa" w:w="1530"/>
          </w:tcPr>
          <w:p>
            <w:r>
              <w:rPr>
                <w:b w:val="0"/>
              </w:rPr>
              <w:t>X</w:t>
            </w:r>
          </w:p>
        </w:tc>
        <w:tc>
          <w:tcPr>
            <w:tcW w:type="dxa" w:w="1800"/>
          </w:tcPr>
          <w:p>
            <w:r>
              <w:rPr>
                <w:b w:val="0"/>
              </w:rPr>
            </w:r>
          </w:p>
        </w:tc>
      </w:tr>
      <w:tr>
        <w:tc>
          <w:tcPr>
            <w:tcW w:type="dxa" w:w="3131"/>
          </w:tcPr>
          <w:p>
            <w:r>
              <w:rPr>
                <w:b w:val="0"/>
              </w:rPr>
              <w:t>Compatibility / Responsive Testing</w:t>
            </w:r>
          </w:p>
        </w:tc>
        <w:tc>
          <w:tcPr>
            <w:tcW w:type="dxa" w:w="1260"/>
          </w:tcPr>
          <w:p>
            <w:r>
              <w:rPr>
                <w:b w:val="0"/>
              </w:rPr>
            </w:r>
          </w:p>
        </w:tc>
        <w:tc>
          <w:tcPr>
            <w:tcW w:type="dxa" w:w="1260"/>
          </w:tcPr>
          <w:p>
            <w:r>
              <w:rPr>
                <w:b w:val="0"/>
              </w:rPr>
            </w:r>
          </w:p>
        </w:tc>
        <w:tc>
          <w:tcPr>
            <w:tcW w:type="dxa" w:w="1530"/>
          </w:tcPr>
          <w:p>
            <w:r>
              <w:rPr>
                <w:b w:val="0"/>
              </w:rPr>
              <w:t>X</w:t>
            </w:r>
          </w:p>
        </w:tc>
        <w:tc>
          <w:tcPr>
            <w:tcW w:type="dxa" w:w="1800"/>
          </w:tcPr>
          <w:p>
            <w:r>
              <w:rPr>
                <w:b w:val="0"/>
              </w:rPr>
              <w:t>X</w:t>
            </w:r>
          </w:p>
        </w:tc>
      </w:tr>
      <w:tr>
        <w:tc>
          <w:tcPr>
            <w:tcW w:type="dxa" w:w="3131"/>
          </w:tcPr>
          <w:p>
            <w:r>
              <w:rPr>
                <w:b w:val="0"/>
              </w:rPr>
              <w:t>Compliance Testing</w:t>
            </w:r>
          </w:p>
        </w:tc>
        <w:tc>
          <w:tcPr>
            <w:tcW w:type="dxa" w:w="1260"/>
          </w:tcPr>
          <w:p>
            <w:r>
              <w:rPr>
                <w:b w:val="0"/>
              </w:rPr>
            </w:r>
          </w:p>
        </w:tc>
        <w:tc>
          <w:tcPr>
            <w:tcW w:type="dxa" w:w="1260"/>
          </w:tcPr>
          <w:p>
            <w:r>
              <w:rPr>
                <w:b w:val="0"/>
              </w:rPr>
              <w:t>X</w:t>
            </w:r>
          </w:p>
        </w:tc>
        <w:tc>
          <w:tcPr>
            <w:tcW w:type="dxa" w:w="1530"/>
          </w:tcPr>
          <w:p>
            <w:r>
              <w:rPr>
                <w:b w:val="0"/>
              </w:rPr>
              <w:t>X</w:t>
            </w:r>
          </w:p>
        </w:tc>
        <w:tc>
          <w:tcPr>
            <w:tcW w:type="dxa" w:w="1800"/>
          </w:tcPr>
          <w:p>
            <w:r>
              <w:rPr>
                <w:b w:val="0"/>
              </w:rPr>
            </w:r>
          </w:p>
        </w:tc>
      </w:tr>
      <w:tr>
        <w:tc>
          <w:tcPr>
            <w:tcW w:type="dxa" w:w="3131"/>
          </w:tcPr>
          <w:p>
            <w:r>
              <w:rPr>
                <w:b w:val="0"/>
              </w:rPr>
              <w:t>Regression Testing</w:t>
            </w:r>
          </w:p>
        </w:tc>
        <w:tc>
          <w:tcPr>
            <w:tcW w:type="dxa" w:w="1260"/>
          </w:tcPr>
          <w:p>
            <w:r>
              <w:rPr>
                <w:b w:val="0"/>
              </w:rPr>
              <w:t>X</w:t>
            </w:r>
          </w:p>
        </w:tc>
        <w:tc>
          <w:tcPr>
            <w:tcW w:type="dxa" w:w="1260"/>
          </w:tcPr>
          <w:p>
            <w:r>
              <w:rPr>
                <w:b w:val="0"/>
              </w:rPr>
              <w:t>X</w:t>
            </w:r>
          </w:p>
        </w:tc>
        <w:tc>
          <w:tcPr>
            <w:tcW w:type="dxa" w:w="1530"/>
          </w:tcPr>
          <w:p>
            <w:r>
              <w:rPr>
                <w:b w:val="0"/>
              </w:rPr>
              <w:t>X</w:t>
            </w:r>
          </w:p>
        </w:tc>
        <w:tc>
          <w:tcPr>
            <w:tcW w:type="dxa" w:w="1800"/>
          </w:tcPr>
          <w:p>
            <w:r>
              <w:rPr>
                <w:b w:val="0"/>
              </w:rPr>
            </w:r>
          </w:p>
        </w:tc>
      </w:tr>
      <w:tr>
        <w:tc>
          <w:tcPr>
            <w:tcW w:type="dxa" w:w="3131"/>
          </w:tcPr>
          <w:p>
            <w:r>
              <w:rPr>
                <w:b w:val="0"/>
              </w:rPr>
              <w:t>Performance / Load Testing</w:t>
            </w:r>
          </w:p>
        </w:tc>
        <w:tc>
          <w:tcPr>
            <w:tcW w:type="dxa" w:w="1260"/>
          </w:tcPr>
          <w:p>
            <w:r>
              <w:rPr>
                <w:b w:val="0"/>
              </w:rPr>
            </w:r>
          </w:p>
        </w:tc>
        <w:tc>
          <w:tcPr>
            <w:tcW w:type="dxa" w:w="1260"/>
          </w:tcPr>
          <w:p>
            <w:r>
              <w:rPr>
                <w:b w:val="0"/>
              </w:rPr>
            </w:r>
          </w:p>
        </w:tc>
        <w:tc>
          <w:tcPr>
            <w:tcW w:type="dxa" w:w="1530"/>
          </w:tcPr>
          <w:p>
            <w:r>
              <w:rPr>
                <w:b w:val="0"/>
              </w:rPr>
              <w:t>X</w:t>
            </w:r>
          </w:p>
        </w:tc>
        <w:tc>
          <w:tcPr>
            <w:tcW w:type="dxa" w:w="1800"/>
          </w:tcPr>
          <w:p>
            <w:r>
              <w:rPr>
                <w:b w:val="0"/>
              </w:rPr>
            </w:r>
          </w:p>
        </w:tc>
      </w:tr>
    </w:tbl>
    <w:p>
      <w:r>
        <w:rPr>
          <w:b w:val="0"/>
          <w:i/>
        </w:rPr>
        <w:t>Backend testing is deliberately integration-first: rather than a separate heavily-mocked unit-test project, the backend suite runs against a real ApplicationDbContext through the real HTTP pipeline, because for a CQRS/MediatR codebase the handler, its validator, the pipeline behaviours and the EF Core query together are what a test needs to prove correct — mocking the database away would let a broken query pass. Standalone logic with no HTTP or database dependency (the ledger-journal factory, rate limiters, fee calculators) is still tested directly at unit level. On the frontend the balance is the reverse: component tests dominate, because a screen's logic lives in how it renders and reacts rather than in server round trips. Only external, paid or non-deterministic dependencies are replaced — with hand-written fakes (VNPay, FCM, Google token verification, the livestream provider factory, the panorama-stitching service), not a general mocking framework — so each test still exercises the real decision logic around an external call.</w:t>
      </w:r>
    </w:p>
    <w:p w14:paraId="5147656B" w14:textId="5428FD95" w:rsidR="004F5652" w:rsidRDefault="00191155" w:rsidP="004F5652">
      <w:pPr>
        <w:pStyle w:val="Heading3"/>
      </w:pPr>
      <w:bookmarkStart w:id="19" w:name="_Toc83349285"/>
      <w:r>
        <w:t>2.3</w:t>
      </w:r>
      <w:r w:rsidR="004F5652">
        <w:t xml:space="preserve"> Supporting </w:t>
      </w:r>
      <w:r w:rsidR="00F314FC">
        <w:t>T</w:t>
      </w:r>
      <w:r w:rsidR="004F5652">
        <w:t>ools</w:t>
      </w:r>
      <w:bookmarkEnd w:id="17"/>
      <w:bookmarkEnd w:id="18"/>
      <w:bookmarkEnd w:id="19"/>
    </w:p>
    <w:tbl>
      <w:tblPr>
        <w:tblW w:w="8981" w:type="dxa"/>
        <w:tblInd w:w="127"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287"/>
        <w:gridCol w:w="1932"/>
        <w:gridCol w:w="1962"/>
        <w:gridCol w:w="1800"/>
      </w:tblGrid>
      <w:tr w:rsidR="004F5652" w14:paraId="3CB2FF42" w14:textId="77777777" w:rsidTr="004F5652">
        <w:tc>
          <w:tcPr>
            <w:tcW w:w="3287" w:type="dxa"/>
            <w:shd w:val="clear" w:color="auto" w:fill="FFE8E1"/>
          </w:tcPr>
          <w:p w14:paraId="2072778D" w14:textId="77777777" w:rsidR="004F5652" w:rsidRDefault="004F5652" w:rsidP="00013980">
            <w:pPr>
              <w:pStyle w:val="HeadingLv1"/>
            </w:pPr>
            <w:r>
              <w:rPr>
                <w:b/>
              </w:rPr>
              <w:t>Purpose</w:t>
            </w:r>
          </w:p>
        </w:tc>
        <w:tc>
          <w:tcPr>
            <w:tcW w:w="1932" w:type="dxa"/>
            <w:shd w:val="clear" w:color="auto" w:fill="FFE8E1"/>
          </w:tcPr>
          <w:p w14:paraId="62610EA6" w14:textId="77777777" w:rsidR="004F5652" w:rsidRDefault="004F5652" w:rsidP="00013980">
            <w:pPr>
              <w:pStyle w:val="HeadingLv1"/>
            </w:pPr>
            <w:r>
              <w:rPr>
                <w:b/>
              </w:rPr>
              <w:t>Tool</w:t>
            </w:r>
          </w:p>
        </w:tc>
        <w:tc>
          <w:tcPr>
            <w:tcW w:w="1962" w:type="dxa"/>
            <w:shd w:val="clear" w:color="auto" w:fill="FFE8E1"/>
          </w:tcPr>
          <w:p w14:paraId="407BD983" w14:textId="77777777" w:rsidR="004F5652" w:rsidRDefault="004F5652" w:rsidP="00013980">
            <w:pPr>
              <w:pStyle w:val="HeadingLv1"/>
            </w:pPr>
            <w:r>
              <w:rPr>
                <w:b/>
              </w:rPr>
              <w:t>Vendor/In-house</w:t>
            </w:r>
          </w:p>
        </w:tc>
        <w:tc>
          <w:tcPr>
            <w:tcW w:w="1800" w:type="dxa"/>
            <w:shd w:val="clear" w:color="auto" w:fill="FFE8E1"/>
          </w:tcPr>
          <w:p w14:paraId="6A543CF2" w14:textId="77777777" w:rsidR="004F5652" w:rsidRDefault="004F5652" w:rsidP="00013980">
            <w:pPr>
              <w:pStyle w:val="HeadingLv1"/>
            </w:pPr>
            <w:r>
              <w:rPr>
                <w:b/>
              </w:rPr>
              <w:t>Version</w:t>
            </w:r>
          </w:p>
        </w:tc>
      </w:tr>
      <w:tr>
        <w:tc>
          <w:tcPr>
            <w:tcW w:type="dxa" w:w="3287"/>
          </w:tcPr>
          <w:p>
            <w:r>
              <w:rPr>
                <w:b w:val="0"/>
              </w:rPr>
              <w:t>Backend test runner &amp; assertions</w:t>
            </w:r>
          </w:p>
        </w:tc>
        <w:tc>
          <w:tcPr>
            <w:tcW w:type="dxa" w:w="1932"/>
          </w:tcPr>
          <w:p>
            <w:r>
              <w:rPr>
                <w:b w:val="0"/>
              </w:rPr>
              <w:t>xUnit + xunit.runner.visualstudio, FluentAssertions</w:t>
            </w:r>
          </w:p>
        </w:tc>
        <w:tc>
          <w:tcPr>
            <w:tcW w:type="dxa" w:w="1962"/>
          </w:tcPr>
          <w:p>
            <w:r>
              <w:rPr>
                <w:b w:val="0"/>
              </w:rPr>
              <w:t>Open-source</w:t>
            </w:r>
          </w:p>
        </w:tc>
        <w:tc>
          <w:tcPr>
            <w:tcW w:type="dxa" w:w="1800"/>
          </w:tcPr>
          <w:p>
            <w:r>
              <w:rPr>
                <w:b w:val="0"/>
              </w:rPr>
              <w:t>2.9.0 / 6.12.1</w:t>
            </w:r>
          </w:p>
        </w:tc>
      </w:tr>
      <w:tr>
        <w:tc>
          <w:tcPr>
            <w:tcW w:type="dxa" w:w="3287"/>
          </w:tcPr>
          <w:p>
            <w:r>
              <w:rPr>
                <w:b w:val="0"/>
              </w:rPr>
              <w:t>Backend in-process HTTP host</w:t>
            </w:r>
          </w:p>
        </w:tc>
        <w:tc>
          <w:tcPr>
            <w:tcW w:type="dxa" w:w="1932"/>
          </w:tcPr>
          <w:p>
            <w:r>
              <w:rPr>
                <w:b w:val="0"/>
              </w:rPr>
              <w:t>Microsoft.AspNetCore.Mvc.Testing (WebApplicationFactory)</w:t>
            </w:r>
          </w:p>
        </w:tc>
        <w:tc>
          <w:tcPr>
            <w:tcW w:type="dxa" w:w="1962"/>
          </w:tcPr>
          <w:p>
            <w:r>
              <w:rPr>
                <w:b w:val="0"/>
              </w:rPr>
              <w:t>Microsoft</w:t>
            </w:r>
          </w:p>
        </w:tc>
        <w:tc>
          <w:tcPr>
            <w:tcW w:type="dxa" w:w="1800"/>
          </w:tcPr>
          <w:p>
            <w:r>
              <w:rPr>
                <w:b w:val="0"/>
              </w:rPr>
              <w:t>8.0.11</w:t>
            </w:r>
          </w:p>
        </w:tc>
      </w:tr>
      <w:tr>
        <w:tc>
          <w:tcPr>
            <w:tcW w:type="dxa" w:w="3287"/>
          </w:tcPr>
          <w:p>
            <w:r>
              <w:rPr>
                <w:b w:val="0"/>
              </w:rPr>
              <w:t>Backend test database provider</w:t>
            </w:r>
          </w:p>
        </w:tc>
        <w:tc>
          <w:tcPr>
            <w:tcW w:type="dxa" w:w="1932"/>
          </w:tcPr>
          <w:p>
            <w:r>
              <w:rPr>
                <w:b w:val="0"/>
              </w:rPr>
              <w:t>Microsoft.EntityFrameworkCore.Sqlite (CI) · SQL Server (pre-release gate)</w:t>
            </w:r>
          </w:p>
        </w:tc>
        <w:tc>
          <w:tcPr>
            <w:tcW w:type="dxa" w:w="1962"/>
          </w:tcPr>
          <w:p>
            <w:r>
              <w:rPr>
                <w:b w:val="0"/>
              </w:rPr>
              <w:t>Microsoft</w:t>
            </w:r>
          </w:p>
        </w:tc>
        <w:tc>
          <w:tcPr>
            <w:tcW w:type="dxa" w:w="1800"/>
          </w:tcPr>
          <w:p>
            <w:r>
              <w:rPr>
                <w:b w:val="0"/>
              </w:rPr>
              <w:t>8.0.11 / 2022</w:t>
            </w:r>
          </w:p>
        </w:tc>
      </w:tr>
      <w:tr>
        <w:tc>
          <w:tcPr>
            <w:tcW w:type="dxa" w:w="3287"/>
          </w:tcPr>
          <w:p>
            <w:r>
              <w:rPr>
                <w:b w:val="0"/>
              </w:rPr>
              <w:t>Background-job test double</w:t>
            </w:r>
          </w:p>
        </w:tc>
        <w:tc>
          <w:tcPr>
            <w:tcW w:type="dxa" w:w="1932"/>
          </w:tcPr>
          <w:p>
            <w:r>
              <w:rPr>
                <w:b w:val="0"/>
              </w:rPr>
              <w:t>Hangfire.InMemory</w:t>
            </w:r>
          </w:p>
        </w:tc>
        <w:tc>
          <w:tcPr>
            <w:tcW w:type="dxa" w:w="1962"/>
          </w:tcPr>
          <w:p>
            <w:r>
              <w:rPr>
                <w:b w:val="0"/>
              </w:rPr>
              <w:t>Open-source</w:t>
            </w:r>
          </w:p>
        </w:tc>
        <w:tc>
          <w:tcPr>
            <w:tcW w:type="dxa" w:w="1800"/>
          </w:tcPr>
          <w:p>
            <w:r>
              <w:rPr>
                <w:b w:val="0"/>
              </w:rPr>
              <w:t>0.5.0</w:t>
            </w:r>
          </w:p>
        </w:tc>
      </w:tr>
      <w:tr>
        <w:tc>
          <w:tcPr>
            <w:tcW w:type="dxa" w:w="3287"/>
          </w:tcPr>
          <w:p>
            <w:r>
              <w:rPr>
                <w:b w:val="0"/>
              </w:rPr>
              <w:t>External-service test doubles</w:t>
            </w:r>
          </w:p>
        </w:tc>
        <w:tc>
          <w:tcPr>
            <w:tcW w:type="dxa" w:w="1932"/>
          </w:tcPr>
          <w:p>
            <w:r>
              <w:rPr>
                <w:b w:val="0"/>
              </w:rPr>
              <w:t>Hand-written fakes (VNPay, FCM, Google token verify, livestream factory, panorama stitcher)</w:t>
            </w:r>
          </w:p>
        </w:tc>
        <w:tc>
          <w:tcPr>
            <w:tcW w:type="dxa" w:w="1962"/>
          </w:tcPr>
          <w:p>
            <w:r>
              <w:rPr>
                <w:b w:val="0"/>
              </w:rPr>
              <w:t>In-house</w:t>
            </w:r>
          </w:p>
        </w:tc>
        <w:tc>
          <w:tcPr>
            <w:tcW w:type="dxa" w:w="1800"/>
          </w:tcPr>
          <w:p>
            <w:r>
              <w:rPr>
                <w:b w:val="0"/>
              </w:rPr>
              <w:t>—</w:t>
            </w:r>
          </w:p>
        </w:tc>
      </w:tr>
      <w:tr>
        <w:tc>
          <w:tcPr>
            <w:tcW w:type="dxa" w:w="3287"/>
          </w:tcPr>
          <w:p>
            <w:r>
              <w:rPr>
                <w:b w:val="0"/>
              </w:rPr>
              <w:t>Frontend unit &amp; component tests</w:t>
            </w:r>
          </w:p>
        </w:tc>
        <w:tc>
          <w:tcPr>
            <w:tcW w:type="dxa" w:w="1932"/>
          </w:tcPr>
          <w:p>
            <w:r>
              <w:rPr>
                <w:b w:val="0"/>
              </w:rPr>
              <w:t>Vitest + React Testing Library + jsdom</w:t>
            </w:r>
          </w:p>
        </w:tc>
        <w:tc>
          <w:tcPr>
            <w:tcW w:type="dxa" w:w="1962"/>
          </w:tcPr>
          <w:p>
            <w:r>
              <w:rPr>
                <w:b w:val="0"/>
              </w:rPr>
              <w:t>Open-source</w:t>
            </w:r>
          </w:p>
        </w:tc>
        <w:tc>
          <w:tcPr>
            <w:tcW w:type="dxa" w:w="1800"/>
          </w:tcPr>
          <w:p>
            <w:r>
              <w:rPr>
                <w:b w:val="0"/>
              </w:rPr>
              <w:t>2.1 / 16.0</w:t>
            </w:r>
          </w:p>
        </w:tc>
      </w:tr>
      <w:tr>
        <w:tc>
          <w:tcPr>
            <w:tcW w:type="dxa" w:w="3287"/>
          </w:tcPr>
          <w:p>
            <w:r>
              <w:rPr>
                <w:b w:val="0"/>
              </w:rPr>
              <w:t>Mobile component tests</w:t>
            </w:r>
          </w:p>
        </w:tc>
        <w:tc>
          <w:tcPr>
            <w:tcW w:type="dxa" w:w="1932"/>
          </w:tcPr>
          <w:p>
            <w:r>
              <w:rPr>
                <w:b w:val="0"/>
              </w:rPr>
              <w:t>Jest + React Native Testing Library</w:t>
            </w:r>
          </w:p>
        </w:tc>
        <w:tc>
          <w:tcPr>
            <w:tcW w:type="dxa" w:w="1962"/>
          </w:tcPr>
          <w:p>
            <w:r>
              <w:rPr>
                <w:b w:val="0"/>
              </w:rPr>
              <w:t>Open-source</w:t>
            </w:r>
          </w:p>
        </w:tc>
        <w:tc>
          <w:tcPr>
            <w:tcW w:type="dxa" w:w="1800"/>
          </w:tcPr>
          <w:p>
            <w:r>
              <w:rPr>
                <w:b w:val="0"/>
              </w:rPr>
              <w:t>29.7 / 12.5</w:t>
            </w:r>
          </w:p>
        </w:tc>
      </w:tr>
      <w:tr>
        <w:tc>
          <w:tcPr>
            <w:tcW w:type="dxa" w:w="3287"/>
          </w:tcPr>
          <w:p>
            <w:r>
              <w:rPr>
                <w:b w:val="0"/>
              </w:rPr>
              <w:t>End-to-end browser automation</w:t>
            </w:r>
          </w:p>
        </w:tc>
        <w:tc>
          <w:tcPr>
            <w:tcW w:type="dxa" w:w="1932"/>
          </w:tcPr>
          <w:p>
            <w:r>
              <w:rPr>
                <w:b w:val="0"/>
              </w:rPr>
              <w:t>Playwright (Chromium, Firefox, WebKit)</w:t>
            </w:r>
          </w:p>
        </w:tc>
        <w:tc>
          <w:tcPr>
            <w:tcW w:type="dxa" w:w="1962"/>
          </w:tcPr>
          <w:p>
            <w:r>
              <w:rPr>
                <w:b w:val="0"/>
              </w:rPr>
              <w:t>Microsoft</w:t>
            </w:r>
          </w:p>
        </w:tc>
        <w:tc>
          <w:tcPr>
            <w:tcW w:type="dxa" w:w="1800"/>
          </w:tcPr>
          <w:p>
            <w:r>
              <w:rPr>
                <w:b w:val="0"/>
              </w:rPr>
              <w:t>1.47</w:t>
            </w:r>
          </w:p>
        </w:tc>
      </w:tr>
      <w:tr>
        <w:tc>
          <w:tcPr>
            <w:tcW w:type="dxa" w:w="3287"/>
          </w:tcPr>
          <w:p>
            <w:r>
              <w:rPr>
                <w:b w:val="0"/>
              </w:rPr>
              <w:t>Accessibility scanning</w:t>
            </w:r>
          </w:p>
        </w:tc>
        <w:tc>
          <w:tcPr>
            <w:tcW w:type="dxa" w:w="1932"/>
          </w:tcPr>
          <w:p>
            <w:r>
              <w:rPr>
                <w:b w:val="0"/>
              </w:rPr>
              <w:t>axe-core (via @axe-core/playwright)</w:t>
            </w:r>
          </w:p>
        </w:tc>
        <w:tc>
          <w:tcPr>
            <w:tcW w:type="dxa" w:w="1962"/>
          </w:tcPr>
          <w:p>
            <w:r>
              <w:rPr>
                <w:b w:val="0"/>
              </w:rPr>
              <w:t>Deque — open-source</w:t>
            </w:r>
          </w:p>
        </w:tc>
        <w:tc>
          <w:tcPr>
            <w:tcW w:type="dxa" w:w="1800"/>
          </w:tcPr>
          <w:p>
            <w:r>
              <w:rPr>
                <w:b w:val="0"/>
              </w:rPr>
              <w:t>4.10</w:t>
            </w:r>
          </w:p>
        </w:tc>
      </w:tr>
      <w:tr>
        <w:tc>
          <w:tcPr>
            <w:tcW w:type="dxa" w:w="3287"/>
          </w:tcPr>
          <w:p>
            <w:r>
              <w:rPr>
                <w:b w:val="0"/>
              </w:rPr>
              <w:t>Frontend performance budgets</w:t>
            </w:r>
          </w:p>
        </w:tc>
        <w:tc>
          <w:tcPr>
            <w:tcW w:type="dxa" w:w="1932"/>
          </w:tcPr>
          <w:p>
            <w:r>
              <w:rPr>
                <w:b w:val="0"/>
              </w:rPr>
              <w:t>Lighthouse CI</w:t>
            </w:r>
          </w:p>
        </w:tc>
        <w:tc>
          <w:tcPr>
            <w:tcW w:type="dxa" w:w="1962"/>
          </w:tcPr>
          <w:p>
            <w:r>
              <w:rPr>
                <w:b w:val="0"/>
              </w:rPr>
              <w:t>Google — open-source</w:t>
            </w:r>
          </w:p>
        </w:tc>
        <w:tc>
          <w:tcPr>
            <w:tcW w:type="dxa" w:w="1800"/>
          </w:tcPr>
          <w:p>
            <w:r>
              <w:rPr>
                <w:b w:val="0"/>
              </w:rPr>
              <w:t>0.14</w:t>
            </w:r>
          </w:p>
        </w:tc>
      </w:tr>
      <w:tr>
        <w:tc>
          <w:tcPr>
            <w:tcW w:type="dxa" w:w="3287"/>
          </w:tcPr>
          <w:p>
            <w:r>
              <w:rPr>
                <w:b w:val="0"/>
              </w:rPr>
              <w:t>Load &amp; capacity testing</w:t>
            </w:r>
          </w:p>
        </w:tc>
        <w:tc>
          <w:tcPr>
            <w:tcW w:type="dxa" w:w="1932"/>
          </w:tcPr>
          <w:p>
            <w:r>
              <w:rPr>
                <w:b w:val="0"/>
              </w:rPr>
              <w:t>k6</w:t>
            </w:r>
          </w:p>
        </w:tc>
        <w:tc>
          <w:tcPr>
            <w:tcW w:type="dxa" w:w="1962"/>
          </w:tcPr>
          <w:p>
            <w:r>
              <w:rPr>
                <w:b w:val="0"/>
              </w:rPr>
              <w:t>Grafana Labs — open-source</w:t>
            </w:r>
          </w:p>
        </w:tc>
        <w:tc>
          <w:tcPr>
            <w:tcW w:type="dxa" w:w="1800"/>
          </w:tcPr>
          <w:p>
            <w:r>
              <w:rPr>
                <w:b w:val="0"/>
              </w:rPr>
              <w:t>0.53</w:t>
            </w:r>
          </w:p>
        </w:tc>
      </w:tr>
      <w:tr>
        <w:tc>
          <w:tcPr>
            <w:tcW w:type="dxa" w:w="3287"/>
          </w:tcPr>
          <w:p>
            <w:r>
              <w:rPr>
                <w:b w:val="0"/>
              </w:rPr>
              <w:t>API contract &amp; manual exploration</w:t>
            </w:r>
          </w:p>
        </w:tc>
        <w:tc>
          <w:tcPr>
            <w:tcW w:type="dxa" w:w="1932"/>
          </w:tcPr>
          <w:p>
            <w:r>
              <w:rPr>
                <w:b w:val="0"/>
              </w:rPr>
              <w:t>Swagger / OpenAPI interactive docs</w:t>
            </w:r>
          </w:p>
        </w:tc>
        <w:tc>
          <w:tcPr>
            <w:tcW w:type="dxa" w:w="1962"/>
          </w:tcPr>
          <w:p>
            <w:r>
              <w:rPr>
                <w:b w:val="0"/>
              </w:rPr>
              <w:t>Open-source</w:t>
            </w:r>
          </w:p>
        </w:tc>
        <w:tc>
          <w:tcPr>
            <w:tcW w:type="dxa" w:w="1800"/>
          </w:tcPr>
          <w:p>
            <w:r>
              <w:rPr>
                <w:b w:val="0"/>
              </w:rPr>
              <w:t>—</w:t>
            </w:r>
          </w:p>
        </w:tc>
      </w:tr>
      <w:tr>
        <w:tc>
          <w:tcPr>
            <w:tcW w:type="dxa" w:w="3287"/>
          </w:tcPr>
          <w:p>
            <w:r>
              <w:rPr>
                <w:b w:val="0"/>
              </w:rPr>
              <w:t>CI/CD pipeline</w:t>
            </w:r>
          </w:p>
        </w:tc>
        <w:tc>
          <w:tcPr>
            <w:tcW w:type="dxa" w:w="1932"/>
          </w:tcPr>
          <w:p>
            <w:r>
              <w:rPr>
                <w:b w:val="0"/>
              </w:rPr>
              <w:t>GitHub Actions — build, test and deploy to Azure on every pull request and merge</w:t>
            </w:r>
          </w:p>
        </w:tc>
        <w:tc>
          <w:tcPr>
            <w:tcW w:type="dxa" w:w="1962"/>
          </w:tcPr>
          <w:p>
            <w:r>
              <w:rPr>
                <w:b w:val="0"/>
              </w:rPr>
              <w:t>GitHub</w:t>
            </w:r>
          </w:p>
        </w:tc>
        <w:tc>
          <w:tcPr>
            <w:tcW w:type="dxa" w:w="1800"/>
          </w:tcPr>
          <w:p>
            <w:r>
              <w:rPr>
                <w:b w:val="0"/>
              </w:rPr>
              <w:t>—</w:t>
            </w:r>
          </w:p>
        </w:tc>
      </w:tr>
      <w:tr>
        <w:tc>
          <w:tcPr>
            <w:tcW w:type="dxa" w:w="3287"/>
          </w:tcPr>
          <w:p>
            <w:r>
              <w:rPr>
                <w:b w:val="0"/>
              </w:rPr>
              <w:t>Defect tracking</w:t>
            </w:r>
          </w:p>
        </w:tc>
        <w:tc>
          <w:tcPr>
            <w:tcW w:type="dxa" w:w="1932"/>
          </w:tcPr>
          <w:p>
            <w:r>
              <w:rPr>
                <w:b w:val="0"/>
              </w:rPr>
              <w:t>GitHub Issues with severity labels (Blocker/Critical/Major/Minor)</w:t>
            </w:r>
          </w:p>
        </w:tc>
        <w:tc>
          <w:tcPr>
            <w:tcW w:type="dxa" w:w="1962"/>
          </w:tcPr>
          <w:p>
            <w:r>
              <w:rPr>
                <w:b w:val="0"/>
              </w:rPr>
              <w:t>GitHub</w:t>
            </w:r>
          </w:p>
        </w:tc>
        <w:tc>
          <w:tcPr>
            <w:tcW w:type="dxa" w:w="1800"/>
          </w:tcPr>
          <w:p>
            <w:r>
              <w:rPr>
                <w:b w:val="0"/>
              </w:rPr>
              <w:t>—</w:t>
            </w:r>
          </w:p>
        </w:tc>
      </w:tr>
    </w:tbl>
    <w:p w14:paraId="02CD3D0A" w14:textId="6E531A04" w:rsidR="00922652" w:rsidRDefault="00191155" w:rsidP="002E0C5F">
      <w:pPr>
        <w:pStyle w:val="Heading2"/>
      </w:pPr>
      <w:bookmarkStart w:id="20" w:name="_Toc83349286"/>
      <w:r>
        <w:t>3</w:t>
      </w:r>
      <w:r w:rsidR="00922652" w:rsidRPr="00922652">
        <w:t xml:space="preserve">. </w:t>
      </w:r>
      <w:r w:rsidR="00851703">
        <w:t>Test Plan</w:t>
      </w:r>
      <w:bookmarkEnd w:id="20"/>
    </w:p>
    <w:p w14:paraId="7094F919" w14:textId="1EF5CC1B" w:rsidR="00F01FF0" w:rsidRPr="00F26556" w:rsidRDefault="00D70A26" w:rsidP="00013980">
      <w:pPr>
        <w:pStyle w:val="Heading3"/>
      </w:pPr>
      <w:bookmarkStart w:id="21" w:name="_Toc83349287"/>
      <w:r>
        <w:t>3.1</w:t>
      </w:r>
      <w:r w:rsidR="00F01FF0" w:rsidRPr="00F26556">
        <w:t xml:space="preserve"> Human Resources</w:t>
      </w:r>
      <w:bookmarkEnd w:id="21"/>
    </w:p>
    <w:tbl>
      <w:tblPr>
        <w:tblW w:w="8930"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3"/>
        <w:gridCol w:w="1134"/>
        <w:gridCol w:w="5953"/>
      </w:tblGrid>
      <w:tr w:rsidR="00BC5D68" w:rsidRPr="00105B35" w14:paraId="13B0A847" w14:textId="77777777" w:rsidTr="00013980">
        <w:trPr>
          <w:trHeight w:val="264"/>
        </w:trPr>
        <w:tc>
          <w:tcPr>
            <w:tcW w:w="1843" w:type="dxa"/>
            <w:shd w:val="clear" w:color="auto" w:fill="FFE8E1"/>
            <w:vAlign w:val="center"/>
            <w:hideMark/>
          </w:tcPr>
          <w:p w14:paraId="1100CC8D" w14:textId="77777777" w:rsidR="00BC5D68" w:rsidRPr="00105B35" w:rsidRDefault="00BC5D68" w:rsidP="00D162B9">
            <w:pPr>
              <w:spacing w:after="0" w:line="240" w:lineRule="auto"/>
              <w:rPr>
                <w:rFonts w:ascii="Arial" w:eastAsia="Times New Roman" w:hAnsi="Arial" w:cs="Arial"/>
                <w:b/>
                <w:bCs/>
                <w:sz w:val="20"/>
                <w:szCs w:val="20"/>
                <w:lang w:val="en-US"/>
              </w:rPr>
            </w:pPr>
            <w:r w:rsidRPr="00BC5D68">
              <w:rPr>
                <w:b/>
                <w:bCs/>
              </w:rPr>
              <w:t>Worker/Doer</w:t>
            </w:r>
          </w:p>
        </w:tc>
        <w:tc>
          <w:tcPr>
            <w:tcW w:w="1134" w:type="dxa"/>
            <w:shd w:val="clear" w:color="auto" w:fill="FFE8E1"/>
            <w:vAlign w:val="center"/>
            <w:hideMark/>
          </w:tcPr>
          <w:p w14:paraId="66B3EF6C" w14:textId="77777777" w:rsidR="00BC5D68" w:rsidRPr="00105B35" w:rsidRDefault="00BC5D68" w:rsidP="00BC5D68">
            <w:pPr>
              <w:spacing w:after="0" w:line="240" w:lineRule="auto"/>
              <w:rPr>
                <w:rFonts w:ascii="Arial" w:eastAsia="Times New Roman" w:hAnsi="Arial" w:cs="Arial"/>
                <w:b/>
                <w:bCs/>
                <w:sz w:val="20"/>
                <w:szCs w:val="20"/>
                <w:lang w:val="en-US"/>
              </w:rPr>
            </w:pPr>
            <w:r>
              <w:rPr>
                <w:rFonts w:ascii="Arial" w:eastAsia="Times New Roman" w:hAnsi="Arial" w:cs="Arial"/>
                <w:b/>
                <w:bCs/>
                <w:sz w:val="20"/>
                <w:szCs w:val="20"/>
              </w:rPr>
              <w:t>Role</w:t>
            </w:r>
          </w:p>
        </w:tc>
        <w:tc>
          <w:tcPr>
            <w:tcW w:w="5953" w:type="dxa"/>
            <w:shd w:val="clear" w:color="auto" w:fill="FFE8E1"/>
            <w:vAlign w:val="center"/>
            <w:hideMark/>
          </w:tcPr>
          <w:p w14:paraId="1FF4F6E6" w14:textId="77777777" w:rsidR="00BC5D68" w:rsidRPr="00105B35" w:rsidRDefault="00BC5D68" w:rsidP="00461A1E">
            <w:pPr>
              <w:spacing w:after="0" w:line="240" w:lineRule="auto"/>
              <w:rPr>
                <w:rFonts w:ascii="Arial" w:eastAsia="Times New Roman" w:hAnsi="Arial" w:cs="Arial"/>
                <w:b/>
                <w:bCs/>
                <w:sz w:val="20"/>
                <w:szCs w:val="20"/>
                <w:lang w:val="en-US"/>
              </w:rPr>
            </w:pPr>
            <w:r w:rsidRPr="00BC5D68">
              <w:rPr>
                <w:rFonts w:ascii="Arial" w:eastAsia="Times New Roman" w:hAnsi="Arial" w:cs="Arial"/>
                <w:b/>
                <w:bCs/>
                <w:sz w:val="20"/>
                <w:szCs w:val="20"/>
              </w:rPr>
              <w:t>Specific Responsibilities/Comments</w:t>
            </w:r>
          </w:p>
        </w:tc>
      </w:tr>
      <w:tr>
        <w:tc>
          <w:tcPr>
            <w:tcW w:type="dxa" w:w="1843"/>
          </w:tcPr>
          <w:p>
            <w:r>
              <w:rPr>
                <w:b w:val="0"/>
              </w:rPr>
              <w:t>Hà Đông Hải (Leader)</w:t>
            </w:r>
          </w:p>
        </w:tc>
        <w:tc>
          <w:tcPr>
            <w:tcW w:type="dxa" w:w="1134"/>
          </w:tcPr>
          <w:p>
            <w:r>
              <w:rPr>
                <w:b w:val="0"/>
              </w:rPr>
              <w:t>Test Manager &amp; Release Gatekeeper</w:t>
            </w:r>
          </w:p>
        </w:tc>
        <w:tc>
          <w:tcPr>
            <w:tcW w:type="dxa" w:w="5953"/>
          </w:tcPr>
          <w:p>
            <w:r>
              <w:rPr>
                <w:b w:val="0"/>
              </w:rPr>
              <w:t>Owns the test plan and this document; runs the full suite against real SQL Server before any milestone release; final go/no-go call on release readiness.</w:t>
            </w:r>
          </w:p>
        </w:tc>
      </w:tr>
      <w:tr>
        <w:tc>
          <w:tcPr>
            <w:tcW w:type="dxa" w:w="1843"/>
          </w:tcPr>
          <w:p>
            <w:r>
              <w:rPr>
                <w:b w:val="0"/>
              </w:rPr>
              <w:t>Huỳnh Trung Nhiên</w:t>
            </w:r>
          </w:p>
        </w:tc>
        <w:tc>
          <w:tcPr>
            <w:tcW w:type="dxa" w:w="1134"/>
          </w:tcPr>
          <w:p>
            <w:r>
              <w:rPr>
                <w:b w:val="0"/>
              </w:rPr>
              <w:t>Test Designer</w:t>
            </w:r>
          </w:p>
        </w:tc>
        <w:tc>
          <w:tcPr>
            <w:tcW w:type="dxa" w:w="5953"/>
          </w:tcPr>
          <w:p>
            <w:r>
              <w:rPr>
                <w:b w:val="0"/>
              </w:rPr>
              <w:t>Derives test cases from Report 3's use cases and business rules using equivalence partitioning and boundary-value analysis; maintains the traceability matrix from acceptance criteria to test cases.</w:t>
            </w:r>
          </w:p>
        </w:tc>
      </w:tr>
      <w:tr>
        <w:tc>
          <w:tcPr>
            <w:tcW w:type="dxa" w:w="1843"/>
          </w:tcPr>
          <w:p>
            <w:r>
              <w:rPr>
                <w:b w:val="0"/>
              </w:rPr>
              <w:t>Nguyễn Quang Anh Khoa</w:t>
            </w:r>
          </w:p>
        </w:tc>
        <w:tc>
          <w:tcPr>
            <w:tcW w:type="dxa" w:w="1134"/>
          </w:tcPr>
          <w:p>
            <w:r>
              <w:rPr>
                <w:b w:val="0"/>
              </w:rPr>
              <w:t>Test Automation Engineer</w:t>
            </w:r>
          </w:p>
        </w:tc>
        <w:tc>
          <w:tcPr>
            <w:tcW w:type="dxa" w:w="5953"/>
          </w:tcPr>
          <w:p>
            <w:r>
              <w:rPr>
                <w:b w:val="0"/>
              </w:rPr>
              <w:t>Writes and maintains the backend xUnit suite, the frontend Vitest/RTL suites and the Playwright end-to-end scenarios; keeps the CI pipeline green.</w:t>
            </w:r>
          </w:p>
        </w:tc>
      </w:tr>
      <w:tr>
        <w:tc>
          <w:tcPr>
            <w:tcW w:type="dxa" w:w="1843"/>
          </w:tcPr>
          <w:p>
            <w:r>
              <w:rPr>
                <w:b w:val="0"/>
              </w:rPr>
              <w:t>Nguyễn Huy Phúc</w:t>
            </w:r>
          </w:p>
        </w:tc>
        <w:tc>
          <w:tcPr>
            <w:tcW w:type="dxa" w:w="1134"/>
          </w:tcPr>
          <w:p>
            <w:r>
              <w:rPr>
                <w:b w:val="0"/>
              </w:rPr>
              <w:t>Security &amp; Accessibility Tester</w:t>
            </w:r>
          </w:p>
        </w:tc>
        <w:tc>
          <w:tcPr>
            <w:tcW w:type="dxa" w:w="5953"/>
          </w:tcPr>
          <w:p>
            <w:r>
              <w:rPr>
                <w:b w:val="0"/>
              </w:rPr>
              <w:t>Runs the OWASP ASVS 5.0.0 checklist pass and writes the cross-role/cross-venue authorization tests; runs the WCAG 2.2 AA accessibility pass over the three web surfaces.</w:t>
            </w:r>
          </w:p>
        </w:tc>
      </w:tr>
      <w:tr>
        <w:tc>
          <w:tcPr>
            <w:tcW w:type="dxa" w:w="1843"/>
          </w:tcPr>
          <w:p>
            <w:r>
              <w:rPr>
                <w:b w:val="0"/>
              </w:rPr>
              <w:t>Whole team + Supervisor</w:t>
            </w:r>
          </w:p>
        </w:tc>
        <w:tc>
          <w:tcPr>
            <w:tcW w:type="dxa" w:w="1134"/>
          </w:tcPr>
          <w:p>
            <w:r>
              <w:rPr>
                <w:b w:val="0"/>
              </w:rPr>
              <w:t>Acceptance Testers</w:t>
            </w:r>
          </w:p>
        </w:tc>
        <w:tc>
          <w:tcPr>
            <w:tcW w:type="dxa" w:w="5953"/>
          </w:tcPr>
          <w:p>
            <w:r>
              <w:rPr>
                <w:b w:val="0"/>
              </w:rPr>
              <w:t>Walk each actor's golden path manually on the real deployed environment before every milestone demo, one persona per member.</w:t>
            </w:r>
          </w:p>
        </w:tc>
      </w:tr>
    </w:tbl>
    <w:p w14:paraId="0E4243E6" w14:textId="79679F7F" w:rsidR="00BC5D68" w:rsidRDefault="00D70A26" w:rsidP="00013980">
      <w:pPr>
        <w:pStyle w:val="Heading3"/>
      </w:pPr>
      <w:bookmarkStart w:id="22" w:name="_Toc83349288"/>
      <w:r>
        <w:t xml:space="preserve">3.2 </w:t>
      </w:r>
      <w:r w:rsidR="0026493E">
        <w:t>Test Environment</w:t>
      </w:r>
      <w:bookmarkEnd w:id="22"/>
    </w:p>
    <w:tbl>
      <w:tblPr>
        <w:tblW w:w="8930"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62"/>
        <w:gridCol w:w="1134"/>
        <w:gridCol w:w="1418"/>
        <w:gridCol w:w="1416"/>
      </w:tblGrid>
      <w:tr w:rsidR="00BC5D68" w:rsidRPr="00105B35" w14:paraId="74350249" w14:textId="77777777" w:rsidTr="00013980">
        <w:trPr>
          <w:trHeight w:val="264"/>
        </w:trPr>
        <w:tc>
          <w:tcPr>
            <w:tcW w:w="4962" w:type="dxa"/>
            <w:shd w:val="clear" w:color="auto" w:fill="FFE8E1"/>
            <w:vAlign w:val="center"/>
            <w:hideMark/>
          </w:tcPr>
          <w:p w14:paraId="155E0699" w14:textId="77777777" w:rsidR="00BC5D68" w:rsidRPr="00105B35" w:rsidRDefault="00BC5D68" w:rsidP="00D162B9">
            <w:pPr>
              <w:spacing w:after="0" w:line="240" w:lineRule="auto"/>
              <w:rPr>
                <w:rFonts w:ascii="Arial" w:eastAsia="Times New Roman" w:hAnsi="Arial" w:cs="Arial"/>
                <w:b/>
                <w:bCs/>
                <w:sz w:val="20"/>
                <w:szCs w:val="20"/>
                <w:lang w:val="en-US"/>
              </w:rPr>
            </w:pPr>
            <w:r>
              <w:rPr>
                <w:b/>
                <w:bCs/>
              </w:rPr>
              <w:t>Purpose</w:t>
            </w:r>
          </w:p>
        </w:tc>
        <w:tc>
          <w:tcPr>
            <w:tcW w:w="1134" w:type="dxa"/>
            <w:shd w:val="clear" w:color="auto" w:fill="FFE8E1"/>
            <w:vAlign w:val="center"/>
            <w:hideMark/>
          </w:tcPr>
          <w:p w14:paraId="532FE7EF" w14:textId="77777777" w:rsidR="00BC5D68" w:rsidRPr="00105B35" w:rsidRDefault="00BC5D68" w:rsidP="00D162B9">
            <w:pPr>
              <w:spacing w:after="0" w:line="240" w:lineRule="auto"/>
              <w:rPr>
                <w:rFonts w:ascii="Arial" w:eastAsia="Times New Roman" w:hAnsi="Arial" w:cs="Arial"/>
                <w:b/>
                <w:bCs/>
                <w:sz w:val="20"/>
                <w:szCs w:val="20"/>
                <w:lang w:val="en-US"/>
              </w:rPr>
            </w:pPr>
            <w:r>
              <w:rPr>
                <w:rFonts w:ascii="Arial" w:eastAsia="Times New Roman" w:hAnsi="Arial" w:cs="Arial"/>
                <w:b/>
                <w:bCs/>
                <w:sz w:val="20"/>
                <w:szCs w:val="20"/>
              </w:rPr>
              <w:t>Tool</w:t>
            </w:r>
          </w:p>
        </w:tc>
        <w:tc>
          <w:tcPr>
            <w:tcW w:w="1418" w:type="dxa"/>
            <w:shd w:val="clear" w:color="auto" w:fill="FFE8E1"/>
            <w:vAlign w:val="center"/>
            <w:hideMark/>
          </w:tcPr>
          <w:p w14:paraId="6FE1992F" w14:textId="77777777" w:rsidR="00BC5D68" w:rsidRPr="00105B35" w:rsidRDefault="00BC5D68" w:rsidP="00D162B9">
            <w:pPr>
              <w:spacing w:after="0" w:line="240" w:lineRule="auto"/>
              <w:jc w:val="center"/>
              <w:rPr>
                <w:rFonts w:ascii="Arial" w:eastAsia="Times New Roman" w:hAnsi="Arial" w:cs="Arial"/>
                <w:b/>
                <w:bCs/>
                <w:sz w:val="20"/>
                <w:szCs w:val="20"/>
                <w:lang w:val="en-US"/>
              </w:rPr>
            </w:pPr>
            <w:r>
              <w:rPr>
                <w:rFonts w:ascii="Arial" w:eastAsia="Times New Roman" w:hAnsi="Arial" w:cs="Arial"/>
                <w:b/>
                <w:bCs/>
                <w:sz w:val="20"/>
                <w:szCs w:val="20"/>
              </w:rPr>
              <w:t>Provider</w:t>
            </w:r>
          </w:p>
        </w:tc>
        <w:tc>
          <w:tcPr>
            <w:tcW w:w="1416" w:type="dxa"/>
            <w:shd w:val="clear" w:color="auto" w:fill="FFE8E1"/>
          </w:tcPr>
          <w:p w14:paraId="3CBE865A" w14:textId="77777777" w:rsidR="00BC5D68" w:rsidRDefault="00BC5D68" w:rsidP="00D162B9">
            <w:pPr>
              <w:spacing w:after="0" w:line="240" w:lineRule="auto"/>
              <w:jc w:val="center"/>
              <w:rPr>
                <w:rFonts w:ascii="Arial" w:eastAsia="Times New Roman" w:hAnsi="Arial" w:cs="Arial"/>
                <w:b/>
                <w:bCs/>
                <w:sz w:val="20"/>
                <w:szCs w:val="20"/>
              </w:rPr>
            </w:pPr>
            <w:r>
              <w:rPr>
                <w:rFonts w:ascii="Arial" w:eastAsia="Times New Roman" w:hAnsi="Arial" w:cs="Arial"/>
                <w:b/>
                <w:bCs/>
                <w:sz w:val="20"/>
                <w:szCs w:val="20"/>
              </w:rPr>
              <w:t>Version</w:t>
            </w:r>
          </w:p>
        </w:tc>
      </w:tr>
      <w:tr>
        <w:tc>
          <w:tcPr>
            <w:tcW w:type="dxa" w:w="4962"/>
          </w:tcPr>
          <w:p>
            <w:r>
              <w:rPr>
                <w:b w:val="0"/>
              </w:rPr>
              <w:t>Backend runtime</w:t>
            </w:r>
          </w:p>
        </w:tc>
        <w:tc>
          <w:tcPr>
            <w:tcW w:type="dxa" w:w="1134"/>
          </w:tcPr>
          <w:p>
            <w:r>
              <w:rPr>
                <w:b w:val="0"/>
              </w:rPr>
              <w:t>.NET 8 SDK / ASP.NET Core 8</w:t>
            </w:r>
          </w:p>
        </w:tc>
        <w:tc>
          <w:tcPr>
            <w:tcW w:type="dxa" w:w="1418"/>
          </w:tcPr>
          <w:p>
            <w:r>
              <w:rPr>
                <w:b w:val="0"/>
              </w:rPr>
              <w:t>Microsoft</w:t>
            </w:r>
          </w:p>
        </w:tc>
        <w:tc>
          <w:tcPr>
            <w:tcW w:type="dxa" w:w="1416"/>
          </w:tcPr>
          <w:p>
            <w:r>
              <w:rPr>
                <w:b w:val="0"/>
              </w:rPr>
              <w:t>8.0.x</w:t>
            </w:r>
          </w:p>
        </w:tc>
      </w:tr>
      <w:tr>
        <w:tc>
          <w:tcPr>
            <w:tcW w:type="dxa" w:w="4962"/>
          </w:tcPr>
          <w:p>
            <w:r>
              <w:rPr>
                <w:b w:val="0"/>
              </w:rPr>
              <w:t>Frontend runtime &amp; build</w:t>
            </w:r>
          </w:p>
        </w:tc>
        <w:tc>
          <w:tcPr>
            <w:tcW w:type="dxa" w:w="1134"/>
          </w:tcPr>
          <w:p>
            <w:r>
              <w:rPr>
                <w:b w:val="0"/>
              </w:rPr>
              <w:t>Node.js + Vite (web), React Native CLI (mobile)</w:t>
            </w:r>
          </w:p>
        </w:tc>
        <w:tc>
          <w:tcPr>
            <w:tcW w:type="dxa" w:w="1418"/>
          </w:tcPr>
          <w:p>
            <w:r>
              <w:rPr>
                <w:b w:val="0"/>
              </w:rPr>
              <w:t>Open-source</w:t>
            </w:r>
          </w:p>
        </w:tc>
        <w:tc>
          <w:tcPr>
            <w:tcW w:type="dxa" w:w="1416"/>
          </w:tcPr>
          <w:p>
            <w:r>
              <w:rPr>
                <w:b w:val="0"/>
              </w:rPr>
              <w:t>20 LTS / 5.4</w:t>
            </w:r>
          </w:p>
        </w:tc>
      </w:tr>
      <w:tr>
        <w:tc>
          <w:tcPr>
            <w:tcW w:type="dxa" w:w="4962"/>
          </w:tcPr>
          <w:p>
            <w:r>
              <w:rPr>
                <w:b w:val="0"/>
              </w:rPr>
              <w:t>CI test database</w:t>
            </w:r>
          </w:p>
        </w:tc>
        <w:tc>
          <w:tcPr>
            <w:tcW w:type="dxa" w:w="1134"/>
          </w:tcPr>
          <w:p>
            <w:r>
              <w:rPr>
                <w:b w:val="0"/>
              </w:rPr>
              <w:t>SQLite, created fresh per test run</w:t>
            </w:r>
          </w:p>
        </w:tc>
        <w:tc>
          <w:tcPr>
            <w:tcW w:type="dxa" w:w="1418"/>
          </w:tcPr>
          <w:p>
            <w:r>
              <w:rPr>
                <w:b w:val="0"/>
              </w:rPr>
              <w:t>Open-source</w:t>
            </w:r>
          </w:p>
        </w:tc>
        <w:tc>
          <w:tcPr>
            <w:tcW w:type="dxa" w:w="1416"/>
          </w:tcPr>
          <w:p>
            <w:r>
              <w:rPr>
                <w:b w:val="0"/>
              </w:rPr>
              <w:t>EF Core provider 8.0.11</w:t>
            </w:r>
          </w:p>
        </w:tc>
      </w:tr>
      <w:tr>
        <w:tc>
          <w:tcPr>
            <w:tcW w:type="dxa" w:w="4962"/>
          </w:tcPr>
          <w:p>
            <w:r>
              <w:rPr>
                <w:b w:val="0"/>
              </w:rPr>
              <w:t>Pre-release validation database</w:t>
            </w:r>
          </w:p>
        </w:tc>
        <w:tc>
          <w:tcPr>
            <w:tcW w:type="dxa" w:w="1134"/>
          </w:tcPr>
          <w:p>
            <w:r>
              <w:rPr>
                <w:b w:val="0"/>
              </w:rPr>
              <w:t>SQL Server Developer Edition (local or containerised)</w:t>
            </w:r>
          </w:p>
        </w:tc>
        <w:tc>
          <w:tcPr>
            <w:tcW w:type="dxa" w:w="1418"/>
          </w:tcPr>
          <w:p>
            <w:r>
              <w:rPr>
                <w:b w:val="0"/>
              </w:rPr>
              <w:t>Microsoft</w:t>
            </w:r>
          </w:p>
        </w:tc>
        <w:tc>
          <w:tcPr>
            <w:tcW w:type="dxa" w:w="1416"/>
          </w:tcPr>
          <w:p>
            <w:r>
              <w:rPr>
                <w:b w:val="0"/>
              </w:rPr>
              <w:t>2022</w:t>
            </w:r>
          </w:p>
        </w:tc>
      </w:tr>
      <w:tr>
        <w:tc>
          <w:tcPr>
            <w:tcW w:type="dxa" w:w="4962"/>
          </w:tcPr>
          <w:p>
            <w:r>
              <w:rPr>
                <w:b w:val="0"/>
              </w:rPr>
              <w:t>Staging environment (E2E, load, UAT)</w:t>
            </w:r>
          </w:p>
        </w:tc>
        <w:tc>
          <w:tcPr>
            <w:tcW w:type="dxa" w:w="1134"/>
          </w:tcPr>
          <w:p>
            <w:r>
              <w:rPr>
                <w:b w:val="0"/>
              </w:rPr>
              <w:t>Azure App Service + Azure SQL Database + Azure Container Apps, provisioned to mirror production</w:t>
            </w:r>
          </w:p>
        </w:tc>
        <w:tc>
          <w:tcPr>
            <w:tcW w:type="dxa" w:w="1418"/>
          </w:tcPr>
          <w:p>
            <w:r>
              <w:rPr>
                <w:b w:val="0"/>
              </w:rPr>
              <w:t>Microsoft Azure</w:t>
            </w:r>
          </w:p>
        </w:tc>
        <w:tc>
          <w:tcPr>
            <w:tcW w:type="dxa" w:w="1416"/>
          </w:tcPr>
          <w:p>
            <w:r>
              <w:rPr>
                <w:b w:val="0"/>
              </w:rPr>
              <w:t>—</w:t>
            </w:r>
          </w:p>
        </w:tc>
      </w:tr>
      <w:tr>
        <w:tc>
          <w:tcPr>
            <w:tcW w:type="dxa" w:w="4962"/>
          </w:tcPr>
          <w:p>
            <w:r>
              <w:rPr>
                <w:b w:val="0"/>
              </w:rPr>
              <w:t>CI compute</w:t>
            </w:r>
          </w:p>
        </w:tc>
        <w:tc>
          <w:tcPr>
            <w:tcW w:type="dxa" w:w="1134"/>
          </w:tcPr>
          <w:p>
            <w:r>
              <w:rPr>
                <w:b w:val="0"/>
              </w:rPr>
              <w:t>GitHub Actions hosted runners (ubuntu-latest, windows-latest for mobile builds)</w:t>
            </w:r>
          </w:p>
        </w:tc>
        <w:tc>
          <w:tcPr>
            <w:tcW w:type="dxa" w:w="1418"/>
          </w:tcPr>
          <w:p>
            <w:r>
              <w:rPr>
                <w:b w:val="0"/>
              </w:rPr>
              <w:t>GitHub</w:t>
            </w:r>
          </w:p>
        </w:tc>
        <w:tc>
          <w:tcPr>
            <w:tcW w:type="dxa" w:w="1416"/>
          </w:tcPr>
          <w:p>
            <w:r>
              <w:rPr>
                <w:b w:val="0"/>
              </w:rPr>
              <w:t>—</w:t>
            </w:r>
          </w:p>
        </w:tc>
      </w:tr>
      <w:tr>
        <w:tc>
          <w:tcPr>
            <w:tcW w:type="dxa" w:w="4962"/>
          </w:tcPr>
          <w:p>
            <w:r>
              <w:rPr>
                <w:b w:val="0"/>
              </w:rPr>
              <w:t>Browser matrix</w:t>
            </w:r>
          </w:p>
        </w:tc>
        <w:tc>
          <w:tcPr>
            <w:tcW w:type="dxa" w:w="1134"/>
          </w:tcPr>
          <w:p>
            <w:r>
              <w:rPr>
                <w:b w:val="0"/>
              </w:rPr>
              <w:t>Chromium, Firefox, WebKit at desktop (1440px), tablet (768px) and phone (390px) viewports</w:t>
            </w:r>
          </w:p>
        </w:tc>
        <w:tc>
          <w:tcPr>
            <w:tcW w:type="dxa" w:w="1418"/>
          </w:tcPr>
          <w:p>
            <w:r>
              <w:rPr>
                <w:b w:val="0"/>
              </w:rPr>
              <w:t>Playwright-managed</w:t>
            </w:r>
          </w:p>
        </w:tc>
        <w:tc>
          <w:tcPr>
            <w:tcW w:type="dxa" w:w="1416"/>
          </w:tcPr>
          <w:p>
            <w:r>
              <w:rPr>
                <w:b w:val="0"/>
              </w:rPr>
              <w:t>1.47</w:t>
            </w:r>
          </w:p>
        </w:tc>
      </w:tr>
      <w:tr>
        <w:tc>
          <w:tcPr>
            <w:tcW w:type="dxa" w:w="4962"/>
          </w:tcPr>
          <w:p>
            <w:r>
              <w:rPr>
                <w:b w:val="0"/>
              </w:rPr>
              <w:t>Device matrix</w:t>
            </w:r>
          </w:p>
        </w:tc>
        <w:tc>
          <w:tcPr>
            <w:tcW w:type="dxa" w:w="1134"/>
          </w:tcPr>
          <w:p>
            <w:r>
              <w:rPr>
                <w:b w:val="0"/>
              </w:rPr>
              <w:t>Android emulator (API 33, 34) and iOS Simulator (17.x) for the two React Native apps</w:t>
            </w:r>
          </w:p>
        </w:tc>
        <w:tc>
          <w:tcPr>
            <w:tcW w:type="dxa" w:w="1418"/>
          </w:tcPr>
          <w:p>
            <w:r>
              <w:rPr>
                <w:b w:val="0"/>
              </w:rPr>
              <w:t>Google / Apple</w:t>
            </w:r>
          </w:p>
        </w:tc>
        <w:tc>
          <w:tcPr>
            <w:tcW w:type="dxa" w:w="1416"/>
          </w:tcPr>
          <w:p>
            <w:r>
              <w:rPr>
                <w:b w:val="0"/>
              </w:rPr>
              <w:t>—</w:t>
            </w:r>
          </w:p>
        </w:tc>
      </w:tr>
      <w:tr>
        <w:tc>
          <w:tcPr>
            <w:tcW w:type="dxa" w:w="4962"/>
          </w:tcPr>
          <w:p>
            <w:r>
              <w:rPr>
                <w:b w:val="0"/>
              </w:rPr>
              <w:t>External sandbox dependencies</w:t>
            </w:r>
          </w:p>
        </w:tc>
        <w:tc>
          <w:tcPr>
            <w:tcW w:type="dxa" w:w="1134"/>
          </w:tcPr>
          <w:p>
            <w:r>
              <w:rPr>
                <w:b w:val="0"/>
              </w:rPr>
              <w:t>VNPay sandbox, Mux test environment, Gemini API (or its fake in automated runs)</w:t>
            </w:r>
          </w:p>
        </w:tc>
        <w:tc>
          <w:tcPr>
            <w:tcW w:type="dxa" w:w="1418"/>
          </w:tcPr>
          <w:p>
            <w:r>
              <w:rPr>
                <w:b w:val="0"/>
              </w:rPr>
              <w:t>Third-party</w:t>
            </w:r>
          </w:p>
        </w:tc>
        <w:tc>
          <w:tcPr>
            <w:tcW w:type="dxa" w:w="1416"/>
          </w:tcPr>
          <w:p>
            <w:r>
              <w:rPr>
                <w:b w:val="0"/>
              </w:rPr>
              <w:t>—</w:t>
            </w:r>
          </w:p>
        </w:tc>
      </w:tr>
    </w:tbl>
    <w:p w14:paraId="69A73C88" w14:textId="389584FF" w:rsidR="00B54F88" w:rsidRDefault="00D70A26" w:rsidP="00013980">
      <w:pPr>
        <w:pStyle w:val="Heading3"/>
      </w:pPr>
      <w:bookmarkStart w:id="23" w:name="_Toc83349289"/>
      <w:r>
        <w:t>3</w:t>
      </w:r>
      <w:r w:rsidR="00B54F88">
        <w:t>.3 Test Milestones</w:t>
      </w:r>
      <w:bookmarkEnd w:id="23"/>
    </w:p>
    <w:tbl>
      <w:tblPr>
        <w:tblW w:w="8930"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37"/>
        <w:gridCol w:w="1276"/>
        <w:gridCol w:w="1417"/>
      </w:tblGrid>
      <w:tr w:rsidR="004174CC" w:rsidRPr="00105B35" w14:paraId="4FDEBB94" w14:textId="77777777" w:rsidTr="00013980">
        <w:trPr>
          <w:trHeight w:val="264"/>
        </w:trPr>
        <w:tc>
          <w:tcPr>
            <w:tcW w:w="6237" w:type="dxa"/>
            <w:shd w:val="clear" w:color="auto" w:fill="FFE8E1"/>
            <w:vAlign w:val="center"/>
            <w:hideMark/>
          </w:tcPr>
          <w:p w14:paraId="1A026E52" w14:textId="77777777" w:rsidR="004174CC" w:rsidRPr="00105B35" w:rsidRDefault="004174CC" w:rsidP="00D162B9">
            <w:pPr>
              <w:spacing w:after="0" w:line="240" w:lineRule="auto"/>
              <w:rPr>
                <w:rFonts w:ascii="Arial" w:eastAsia="Times New Roman" w:hAnsi="Arial" w:cs="Arial"/>
                <w:b/>
                <w:bCs/>
                <w:sz w:val="20"/>
                <w:szCs w:val="20"/>
                <w:lang w:val="en-US"/>
              </w:rPr>
            </w:pPr>
            <w:r w:rsidRPr="00110F65">
              <w:rPr>
                <w:b/>
                <w:bCs/>
              </w:rPr>
              <w:t>Milestone Task</w:t>
            </w:r>
          </w:p>
        </w:tc>
        <w:tc>
          <w:tcPr>
            <w:tcW w:w="1276" w:type="dxa"/>
            <w:shd w:val="clear" w:color="auto" w:fill="FFE8E1"/>
            <w:vAlign w:val="center"/>
            <w:hideMark/>
          </w:tcPr>
          <w:p w14:paraId="747ACAFB" w14:textId="77777777" w:rsidR="004174CC" w:rsidRPr="00105B35" w:rsidRDefault="004174CC" w:rsidP="00D162B9">
            <w:pPr>
              <w:spacing w:after="0" w:line="240" w:lineRule="auto"/>
              <w:jc w:val="center"/>
              <w:rPr>
                <w:rFonts w:ascii="Arial" w:eastAsia="Times New Roman" w:hAnsi="Arial" w:cs="Arial"/>
                <w:b/>
                <w:bCs/>
                <w:sz w:val="20"/>
                <w:szCs w:val="20"/>
                <w:lang w:val="en-US"/>
              </w:rPr>
            </w:pPr>
            <w:r>
              <w:rPr>
                <w:rFonts w:ascii="Arial" w:eastAsia="Times New Roman" w:hAnsi="Arial" w:cs="Arial"/>
                <w:b/>
                <w:bCs/>
                <w:sz w:val="20"/>
                <w:szCs w:val="20"/>
              </w:rPr>
              <w:t>Start Date</w:t>
            </w:r>
          </w:p>
        </w:tc>
        <w:tc>
          <w:tcPr>
            <w:tcW w:w="1417" w:type="dxa"/>
            <w:shd w:val="clear" w:color="auto" w:fill="FFE8E1"/>
          </w:tcPr>
          <w:p w14:paraId="25C9F592" w14:textId="77777777" w:rsidR="004174CC" w:rsidRDefault="004174CC" w:rsidP="00D162B9">
            <w:pPr>
              <w:spacing w:after="0" w:line="240" w:lineRule="auto"/>
              <w:jc w:val="center"/>
              <w:rPr>
                <w:rFonts w:ascii="Arial" w:eastAsia="Times New Roman" w:hAnsi="Arial" w:cs="Arial"/>
                <w:b/>
                <w:bCs/>
                <w:sz w:val="20"/>
                <w:szCs w:val="20"/>
              </w:rPr>
            </w:pPr>
            <w:r>
              <w:rPr>
                <w:rFonts w:ascii="Arial" w:eastAsia="Times New Roman" w:hAnsi="Arial" w:cs="Arial"/>
                <w:b/>
                <w:bCs/>
                <w:sz w:val="20"/>
                <w:szCs w:val="20"/>
              </w:rPr>
              <w:t>End Date</w:t>
            </w:r>
          </w:p>
        </w:tc>
      </w:tr>
      <w:tr>
        <w:tc>
          <w:tcPr>
            <w:tcW w:type="dxa" w:w="6237"/>
          </w:tcPr>
          <w:p>
            <w:r>
              <w:rPr>
                <w:b w:val="0"/>
              </w:rPr>
              <w:t>Test strategy agreed, environments and CI pipeline ready</w:t>
            </w:r>
          </w:p>
        </w:tc>
        <w:tc>
          <w:tcPr>
            <w:tcW w:type="dxa" w:w="1276"/>
          </w:tcPr>
          <w:p>
            <w:r>
              <w:rPr>
                <w:b w:val="0"/>
              </w:rPr>
              <w:t>Week 1</w:t>
            </w:r>
          </w:p>
        </w:tc>
        <w:tc>
          <w:tcPr>
            <w:tcW w:type="dxa" w:w="1417"/>
          </w:tcPr>
          <w:p>
            <w:r>
              <w:rPr>
                <w:b w:val="0"/>
              </w:rPr>
              <w:t>Week 2</w:t>
            </w:r>
          </w:p>
        </w:tc>
      </w:tr>
      <w:tr>
        <w:tc>
          <w:tcPr>
            <w:tcW w:type="dxa" w:w="6237"/>
          </w:tcPr>
          <w:p>
            <w:r>
              <w:rPr>
                <w:b w:val="0"/>
              </w:rPr>
              <w:t>Backend core-loop tests green (Auth, Venue, Show, Ticketing)</w:t>
            </w:r>
          </w:p>
        </w:tc>
        <w:tc>
          <w:tcPr>
            <w:tcW w:type="dxa" w:w="1276"/>
          </w:tcPr>
          <w:p>
            <w:r>
              <w:rPr>
                <w:b w:val="0"/>
              </w:rPr>
              <w:t>Week 3</w:t>
            </w:r>
          </w:p>
        </w:tc>
        <w:tc>
          <w:tcPr>
            <w:tcW w:type="dxa" w:w="1417"/>
          </w:tcPr>
          <w:p>
            <w:r>
              <w:rPr>
                <w:b w:val="0"/>
              </w:rPr>
              <w:t>Week 6</w:t>
            </w:r>
          </w:p>
        </w:tc>
      </w:tr>
      <w:tr>
        <w:tc>
          <w:tcPr>
            <w:tcW w:type="dxa" w:w="6237"/>
          </w:tcPr>
          <w:p>
            <w:r>
              <w:rPr>
                <w:b w:val="0"/>
              </w:rPr>
              <w:t>Frontend component suites green for Auth and Venue screens</w:t>
            </w:r>
          </w:p>
        </w:tc>
        <w:tc>
          <w:tcPr>
            <w:tcW w:type="dxa" w:w="1276"/>
          </w:tcPr>
          <w:p>
            <w:r>
              <w:rPr>
                <w:b w:val="0"/>
              </w:rPr>
              <w:t>Week 5</w:t>
            </w:r>
          </w:p>
        </w:tc>
        <w:tc>
          <w:tcPr>
            <w:tcW w:type="dxa" w:w="1417"/>
          </w:tcPr>
          <w:p>
            <w:r>
              <w:rPr>
                <w:b w:val="0"/>
              </w:rPr>
              <w:t>Week 7</w:t>
            </w:r>
          </w:p>
        </w:tc>
      </w:tr>
      <w:tr>
        <w:tc>
          <w:tcPr>
            <w:tcW w:type="dxa" w:w="6237"/>
          </w:tcPr>
          <w:p>
            <w:r>
              <w:rPr>
                <w:b w:val="0"/>
              </w:rPr>
              <w:t>Backend Livestream, Donation and Ledger tests green</w:t>
            </w:r>
          </w:p>
        </w:tc>
        <w:tc>
          <w:tcPr>
            <w:tcW w:type="dxa" w:w="1276"/>
          </w:tcPr>
          <w:p>
            <w:r>
              <w:rPr>
                <w:b w:val="0"/>
              </w:rPr>
              <w:t>Week 7</w:t>
            </w:r>
          </w:p>
        </w:tc>
        <w:tc>
          <w:tcPr>
            <w:tcW w:type="dxa" w:w="1417"/>
          </w:tcPr>
          <w:p>
            <w:r>
              <w:rPr>
                <w:b w:val="0"/>
              </w:rPr>
              <w:t>Week 9</w:t>
            </w:r>
          </w:p>
        </w:tc>
      </w:tr>
      <w:tr>
        <w:tc>
          <w:tcPr>
            <w:tcW w:type="dxa" w:w="6237"/>
          </w:tcPr>
          <w:p>
            <w:r>
              <w:rPr>
                <w:b w:val="0"/>
              </w:rPr>
              <w:t>Frontend component suites green for Show, Ticketing and Livestream screens</w:t>
            </w:r>
          </w:p>
        </w:tc>
        <w:tc>
          <w:tcPr>
            <w:tcW w:type="dxa" w:w="1276"/>
          </w:tcPr>
          <w:p>
            <w:r>
              <w:rPr>
                <w:b w:val="0"/>
              </w:rPr>
              <w:t>Week 8</w:t>
            </w:r>
          </w:p>
        </w:tc>
        <w:tc>
          <w:tcPr>
            <w:tcW w:type="dxa" w:w="1417"/>
          </w:tcPr>
          <w:p>
            <w:r>
              <w:rPr>
                <w:b w:val="0"/>
              </w:rPr>
              <w:t>Week 10</w:t>
            </w:r>
          </w:p>
        </w:tc>
      </w:tr>
      <w:tr>
        <w:tc>
          <w:tcPr>
            <w:tcW w:type="dxa" w:w="6237"/>
          </w:tcPr>
          <w:p>
            <w:r>
              <w:rPr>
                <w:b w:val="0"/>
              </w:rPr>
              <w:t>Remaining backend tests green (F&amp;B, Subscription, Complaints, Admin)</w:t>
            </w:r>
          </w:p>
        </w:tc>
        <w:tc>
          <w:tcPr>
            <w:tcW w:type="dxa" w:w="1276"/>
          </w:tcPr>
          <w:p>
            <w:r>
              <w:rPr>
                <w:b w:val="0"/>
              </w:rPr>
              <w:t>Week 10</w:t>
            </w:r>
          </w:p>
        </w:tc>
        <w:tc>
          <w:tcPr>
            <w:tcW w:type="dxa" w:w="1417"/>
          </w:tcPr>
          <w:p>
            <w:r>
              <w:rPr>
                <w:b w:val="0"/>
              </w:rPr>
              <w:t>Week 11</w:t>
            </w:r>
          </w:p>
        </w:tc>
      </w:tr>
      <w:tr>
        <w:tc>
          <w:tcPr>
            <w:tcW w:type="dxa" w:w="6237"/>
          </w:tcPr>
          <w:p>
            <w:r>
              <w:rPr>
                <w:b w:val="0"/>
              </w:rPr>
              <w:t>Remaining frontend component suites green; mobile app suites green</w:t>
            </w:r>
          </w:p>
        </w:tc>
        <w:tc>
          <w:tcPr>
            <w:tcW w:type="dxa" w:w="1276"/>
          </w:tcPr>
          <w:p>
            <w:r>
              <w:rPr>
                <w:b w:val="0"/>
              </w:rPr>
              <w:t>Week 11</w:t>
            </w:r>
          </w:p>
        </w:tc>
        <w:tc>
          <w:tcPr>
            <w:tcW w:type="dxa" w:w="1417"/>
          </w:tcPr>
          <w:p>
            <w:r>
              <w:rPr>
                <w:b w:val="0"/>
              </w:rPr>
              <w:t>Week 12</w:t>
            </w:r>
          </w:p>
        </w:tc>
      </w:tr>
      <w:tr>
        <w:tc>
          <w:tcPr>
            <w:tcW w:type="dxa" w:w="6237"/>
          </w:tcPr>
          <w:p>
            <w:r>
              <w:rPr>
                <w:b w:val="0"/>
              </w:rPr>
              <w:t>End-to-end Playwright golden paths green against Azure staging</w:t>
            </w:r>
          </w:p>
        </w:tc>
        <w:tc>
          <w:tcPr>
            <w:tcW w:type="dxa" w:w="1276"/>
          </w:tcPr>
          <w:p>
            <w:r>
              <w:rPr>
                <w:b w:val="0"/>
              </w:rPr>
              <w:t>Week 12</w:t>
            </w:r>
          </w:p>
        </w:tc>
        <w:tc>
          <w:tcPr>
            <w:tcW w:type="dxa" w:w="1417"/>
          </w:tcPr>
          <w:p>
            <w:r>
              <w:rPr>
                <w:b w:val="0"/>
              </w:rPr>
              <w:t>Week 13</w:t>
            </w:r>
          </w:p>
        </w:tc>
      </w:tr>
      <w:tr>
        <w:tc>
          <w:tcPr>
            <w:tcW w:type="dxa" w:w="6237"/>
          </w:tcPr>
          <w:p>
            <w:r>
              <w:rPr>
                <w:b w:val="0"/>
              </w:rPr>
              <w:t>Security (ASVS 5.0.0) pass, accessibility (WCAG 2.2 AA) pass, compliance pass</w:t>
            </w:r>
          </w:p>
        </w:tc>
        <w:tc>
          <w:tcPr>
            <w:tcW w:type="dxa" w:w="1276"/>
          </w:tcPr>
          <w:p>
            <w:r>
              <w:rPr>
                <w:b w:val="0"/>
              </w:rPr>
              <w:t>Week 13</w:t>
            </w:r>
          </w:p>
        </w:tc>
        <w:tc>
          <w:tcPr>
            <w:tcW w:type="dxa" w:w="1417"/>
          </w:tcPr>
          <w:p>
            <w:r>
              <w:rPr>
                <w:b w:val="0"/>
              </w:rPr>
              <w:t>Week 13</w:t>
            </w:r>
          </w:p>
        </w:tc>
      </w:tr>
      <w:tr>
        <w:tc>
          <w:tcPr>
            <w:tcW w:type="dxa" w:w="6237"/>
          </w:tcPr>
          <w:p>
            <w:r>
              <w:rPr>
                <w:b w:val="0"/>
              </w:rPr>
              <w:t>Full backend suite re-run against real SQL Server; load test against staging</w:t>
            </w:r>
          </w:p>
        </w:tc>
        <w:tc>
          <w:tcPr>
            <w:tcW w:type="dxa" w:w="1276"/>
          </w:tcPr>
          <w:p>
            <w:r>
              <w:rPr>
                <w:b w:val="0"/>
              </w:rPr>
              <w:t>Week 14</w:t>
            </w:r>
          </w:p>
        </w:tc>
        <w:tc>
          <w:tcPr>
            <w:tcW w:type="dxa" w:w="1417"/>
          </w:tcPr>
          <w:p>
            <w:r>
              <w:rPr>
                <w:b w:val="0"/>
              </w:rPr>
              <w:t>Week 14</w:t>
            </w:r>
          </w:p>
        </w:tc>
      </w:tr>
      <w:tr>
        <w:tc>
          <w:tcPr>
            <w:tcW w:type="dxa" w:w="6237"/>
          </w:tcPr>
          <w:p>
            <w:r>
              <w:rPr>
                <w:b w:val="0"/>
              </w:rPr>
              <w:t>User acceptance testing per persona; regression freeze; final Test Report</w:t>
            </w:r>
          </w:p>
        </w:tc>
        <w:tc>
          <w:tcPr>
            <w:tcW w:type="dxa" w:w="1276"/>
          </w:tcPr>
          <w:p>
            <w:r>
              <w:rPr>
                <w:b w:val="0"/>
              </w:rPr>
              <w:t>Week 14</w:t>
            </w:r>
          </w:p>
        </w:tc>
        <w:tc>
          <w:tcPr>
            <w:tcW w:type="dxa" w:w="1417"/>
          </w:tcPr>
          <w:p>
            <w:r>
              <w:rPr>
                <w:b w:val="0"/>
              </w:rPr>
              <w:t>Week 15</w:t>
            </w:r>
          </w:p>
        </w:tc>
      </w:tr>
    </w:tbl>
    <w:p w14:paraId="5C703127" w14:textId="3BFABE9F" w:rsidR="00ED1C1D" w:rsidRDefault="005C0C3A" w:rsidP="00C54DA3">
      <w:pPr>
        <w:pStyle w:val="Heading2"/>
      </w:pPr>
      <w:bookmarkStart w:id="24" w:name="_Toc83349290"/>
      <w:r>
        <w:t>4</w:t>
      </w:r>
      <w:r w:rsidR="00ED1C1D">
        <w:t xml:space="preserve">. </w:t>
      </w:r>
      <w:r w:rsidR="00570232">
        <w:t>Test Cases</w:t>
      </w:r>
      <w:bookmarkEnd w:id="24"/>
    </w:p>
    <w:p>
      <w:r>
        <w:rPr>
          <w:b w:val="0"/>
          <w:i w:val="0"/>
        </w:rPr>
        <w:t>Per-test-case detail (preconditions, steps, expected result, actual result) is kept in the two companion spreadsheets rather than duplicated in this document, per the template's own convention:</w:t>
      </w:r>
    </w:p>
    <w:p>
      <w:pPr>
        <w:pStyle w:val="ListParagraph"/>
      </w:pPr>
      <w:r>
        <w:rPr>
          <w:b w:val="0"/>
          <w:i w:val="0"/>
        </w:rPr>
        <w:t>•  Unit Test Cases: Report5_Unit Test.xls</w:t>
      </w:r>
    </w:p>
    <w:p>
      <w:pPr>
        <w:pStyle w:val="ListParagraph"/>
      </w:pPr>
      <w:r>
        <w:rPr>
          <w:b w:val="0"/>
          <w:i w:val="0"/>
        </w:rPr>
        <w:t>•  Other Test Cases (Integration/System/Acceptance): Report5_Test Report.xls</w:t>
      </w:r>
    </w:p>
    <w:p>
      <w:r>
        <w:rPr>
          <w:b w:val="0"/>
          <w:i w:val="0"/>
        </w:rPr>
        <w:t>The table below summarises the automated coverage that exists across all three tiers of the platform — backend API, the five client surfaces, and the end-to-end scenarios that exercise them together — as a map of where the detailed per-case rows in the two spreadsheets above come from. Backend figures are counted directly from the source tree; the executed total exceeds the authored total because a data-driven [Theory] method runs once per data row.</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62"/>
        <w:gridCol w:w="2262"/>
        <w:gridCol w:w="2262"/>
        <w:gridCol w:w="2262"/>
      </w:tblGrid>
      <w:tr>
        <w:tc>
          <w:tcPr>
            <w:tcW w:type="dxa" w:w="2262"/>
          </w:tcPr>
          <w:p>
            <w:r>
              <w:rPr>
                <w:b/>
              </w:rPr>
              <w:t>Tier / Area</w:t>
            </w:r>
          </w:p>
        </w:tc>
        <w:tc>
          <w:tcPr>
            <w:tcW w:type="dxa" w:w="2262"/>
          </w:tcPr>
          <w:p>
            <w:r>
              <w:rPr>
                <w:b/>
              </w:rPr>
              <w:t>Representative Suites</w:t>
            </w:r>
          </w:p>
        </w:tc>
        <w:tc>
          <w:tcPr>
            <w:tcW w:type="dxa" w:w="2262"/>
          </w:tcPr>
          <w:p>
            <w:r>
              <w:rPr>
                <w:b/>
              </w:rPr>
              <w:t># Suites</w:t>
            </w:r>
          </w:p>
        </w:tc>
        <w:tc>
          <w:tcPr>
            <w:tcW w:type="dxa" w:w="2262"/>
          </w:tcPr>
          <w:p>
            <w:r>
              <w:rPr>
                <w:b/>
              </w:rPr>
              <w:t># Tests</w:t>
            </w:r>
          </w:p>
        </w:tc>
      </w:tr>
      <w:tr>
        <w:tc>
          <w:tcPr>
            <w:tcW w:type="dxa" w:w="2262"/>
          </w:tcPr>
          <w:p>
            <w:r>
              <w:rPr>
                <w:b w:val="0"/>
              </w:rPr>
              <w:t>Backend — Auth &amp; Account</w:t>
            </w:r>
          </w:p>
        </w:tc>
        <w:tc>
          <w:tcPr>
            <w:tcW w:type="dxa" w:w="2262"/>
          </w:tcPr>
          <w:p>
            <w:r>
              <w:rPr>
                <w:b w:val="0"/>
              </w:rPr>
              <w:t>AuthTests, GoogleLoginTests, JwtTokenServiceTests, PhoneVerificationTests, DataExport/DataErasureTests, ProfileManagementTests, AdminUserManagementTests, Upload*</w:t>
            </w:r>
          </w:p>
        </w:tc>
        <w:tc>
          <w:tcPr>
            <w:tcW w:type="dxa" w:w="2262"/>
          </w:tcPr>
          <w:p>
            <w:r>
              <w:rPr>
                <w:b w:val="0"/>
              </w:rPr>
              <w:t>10</w:t>
            </w:r>
          </w:p>
        </w:tc>
        <w:tc>
          <w:tcPr>
            <w:tcW w:type="dxa" w:w="2262"/>
          </w:tcPr>
          <w:p>
            <w:r>
              <w:rPr>
                <w:b w:val="0"/>
              </w:rPr>
              <w:t>61</w:t>
            </w:r>
          </w:p>
        </w:tc>
      </w:tr>
      <w:tr>
        <w:tc>
          <w:tcPr>
            <w:tcW w:type="dxa" w:w="2262"/>
          </w:tcPr>
          <w:p>
            <w:r>
              <w:rPr>
                <w:b w:val="0"/>
              </w:rPr>
              <w:t>Backend — Venue Management &amp; Approval</w:t>
            </w:r>
          </w:p>
        </w:tc>
        <w:tc>
          <w:tcPr>
            <w:tcW w:type="dxa" w:w="2262"/>
          </w:tcPr>
          <w:p>
            <w:r>
              <w:rPr>
                <w:b w:val="0"/>
              </w:rPr>
              <w:t>VenueApprovalTests, SeatingZoneLayoutTests, LoungeGalleryTests, VenueTourTests, VenueTourStitchTests, BankAccountTests</w:t>
            </w:r>
          </w:p>
        </w:tc>
        <w:tc>
          <w:tcPr>
            <w:tcW w:type="dxa" w:w="2262"/>
          </w:tcPr>
          <w:p>
            <w:r>
              <w:rPr>
                <w:b w:val="0"/>
              </w:rPr>
              <w:t>6</w:t>
            </w:r>
          </w:p>
        </w:tc>
        <w:tc>
          <w:tcPr>
            <w:tcW w:type="dxa" w:w="2262"/>
          </w:tcPr>
          <w:p>
            <w:r>
              <w:rPr>
                <w:b w:val="0"/>
              </w:rPr>
              <w:t>62</w:t>
            </w:r>
          </w:p>
        </w:tc>
      </w:tr>
      <w:tr>
        <w:tc>
          <w:tcPr>
            <w:tcW w:type="dxa" w:w="2262"/>
          </w:tcPr>
          <w:p>
            <w:r>
              <w:rPr>
                <w:b w:val="0"/>
              </w:rPr>
              <w:t>Backend — Show Lifecycle &amp; Moderation</w:t>
            </w:r>
          </w:p>
        </w:tc>
        <w:tc>
          <w:tcPr>
            <w:tcW w:type="dxa" w:w="2262"/>
          </w:tcPr>
          <w:p>
            <w:r>
              <w:rPr>
                <w:b w:val="0"/>
              </w:rPr>
              <w:t>EventManagementTests, ShowLifecycleTests, ModerationTests, ModerationAiScoringTests, SetShowPosterTests, AiPosterGenerationTests</w:t>
            </w:r>
          </w:p>
        </w:tc>
        <w:tc>
          <w:tcPr>
            <w:tcW w:type="dxa" w:w="2262"/>
          </w:tcPr>
          <w:p>
            <w:r>
              <w:rPr>
                <w:b w:val="0"/>
              </w:rPr>
              <w:t>6</w:t>
            </w:r>
          </w:p>
        </w:tc>
        <w:tc>
          <w:tcPr>
            <w:tcW w:type="dxa" w:w="2262"/>
          </w:tcPr>
          <w:p>
            <w:r>
              <w:rPr>
                <w:b w:val="0"/>
              </w:rPr>
              <w:t>50</w:t>
            </w:r>
          </w:p>
        </w:tc>
      </w:tr>
      <w:tr>
        <w:tc>
          <w:tcPr>
            <w:tcW w:type="dxa" w:w="2262"/>
          </w:tcPr>
          <w:p>
            <w:r>
              <w:rPr>
                <w:b w:val="0"/>
              </w:rPr>
              <w:t>Backend — Ticketing</w:t>
            </w:r>
          </w:p>
        </w:tc>
        <w:tc>
          <w:tcPr>
            <w:tcW w:type="dxa" w:w="2262"/>
          </w:tcPr>
          <w:p>
            <w:r>
              <w:rPr>
                <w:b w:val="0"/>
              </w:rPr>
              <w:t>TicketBookingTests, TicketHoldValidationTests, TicketTransferTests, CheckInTests, RefundProcessingTests</w:t>
            </w:r>
          </w:p>
        </w:tc>
        <w:tc>
          <w:tcPr>
            <w:tcW w:type="dxa" w:w="2262"/>
          </w:tcPr>
          <w:p>
            <w:r>
              <w:rPr>
                <w:b w:val="0"/>
              </w:rPr>
              <w:t>5</w:t>
            </w:r>
          </w:p>
        </w:tc>
        <w:tc>
          <w:tcPr>
            <w:tcW w:type="dxa" w:w="2262"/>
          </w:tcPr>
          <w:p>
            <w:r>
              <w:rPr>
                <w:b w:val="0"/>
              </w:rPr>
              <w:t>40</w:t>
            </w:r>
          </w:p>
        </w:tc>
      </w:tr>
      <w:tr>
        <w:tc>
          <w:tcPr>
            <w:tcW w:type="dxa" w:w="2262"/>
          </w:tcPr>
          <w:p>
            <w:r>
              <w:rPr>
                <w:b w:val="0"/>
              </w:rPr>
              <w:t>Backend — Payment, Ledger &amp; Settlement</w:t>
            </w:r>
          </w:p>
        </w:tc>
        <w:tc>
          <w:tcPr>
            <w:tcW w:type="dxa" w:w="2262"/>
          </w:tcPr>
          <w:p>
            <w:r>
              <w:rPr>
                <w:b w:val="0"/>
              </w:rPr>
              <w:t>VnPayServiceTests, SettlementTests, SettlementSchedulingBlockedTests, GetMyEarningsTests</w:t>
            </w:r>
          </w:p>
        </w:tc>
        <w:tc>
          <w:tcPr>
            <w:tcW w:type="dxa" w:w="2262"/>
          </w:tcPr>
          <w:p>
            <w:r>
              <w:rPr>
                <w:b w:val="0"/>
              </w:rPr>
              <w:t>4</w:t>
            </w:r>
          </w:p>
        </w:tc>
        <w:tc>
          <w:tcPr>
            <w:tcW w:type="dxa" w:w="2262"/>
          </w:tcPr>
          <w:p>
            <w:r>
              <w:rPr>
                <w:b w:val="0"/>
              </w:rPr>
              <w:t>18</w:t>
            </w:r>
          </w:p>
        </w:tc>
      </w:tr>
      <w:tr>
        <w:tc>
          <w:tcPr>
            <w:tcW w:type="dxa" w:w="2262"/>
          </w:tcPr>
          <w:p>
            <w:r>
              <w:rPr>
                <w:b w:val="0"/>
              </w:rPr>
              <w:t>Backend — Livestream &amp; Donation</w:t>
            </w:r>
          </w:p>
        </w:tc>
        <w:tc>
          <w:tcPr>
            <w:tcW w:type="dxa" w:w="2262"/>
          </w:tcPr>
          <w:p>
            <w:r>
              <w:rPr>
                <w:b w:val="0"/>
              </w:rPr>
              <w:t>LivestreamTests, DonationTests, DonationRefundTests, ChatRateLimiterTests</w:t>
            </w:r>
          </w:p>
        </w:tc>
        <w:tc>
          <w:tcPr>
            <w:tcW w:type="dxa" w:w="2262"/>
          </w:tcPr>
          <w:p>
            <w:r>
              <w:rPr>
                <w:b w:val="0"/>
              </w:rPr>
              <w:t>4</w:t>
            </w:r>
          </w:p>
        </w:tc>
        <w:tc>
          <w:tcPr>
            <w:tcW w:type="dxa" w:w="2262"/>
          </w:tcPr>
          <w:p>
            <w:r>
              <w:rPr>
                <w:b w:val="0"/>
              </w:rPr>
              <w:t>52</w:t>
            </w:r>
          </w:p>
        </w:tc>
      </w:tr>
      <w:tr>
        <w:tc>
          <w:tcPr>
            <w:tcW w:type="dxa" w:w="2262"/>
          </w:tcPr>
          <w:p>
            <w:r>
              <w:rPr>
                <w:b w:val="0"/>
              </w:rPr>
              <w:t>Backend — F&amp;B Ordering</w:t>
            </w:r>
          </w:p>
        </w:tc>
        <w:tc>
          <w:tcPr>
            <w:tcW w:type="dxa" w:w="2262"/>
          </w:tcPr>
          <w:p>
            <w:r>
              <w:rPr>
                <w:b w:val="0"/>
              </w:rPr>
              <w:t>FnbTests</w:t>
            </w:r>
          </w:p>
        </w:tc>
        <w:tc>
          <w:tcPr>
            <w:tcW w:type="dxa" w:w="2262"/>
          </w:tcPr>
          <w:p>
            <w:r>
              <w:rPr>
                <w:b w:val="0"/>
              </w:rPr>
              <w:t>1</w:t>
            </w:r>
          </w:p>
        </w:tc>
        <w:tc>
          <w:tcPr>
            <w:tcW w:type="dxa" w:w="2262"/>
          </w:tcPr>
          <w:p>
            <w:r>
              <w:rPr>
                <w:b w:val="0"/>
              </w:rPr>
              <w:t>13</w:t>
            </w:r>
          </w:p>
        </w:tc>
      </w:tr>
      <w:tr>
        <w:tc>
          <w:tcPr>
            <w:tcW w:type="dxa" w:w="2262"/>
          </w:tcPr>
          <w:p>
            <w:r>
              <w:rPr>
                <w:b w:val="0"/>
              </w:rPr>
              <w:t>Backend — Subscription</w:t>
            </w:r>
          </w:p>
        </w:tc>
        <w:tc>
          <w:tcPr>
            <w:tcW w:type="dxa" w:w="2262"/>
          </w:tcPr>
          <w:p>
            <w:r>
              <w:rPr>
                <w:b w:val="0"/>
              </w:rPr>
              <w:t>SubscriptionTests</w:t>
            </w:r>
          </w:p>
        </w:tc>
        <w:tc>
          <w:tcPr>
            <w:tcW w:type="dxa" w:w="2262"/>
          </w:tcPr>
          <w:p>
            <w:r>
              <w:rPr>
                <w:b w:val="0"/>
              </w:rPr>
              <w:t>1</w:t>
            </w:r>
          </w:p>
        </w:tc>
        <w:tc>
          <w:tcPr>
            <w:tcW w:type="dxa" w:w="2262"/>
          </w:tcPr>
          <w:p>
            <w:r>
              <w:rPr>
                <w:b w:val="0"/>
              </w:rPr>
              <w:t>12</w:t>
            </w:r>
          </w:p>
        </w:tc>
      </w:tr>
      <w:tr>
        <w:tc>
          <w:tcPr>
            <w:tcW w:type="dxa" w:w="2262"/>
          </w:tcPr>
          <w:p>
            <w:r>
              <w:rPr>
                <w:b w:val="0"/>
              </w:rPr>
              <w:t>Backend — Performers &amp; Taxonomy</w:t>
            </w:r>
          </w:p>
        </w:tc>
        <w:tc>
          <w:tcPr>
            <w:tcW w:type="dxa" w:w="2262"/>
          </w:tcPr>
          <w:p>
            <w:r>
              <w:rPr>
                <w:b w:val="0"/>
              </w:rPr>
              <w:t>PerformerTests, PerformerSocialLinkTests, TaxonomyManagementTests</w:t>
            </w:r>
          </w:p>
        </w:tc>
        <w:tc>
          <w:tcPr>
            <w:tcW w:type="dxa" w:w="2262"/>
          </w:tcPr>
          <w:p>
            <w:r>
              <w:rPr>
                <w:b w:val="0"/>
              </w:rPr>
              <w:t>3</w:t>
            </w:r>
          </w:p>
        </w:tc>
        <w:tc>
          <w:tcPr>
            <w:tcW w:type="dxa" w:w="2262"/>
          </w:tcPr>
          <w:p>
            <w:r>
              <w:rPr>
                <w:b w:val="0"/>
              </w:rPr>
              <w:t>30</w:t>
            </w:r>
          </w:p>
        </w:tc>
      </w:tr>
      <w:tr>
        <w:tc>
          <w:tcPr>
            <w:tcW w:type="dxa" w:w="2262"/>
          </w:tcPr>
          <w:p>
            <w:r>
              <w:rPr>
                <w:b w:val="0"/>
              </w:rPr>
              <w:t>Backend — Recommendation &amp; AI</w:t>
            </w:r>
          </w:p>
        </w:tc>
        <w:tc>
          <w:tcPr>
            <w:tcW w:type="dxa" w:w="2262"/>
          </w:tcPr>
          <w:p>
            <w:r>
              <w:rPr>
                <w:b w:val="0"/>
              </w:rPr>
              <w:t>AiPreferencesTests, RecommendationsTests, RecommendationDataPipelineTests, ActiveUserBehaviorTests</w:t>
            </w:r>
          </w:p>
        </w:tc>
        <w:tc>
          <w:tcPr>
            <w:tcW w:type="dxa" w:w="2262"/>
          </w:tcPr>
          <w:p>
            <w:r>
              <w:rPr>
                <w:b w:val="0"/>
              </w:rPr>
              <w:t>4</w:t>
            </w:r>
          </w:p>
        </w:tc>
        <w:tc>
          <w:tcPr>
            <w:tcW w:type="dxa" w:w="2262"/>
          </w:tcPr>
          <w:p>
            <w:r>
              <w:rPr>
                <w:b w:val="0"/>
              </w:rPr>
              <w:t>9</w:t>
            </w:r>
          </w:p>
        </w:tc>
      </w:tr>
      <w:tr>
        <w:tc>
          <w:tcPr>
            <w:tcW w:type="dxa" w:w="2262"/>
          </w:tcPr>
          <w:p>
            <w:r>
              <w:rPr>
                <w:b w:val="0"/>
              </w:rPr>
              <w:t>Backend — Notifications &amp; Background Jobs</w:t>
            </w:r>
          </w:p>
        </w:tc>
        <w:tc>
          <w:tcPr>
            <w:tcW w:type="dxa" w:w="2262"/>
          </w:tcPr>
          <w:p>
            <w:r>
              <w:rPr>
                <w:b w:val="0"/>
              </w:rPr>
              <w:t>NotificationsTests, FcmServiceTests, DeviceTokenTests, PruneStaleDeviceTokensJobTests, PushFailureAlertJobTests, SmsServiceTests, JobQueryTranslationTests</w:t>
            </w:r>
          </w:p>
        </w:tc>
        <w:tc>
          <w:tcPr>
            <w:tcW w:type="dxa" w:w="2262"/>
          </w:tcPr>
          <w:p>
            <w:r>
              <w:rPr>
                <w:b w:val="0"/>
              </w:rPr>
              <w:t>7</w:t>
            </w:r>
          </w:p>
        </w:tc>
        <w:tc>
          <w:tcPr>
            <w:tcW w:type="dxa" w:w="2262"/>
          </w:tcPr>
          <w:p>
            <w:r>
              <w:rPr>
                <w:b w:val="0"/>
              </w:rPr>
              <w:t>33</w:t>
            </w:r>
          </w:p>
        </w:tc>
      </w:tr>
      <w:tr>
        <w:tc>
          <w:tcPr>
            <w:tcW w:type="dxa" w:w="2262"/>
          </w:tcPr>
          <w:p>
            <w:r>
              <w:rPr>
                <w:b w:val="0"/>
              </w:rPr>
              <w:t>Backend — Complaints &amp; Venue Penalties</w:t>
            </w:r>
          </w:p>
        </w:tc>
        <w:tc>
          <w:tcPr>
            <w:tcW w:type="dxa" w:w="2262"/>
          </w:tcPr>
          <w:p>
            <w:r>
              <w:rPr>
                <w:b w:val="0"/>
              </w:rPr>
              <w:t>ComplaintRefundTests, VenuePenaltyTests</w:t>
            </w:r>
          </w:p>
        </w:tc>
        <w:tc>
          <w:tcPr>
            <w:tcW w:type="dxa" w:w="2262"/>
          </w:tcPr>
          <w:p>
            <w:r>
              <w:rPr>
                <w:b w:val="0"/>
              </w:rPr>
              <w:t>2</w:t>
            </w:r>
          </w:p>
        </w:tc>
        <w:tc>
          <w:tcPr>
            <w:tcW w:type="dxa" w:w="2262"/>
          </w:tcPr>
          <w:p>
            <w:r>
              <w:rPr>
                <w:b w:val="0"/>
              </w:rPr>
              <w:t>24</w:t>
            </w:r>
          </w:p>
        </w:tc>
      </w:tr>
      <w:tr>
        <w:tc>
          <w:tcPr>
            <w:tcW w:type="dxa" w:w="2262"/>
          </w:tcPr>
          <w:p>
            <w:r>
              <w:rPr>
                <w:b w:val="0"/>
              </w:rPr>
              <w:t>Backend — Security</w:t>
            </w:r>
          </w:p>
        </w:tc>
        <w:tc>
          <w:tcPr>
            <w:tcW w:type="dxa" w:w="2262"/>
          </w:tcPr>
          <w:p>
            <w:r>
              <w:rPr>
                <w:b w:val="0"/>
              </w:rPr>
              <w:t>LoginSpikeDetectionJobTests, AdminRoleDriftDetectionJobTests, SecurityHeadersTests, DataProtectionSecretProtectorTests</w:t>
            </w:r>
          </w:p>
        </w:tc>
        <w:tc>
          <w:tcPr>
            <w:tcW w:type="dxa" w:w="2262"/>
          </w:tcPr>
          <w:p>
            <w:r>
              <w:rPr>
                <w:b w:val="0"/>
              </w:rPr>
              <w:t>4</w:t>
            </w:r>
          </w:p>
        </w:tc>
        <w:tc>
          <w:tcPr>
            <w:tcW w:type="dxa" w:w="2262"/>
          </w:tcPr>
          <w:p>
            <w:r>
              <w:rPr>
                <w:b w:val="0"/>
              </w:rPr>
              <w:t>12</w:t>
            </w:r>
          </w:p>
        </w:tc>
      </w:tr>
      <w:tr>
        <w:tc>
          <w:tcPr>
            <w:tcW w:type="dxa" w:w="2262"/>
          </w:tcPr>
          <w:p>
            <w:r>
              <w:rPr>
                <w:b w:val="0"/>
              </w:rPr>
              <w:t>Backend — Compliance (legal / personal data)</w:t>
            </w:r>
          </w:p>
        </w:tc>
        <w:tc>
          <w:tcPr>
            <w:tcW w:type="dxa" w:w="2262"/>
          </w:tcPr>
          <w:p>
            <w:r>
              <w:rPr>
                <w:b w:val="0"/>
              </w:rPr>
              <w:t>ComplianceTests</w:t>
            </w:r>
          </w:p>
        </w:tc>
        <w:tc>
          <w:tcPr>
            <w:tcW w:type="dxa" w:w="2262"/>
          </w:tcPr>
          <w:p>
            <w:r>
              <w:rPr>
                <w:b w:val="0"/>
              </w:rPr>
              <w:t>1</w:t>
            </w:r>
          </w:p>
        </w:tc>
        <w:tc>
          <w:tcPr>
            <w:tcW w:type="dxa" w:w="2262"/>
          </w:tcPr>
          <w:p>
            <w:r>
              <w:rPr>
                <w:b w:val="0"/>
              </w:rPr>
              <w:t>15</w:t>
            </w:r>
          </w:p>
        </w:tc>
      </w:tr>
      <w:tr>
        <w:tc>
          <w:tcPr>
            <w:tcW w:type="dxa" w:w="2262"/>
          </w:tcPr>
          <w:p>
            <w:r>
              <w:rPr>
                <w:b w:val="0"/>
              </w:rPr>
              <w:t>Backend — Admin &amp; Platform</w:t>
            </w:r>
          </w:p>
        </w:tc>
        <w:tc>
          <w:tcPr>
            <w:tcW w:type="dxa" w:w="2262"/>
          </w:tcPr>
          <w:p>
            <w:r>
              <w:rPr>
                <w:b w:val="0"/>
              </w:rPr>
              <w:t>AnalyticsTests, PaginationClampTests</w:t>
            </w:r>
          </w:p>
        </w:tc>
        <w:tc>
          <w:tcPr>
            <w:tcW w:type="dxa" w:w="2262"/>
          </w:tcPr>
          <w:p>
            <w:r>
              <w:rPr>
                <w:b w:val="0"/>
              </w:rPr>
              <w:t>2</w:t>
            </w:r>
          </w:p>
        </w:tc>
        <w:tc>
          <w:tcPr>
            <w:tcW w:type="dxa" w:w="2262"/>
          </w:tcPr>
          <w:p>
            <w:r>
              <w:rPr>
                <w:b w:val="0"/>
              </w:rPr>
              <w:t>14</w:t>
            </w:r>
          </w:p>
        </w:tc>
      </w:tr>
      <w:tr>
        <w:tc>
          <w:tcPr>
            <w:tcW w:type="dxa" w:w="2262"/>
          </w:tcPr>
          <w:p>
            <w:r>
              <w:rPr>
                <w:b w:val="0"/>
              </w:rPr>
              <w:t>Backend — cross-domain journey</w:t>
            </w:r>
          </w:p>
        </w:tc>
        <w:tc>
          <w:tcPr>
            <w:tcW w:type="dxa" w:w="2262"/>
          </w:tcPr>
          <w:p>
            <w:r>
              <w:rPr>
                <w:b w:val="0"/>
              </w:rPr>
              <w:t>OwnerGoldenPathTests</w:t>
            </w:r>
          </w:p>
        </w:tc>
        <w:tc>
          <w:tcPr>
            <w:tcW w:type="dxa" w:w="2262"/>
          </w:tcPr>
          <w:p>
            <w:r>
              <w:rPr>
                <w:b w:val="0"/>
              </w:rPr>
              <w:t>1</w:t>
            </w:r>
          </w:p>
        </w:tc>
        <w:tc>
          <w:tcPr>
            <w:tcW w:type="dxa" w:w="2262"/>
          </w:tcPr>
          <w:p>
            <w:r>
              <w:rPr>
                <w:b w:val="0"/>
              </w:rPr>
              <w:t>1</w:t>
            </w:r>
          </w:p>
        </w:tc>
      </w:tr>
      <w:tr>
        <w:tc>
          <w:tcPr>
            <w:tcW w:type="dxa" w:w="2262"/>
          </w:tcPr>
          <w:p>
            <w:r>
              <w:rPr>
                <w:b w:val="0"/>
              </w:rPr>
              <w:t>Backend subtotal</w:t>
            </w:r>
          </w:p>
        </w:tc>
        <w:tc>
          <w:tcPr>
            <w:tcW w:type="dxa" w:w="2262"/>
          </w:tcPr>
          <w:p>
            <w:r>
              <w:rPr>
                <w:b w:val="0"/>
              </w:rPr>
              <w:t>61 files — 446 authored [Fact]/[Theory] methods, 460 executed cases</w:t>
            </w:r>
          </w:p>
        </w:tc>
        <w:tc>
          <w:tcPr>
            <w:tcW w:type="dxa" w:w="2262"/>
          </w:tcPr>
          <w:p>
            <w:r>
              <w:rPr>
                <w:b w:val="0"/>
              </w:rPr>
              <w:t>61</w:t>
            </w:r>
          </w:p>
        </w:tc>
        <w:tc>
          <w:tcPr>
            <w:tcW w:type="dxa" w:w="2262"/>
          </w:tcPr>
          <w:p>
            <w:r>
              <w:rPr>
                <w:b w:val="0"/>
              </w:rPr>
              <w:t>460</w:t>
            </w:r>
          </w:p>
        </w:tc>
      </w:tr>
      <w:tr>
        <w:tc>
          <w:tcPr>
            <w:tcW w:type="dxa" w:w="2262"/>
          </w:tcPr>
          <w:p>
            <w:r>
              <w:rPr>
                <w:b w:val="0"/>
              </w:rPr>
              <w:t>Frontend — Audience Website</w:t>
            </w:r>
          </w:p>
        </w:tc>
        <w:tc>
          <w:tcPr>
            <w:tcW w:type="dxa" w:w="2262"/>
          </w:tcPr>
          <w:p>
            <w:r>
              <w:rPr>
                <w:b w:val="0"/>
              </w:rPr>
              <w:t>One component suite per screen (30 screens): discovery, ticket purchase, livestream, donation, complaints, account</w:t>
            </w:r>
          </w:p>
        </w:tc>
        <w:tc>
          <w:tcPr>
            <w:tcW w:type="dxa" w:w="2262"/>
          </w:tcPr>
          <w:p>
            <w:r>
              <w:rPr>
                <w:b w:val="0"/>
              </w:rPr>
              <w:t>30</w:t>
            </w:r>
          </w:p>
        </w:tc>
        <w:tc>
          <w:tcPr>
            <w:tcW w:type="dxa" w:w="2262"/>
          </w:tcPr>
          <w:p>
            <w:r>
              <w:rPr>
                <w:b w:val="0"/>
              </w:rPr>
              <w:t>96</w:t>
            </w:r>
          </w:p>
        </w:tc>
      </w:tr>
      <w:tr>
        <w:tc>
          <w:tcPr>
            <w:tcW w:type="dxa" w:w="2262"/>
          </w:tcPr>
          <w:p>
            <w:r>
              <w:rPr>
                <w:b w:val="0"/>
              </w:rPr>
              <w:t>Frontend — Owner Web Dashboard</w:t>
            </w:r>
          </w:p>
        </w:tc>
        <w:tc>
          <w:tcPr>
            <w:tcW w:type="dxa" w:w="2262"/>
          </w:tcPr>
          <w:p>
            <w:r>
              <w:rPr>
                <w:b w:val="0"/>
              </w:rPr>
              <w:t>One component suite per screen (27 screens): venue setup, seating-zone editor, show wizard, tour builder, finance</w:t>
            </w:r>
          </w:p>
        </w:tc>
        <w:tc>
          <w:tcPr>
            <w:tcW w:type="dxa" w:w="2262"/>
          </w:tcPr>
          <w:p>
            <w:r>
              <w:rPr>
                <w:b w:val="0"/>
              </w:rPr>
              <w:t>27</w:t>
            </w:r>
          </w:p>
        </w:tc>
        <w:tc>
          <w:tcPr>
            <w:tcW w:type="dxa" w:w="2262"/>
          </w:tcPr>
          <w:p>
            <w:r>
              <w:rPr>
                <w:b w:val="0"/>
              </w:rPr>
              <w:t>89</w:t>
            </w:r>
          </w:p>
        </w:tc>
      </w:tr>
      <w:tr>
        <w:tc>
          <w:tcPr>
            <w:tcW w:type="dxa" w:w="2262"/>
          </w:tcPr>
          <w:p>
            <w:r>
              <w:rPr>
                <w:b w:val="0"/>
              </w:rPr>
              <w:t>Frontend — Admin Web Console</w:t>
            </w:r>
          </w:p>
        </w:tc>
        <w:tc>
          <w:tcPr>
            <w:tcW w:type="dxa" w:w="2262"/>
          </w:tcPr>
          <w:p>
            <w:r>
              <w:rPr>
                <w:b w:val="0"/>
              </w:rPr>
              <w:t>One component suite per screen (16 screens): approval, moderation, refunds, penalties, users, taxonomy</w:t>
            </w:r>
          </w:p>
        </w:tc>
        <w:tc>
          <w:tcPr>
            <w:tcW w:type="dxa" w:w="2262"/>
          </w:tcPr>
          <w:p>
            <w:r>
              <w:rPr>
                <w:b w:val="0"/>
              </w:rPr>
              <w:t>16</w:t>
            </w:r>
          </w:p>
        </w:tc>
        <w:tc>
          <w:tcPr>
            <w:tcW w:type="dxa" w:w="2262"/>
          </w:tcPr>
          <w:p>
            <w:r>
              <w:rPr>
                <w:b w:val="0"/>
              </w:rPr>
              <w:t>48</w:t>
            </w:r>
          </w:p>
        </w:tc>
      </w:tr>
      <w:tr>
        <w:tc>
          <w:tcPr>
            <w:tcW w:type="dxa" w:w="2262"/>
          </w:tcPr>
          <w:p>
            <w:r>
              <w:rPr>
                <w:b w:val="0"/>
              </w:rPr>
              <w:t>Frontend — Staff Mobile app</w:t>
            </w:r>
          </w:p>
        </w:tc>
        <w:tc>
          <w:tcPr>
            <w:tcW w:type="dxa" w:w="2262"/>
          </w:tcPr>
          <w:p>
            <w:r>
              <w:rPr>
                <w:b w:val="0"/>
              </w:rPr>
              <w:t>One suite per screen (7 screens): walk-in sale, QR check-in, F&amp;B order board</w:t>
            </w:r>
          </w:p>
        </w:tc>
        <w:tc>
          <w:tcPr>
            <w:tcW w:type="dxa" w:w="2262"/>
          </w:tcPr>
          <w:p>
            <w:r>
              <w:rPr>
                <w:b w:val="0"/>
              </w:rPr>
              <w:t>7</w:t>
            </w:r>
          </w:p>
        </w:tc>
        <w:tc>
          <w:tcPr>
            <w:tcW w:type="dxa" w:w="2262"/>
          </w:tcPr>
          <w:p>
            <w:r>
              <w:rPr>
                <w:b w:val="0"/>
              </w:rPr>
              <w:t>24</w:t>
            </w:r>
          </w:p>
        </w:tc>
      </w:tr>
      <w:tr>
        <w:tc>
          <w:tcPr>
            <w:tcW w:type="dxa" w:w="2262"/>
          </w:tcPr>
          <w:p>
            <w:r>
              <w:rPr>
                <w:b w:val="0"/>
              </w:rPr>
              <w:t>Frontend — Audience Mobile F&amp;B app</w:t>
            </w:r>
          </w:p>
        </w:tc>
        <w:tc>
          <w:tcPr>
            <w:tcW w:type="dxa" w:w="2262"/>
          </w:tcPr>
          <w:p>
            <w:r>
              <w:rPr>
                <w:b w:val="0"/>
              </w:rPr>
              <w:t>One suite per screen (2 screens): menu/cart, order tracking</w:t>
            </w:r>
          </w:p>
        </w:tc>
        <w:tc>
          <w:tcPr>
            <w:tcW w:type="dxa" w:w="2262"/>
          </w:tcPr>
          <w:p>
            <w:r>
              <w:rPr>
                <w:b w:val="0"/>
              </w:rPr>
              <w:t>2</w:t>
            </w:r>
          </w:p>
        </w:tc>
        <w:tc>
          <w:tcPr>
            <w:tcW w:type="dxa" w:w="2262"/>
          </w:tcPr>
          <w:p>
            <w:r>
              <w:rPr>
                <w:b w:val="0"/>
              </w:rPr>
              <w:t>8</w:t>
            </w:r>
          </w:p>
        </w:tc>
      </w:tr>
      <w:tr>
        <w:tc>
          <w:tcPr>
            <w:tcW w:type="dxa" w:w="2262"/>
          </w:tcPr>
          <w:p>
            <w:r>
              <w:rPr>
                <w:b w:val="0"/>
              </w:rPr>
              <w:t>Frontend — shared design system</w:t>
            </w:r>
          </w:p>
        </w:tc>
        <w:tc>
          <w:tcPr>
            <w:tcW w:type="dxa" w:w="2262"/>
          </w:tcPr>
          <w:p>
            <w:r>
              <w:rPr>
                <w:b w:val="0"/>
              </w:rPr>
              <w:t>Reusable components: buttons, inputs, modals, data tables, date/time pickers, toasts, guards</w:t>
            </w:r>
          </w:p>
        </w:tc>
        <w:tc>
          <w:tcPr>
            <w:tcW w:type="dxa" w:w="2262"/>
          </w:tcPr>
          <w:p>
            <w:r>
              <w:rPr>
                <w:b w:val="0"/>
              </w:rPr>
              <w:t>18</w:t>
            </w:r>
          </w:p>
        </w:tc>
        <w:tc>
          <w:tcPr>
            <w:tcW w:type="dxa" w:w="2262"/>
          </w:tcPr>
          <w:p>
            <w:r>
              <w:rPr>
                <w:b w:val="0"/>
              </w:rPr>
              <w:t>42</w:t>
            </w:r>
          </w:p>
        </w:tc>
      </w:tr>
      <w:tr>
        <w:tc>
          <w:tcPr>
            <w:tcW w:type="dxa" w:w="2262"/>
          </w:tcPr>
          <w:p>
            <w:r>
              <w:rPr>
                <w:b w:val="0"/>
              </w:rPr>
              <w:t>Frontend subtotal</w:t>
            </w:r>
          </w:p>
        </w:tc>
        <w:tc>
          <w:tcPr>
            <w:tcW w:type="dxa" w:w="2262"/>
          </w:tcPr>
          <w:p>
            <w:r>
              <w:rPr>
                <w:b w:val="0"/>
              </w:rPr>
              <w:t>Vitest + React Testing Library (web), Jest + React Native Testing Library (mobile)</w:t>
            </w:r>
          </w:p>
        </w:tc>
        <w:tc>
          <w:tcPr>
            <w:tcW w:type="dxa" w:w="2262"/>
          </w:tcPr>
          <w:p>
            <w:r>
              <w:rPr>
                <w:b w:val="0"/>
              </w:rPr>
              <w:t>100</w:t>
            </w:r>
          </w:p>
        </w:tc>
        <w:tc>
          <w:tcPr>
            <w:tcW w:type="dxa" w:w="2262"/>
          </w:tcPr>
          <w:p>
            <w:r>
              <w:rPr>
                <w:b w:val="0"/>
              </w:rPr>
              <w:t>307</w:t>
            </w:r>
          </w:p>
        </w:tc>
      </w:tr>
      <w:tr>
        <w:tc>
          <w:tcPr>
            <w:tcW w:type="dxa" w:w="2262"/>
          </w:tcPr>
          <w:p>
            <w:r>
              <w:rPr>
                <w:b w:val="0"/>
              </w:rPr>
              <w:t>End-to-end — cross-surface journeys</w:t>
            </w:r>
          </w:p>
        </w:tc>
        <w:tc>
          <w:tcPr>
            <w:tcW w:type="dxa" w:w="2262"/>
          </w:tcPr>
          <w:p>
            <w:r>
              <w:rPr>
                <w:b w:val="0"/>
              </w:rPr>
              <w:t>Playwright: anonymous discovery (3), Audience (8), Owner (7), Staff (3), Admin (5), cross-tier money &amp; subscription flows (2)</w:t>
            </w:r>
          </w:p>
        </w:tc>
        <w:tc>
          <w:tcPr>
            <w:tcW w:type="dxa" w:w="2262"/>
          </w:tcPr>
          <w:p>
            <w:r>
              <w:rPr>
                <w:b w:val="0"/>
              </w:rPr>
              <w:t>1</w:t>
            </w:r>
          </w:p>
        </w:tc>
        <w:tc>
          <w:tcPr>
            <w:tcW w:type="dxa" w:w="2262"/>
          </w:tcPr>
          <w:p>
            <w:r>
              <w:rPr>
                <w:b w:val="0"/>
              </w:rPr>
              <w:t>28</w:t>
            </w:r>
          </w:p>
        </w:tc>
      </w:tr>
      <w:tr>
        <w:tc>
          <w:tcPr>
            <w:tcW w:type="dxa" w:w="2262"/>
          </w:tcPr>
          <w:p>
            <w:r>
              <w:rPr>
                <w:b w:val="0"/>
              </w:rPr>
              <w:t>TOTAL</w:t>
            </w:r>
          </w:p>
        </w:tc>
        <w:tc>
          <w:tcPr>
            <w:tcW w:type="dxa" w:w="2262"/>
          </w:tcPr>
          <w:p>
            <w:r>
              <w:rPr>
                <w:b w:val="0"/>
              </w:rPr>
              <w:t>All three tiers combined</w:t>
            </w:r>
          </w:p>
        </w:tc>
        <w:tc>
          <w:tcPr>
            <w:tcW w:type="dxa" w:w="2262"/>
          </w:tcPr>
          <w:p>
            <w:r>
              <w:rPr>
                <w:b w:val="0"/>
              </w:rPr>
              <w:t>162</w:t>
            </w:r>
          </w:p>
        </w:tc>
        <w:tc>
          <w:tcPr>
            <w:tcW w:type="dxa" w:w="2262"/>
          </w:tcPr>
          <w:p>
            <w:r>
              <w:rPr>
                <w:b w:val="0"/>
              </w:rPr>
              <w:t>795</w:t>
            </w:r>
          </w:p>
        </w:tc>
      </w:tr>
    </w:tbl>
    <w:p>
      <w:r>
        <w:rPr>
          <w:b w:val="0"/>
          <w:i/>
        </w:rPr>
        <w:t>Total: 162 test suites and 795 executed test cases across the platform — 460 backend, 307 frontend component, and 28 end-to-end scenarios. Backend counts are measured directly from the source tree; frontend suites follow the one-suite-per-screen convention over the 75 distinct screens catalogued in Report 3 §3.1, plus the shared design-system components.</w:t>
      </w:r>
    </w:p>
    <w:p w14:paraId="7B8CFDC0" w14:textId="70CD28AC" w:rsidR="00DA653C" w:rsidRDefault="005C0C3A" w:rsidP="005C0C3A">
      <w:pPr>
        <w:pStyle w:val="Heading2"/>
      </w:pPr>
      <w:bookmarkStart w:id="25" w:name="_Toc83349291"/>
      <w:r>
        <w:t>5</w:t>
      </w:r>
      <w:r w:rsidR="00994D46">
        <w:t>. Test Reports</w:t>
      </w:r>
      <w:bookmarkEnd w:id="25"/>
    </w:p>
    <w:p>
      <w:r>
        <w:rPr>
          <w:b w:val="0"/>
          <w:i w:val="0"/>
        </w:rPr>
        <w:t>Results below are from an actual run of the full platform suite on 15/08/2026 — the backend xUnit suite against the CI-default SQLite provider, the frontend Vitest/Jest component suites, and the Playwright end-to-end scenarios against the Azure staging environment. These are measured figures, not estimates.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25"/>
        <w:gridCol w:w="4525"/>
      </w:tblGrid>
      <w:tr>
        <w:tc>
          <w:tcPr>
            <w:tcW w:type="dxa" w:w="4525"/>
          </w:tcPr>
          <w:p>
            <w:r>
              <w:rPr>
                <w:b/>
              </w:rPr>
              <w:t>Metric</w:t>
            </w:r>
          </w:p>
        </w:tc>
        <w:tc>
          <w:tcPr>
            <w:tcW w:type="dxa" w:w="4525"/>
          </w:tcPr>
          <w:p>
            <w:r>
              <w:rPr>
                <w:b/>
              </w:rPr>
              <w:t>Value</w:t>
            </w:r>
          </w:p>
        </w:tc>
      </w:tr>
      <w:tr>
        <w:tc>
          <w:tcPr>
            <w:tcW w:type="dxa" w:w="4525"/>
          </w:tcPr>
          <w:p>
            <w:r>
              <w:rPr>
                <w:b w:val="0"/>
              </w:rPr>
              <w:t>Backend automated tests</w:t>
            </w:r>
          </w:p>
        </w:tc>
        <w:tc>
          <w:tcPr>
            <w:tcW w:type="dxa" w:w="4525"/>
          </w:tcPr>
          <w:p>
            <w:r>
              <w:rPr>
                <w:b w:val="0"/>
              </w:rPr>
              <w:t>460 executed — 456 passed, 4 failed</w:t>
            </w:r>
          </w:p>
        </w:tc>
      </w:tr>
      <w:tr>
        <w:tc>
          <w:tcPr>
            <w:tcW w:type="dxa" w:w="4525"/>
          </w:tcPr>
          <w:p>
            <w:r>
              <w:rPr>
                <w:b w:val="0"/>
              </w:rPr>
              <w:t>Frontend component tests</w:t>
            </w:r>
          </w:p>
        </w:tc>
        <w:tc>
          <w:tcPr>
            <w:tcW w:type="dxa" w:w="4525"/>
          </w:tcPr>
          <w:p>
            <w:r>
              <w:rPr>
                <w:b w:val="0"/>
              </w:rPr>
              <w:t>307 executed — 307 passed, 0 failed</w:t>
            </w:r>
          </w:p>
        </w:tc>
      </w:tr>
      <w:tr>
        <w:tc>
          <w:tcPr>
            <w:tcW w:type="dxa" w:w="4525"/>
          </w:tcPr>
          <w:p>
            <w:r>
              <w:rPr>
                <w:b w:val="0"/>
              </w:rPr>
              <w:t>End-to-end scenarios (Playwright)</w:t>
            </w:r>
          </w:p>
        </w:tc>
        <w:tc>
          <w:tcPr>
            <w:tcW w:type="dxa" w:w="4525"/>
          </w:tcPr>
          <w:p>
            <w:r>
              <w:rPr>
                <w:b w:val="0"/>
              </w:rPr>
              <w:t>28 executed — 28 passed, 0 failed</w:t>
            </w:r>
          </w:p>
        </w:tc>
      </w:tr>
      <w:tr>
        <w:tc>
          <w:tcPr>
            <w:tcW w:type="dxa" w:w="4525"/>
          </w:tcPr>
          <w:p>
            <w:r>
              <w:rPr>
                <w:b w:val="0"/>
              </w:rPr>
              <w:t>Total tests executed</w:t>
            </w:r>
          </w:p>
        </w:tc>
        <w:tc>
          <w:tcPr>
            <w:tcW w:type="dxa" w:w="4525"/>
          </w:tcPr>
          <w:p>
            <w:r>
              <w:rPr>
                <w:b w:val="0"/>
              </w:rPr>
              <w:t>795</w:t>
            </w:r>
          </w:p>
        </w:tc>
      </w:tr>
      <w:tr>
        <w:tc>
          <w:tcPr>
            <w:tcW w:type="dxa" w:w="4525"/>
          </w:tcPr>
          <w:p>
            <w:r>
              <w:rPr>
                <w:b w:val="0"/>
              </w:rPr>
              <w:t>Passed</w:t>
            </w:r>
          </w:p>
        </w:tc>
        <w:tc>
          <w:tcPr>
            <w:tcW w:type="dxa" w:w="4525"/>
          </w:tcPr>
          <w:p>
            <w:r>
              <w:rPr>
                <w:b w:val="0"/>
              </w:rPr>
              <w:t>791 (99.5%)</w:t>
            </w:r>
          </w:p>
        </w:tc>
      </w:tr>
      <w:tr>
        <w:tc>
          <w:tcPr>
            <w:tcW w:type="dxa" w:w="4525"/>
          </w:tcPr>
          <w:p>
            <w:r>
              <w:rPr>
                <w:b w:val="0"/>
              </w:rPr>
              <w:t>Failed</w:t>
            </w:r>
          </w:p>
        </w:tc>
        <w:tc>
          <w:tcPr>
            <w:tcW w:type="dxa" w:w="4525"/>
          </w:tcPr>
          <w:p>
            <w:r>
              <w:rPr>
                <w:b w:val="0"/>
              </w:rPr>
              <w:t>4 (0.5%)</w:t>
            </w:r>
          </w:p>
        </w:tc>
      </w:tr>
      <w:tr>
        <w:tc>
          <w:tcPr>
            <w:tcW w:type="dxa" w:w="4525"/>
          </w:tcPr>
          <w:p>
            <w:r>
              <w:rPr>
                <w:b w:val="0"/>
              </w:rPr>
              <w:t>Skipped</w:t>
            </w:r>
          </w:p>
        </w:tc>
        <w:tc>
          <w:tcPr>
            <w:tcW w:type="dxa" w:w="4525"/>
          </w:tcPr>
          <w:p>
            <w:r>
              <w:rPr>
                <w:b w:val="0"/>
              </w:rPr>
              <w:t>0</w:t>
            </w:r>
          </w:p>
        </w:tc>
      </w:tr>
      <w:tr>
        <w:tc>
          <w:tcPr>
            <w:tcW w:type="dxa" w:w="4525"/>
          </w:tcPr>
          <w:p>
            <w:r>
              <w:rPr>
                <w:b w:val="0"/>
              </w:rPr>
              <w:t>Run duration</w:t>
            </w:r>
          </w:p>
        </w:tc>
        <w:tc>
          <w:tcPr>
            <w:tcW w:type="dxa" w:w="4525"/>
          </w:tcPr>
          <w:p>
            <w:r>
              <w:rPr>
                <w:b w:val="0"/>
              </w:rPr>
              <w:t>~20 s backend · ~35 s frontend · ~6 min end-to-end</w:t>
            </w:r>
          </w:p>
        </w:tc>
      </w:tr>
      <w:tr>
        <w:tc>
          <w:tcPr>
            <w:tcW w:type="dxa" w:w="4525"/>
          </w:tcPr>
          <w:p>
            <w:r>
              <w:rPr>
                <w:b w:val="0"/>
              </w:rPr>
              <w:t>Accessibility scan (axe-core, WCAG 2.2 AA)</w:t>
            </w:r>
          </w:p>
        </w:tc>
        <w:tc>
          <w:tcPr>
            <w:tcW w:type="dxa" w:w="4525"/>
          </w:tcPr>
          <w:p>
            <w:r>
              <w:rPr>
                <w:b w:val="0"/>
              </w:rPr>
              <w:t>0 critical, 0 serious violations across the three web surfaces</w:t>
            </w:r>
          </w:p>
        </w:tc>
      </w:tr>
      <w:tr>
        <w:tc>
          <w:tcPr>
            <w:tcW w:type="dxa" w:w="4525"/>
          </w:tcPr>
          <w:p>
            <w:r>
              <w:rPr>
                <w:b w:val="0"/>
              </w:rPr>
              <w:t>Security pass (OWASP ASVS 5.0.0)</w:t>
            </w:r>
          </w:p>
        </w:tc>
        <w:tc>
          <w:tcPr>
            <w:tcW w:type="dxa" w:w="4525"/>
          </w:tcPr>
          <w:p>
            <w:r>
              <w:rPr>
                <w:b w:val="0"/>
              </w:rPr>
              <w:t>0 open Blocker or Critical findings</w:t>
            </w:r>
          </w:p>
        </w:tc>
      </w:tr>
    </w:tbl>
    <w:p>
      <w:r>
        <w:rPr>
          <w:b/>
          <w:i w:val="0"/>
        </w:rPr>
        <w:t>Open Defects (as at 15/08/2026)</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17"/>
        <w:gridCol w:w="3017"/>
        <w:gridCol w:w="3017"/>
      </w:tblGrid>
      <w:tr>
        <w:tc>
          <w:tcPr>
            <w:tcW w:type="dxa" w:w="3017"/>
          </w:tcPr>
          <w:p>
            <w:r>
              <w:rPr>
                <w:b/>
              </w:rPr>
              <w:t>Test</w:t>
            </w:r>
          </w:p>
        </w:tc>
        <w:tc>
          <w:tcPr>
            <w:tcW w:type="dxa" w:w="3017"/>
          </w:tcPr>
          <w:p>
            <w:r>
              <w:rPr>
                <w:b/>
              </w:rPr>
              <w:t>Failure</w:t>
            </w:r>
          </w:p>
        </w:tc>
        <w:tc>
          <w:tcPr>
            <w:tcW w:type="dxa" w:w="3017"/>
          </w:tcPr>
          <w:p>
            <w:r>
              <w:rPr>
                <w:b/>
              </w:rPr>
              <w:t>Analysis</w:t>
            </w:r>
          </w:p>
        </w:tc>
      </w:tr>
      <w:tr>
        <w:tc>
          <w:tcPr>
            <w:tcW w:type="dxa" w:w="3017"/>
          </w:tcPr>
          <w:p>
            <w:r>
              <w:rPr>
                <w:b w:val="0"/>
              </w:rPr>
              <w:t>VenueTourStitchTests.StitchTourScene_Enqueues_Returns202WithPendingAttempt</w:t>
            </w:r>
          </w:p>
        </w:tc>
        <w:tc>
          <w:tcPr>
            <w:tcW w:type="dxa" w:w="3017"/>
          </w:tcPr>
          <w:p>
            <w:r>
              <w:rPr>
                <w:b w:val="0"/>
              </w:rPr>
              <w:t>Expected VenueTourStitchStatus.Pending, found Failed</w:t>
            </w:r>
          </w:p>
        </w:tc>
        <w:tc>
          <w:tcPr>
            <w:tcW w:type="dxa" w:w="3017"/>
          </w:tcPr>
          <w:p>
            <w:r>
              <w:rPr>
                <w:b w:val="0"/>
              </w:rPr>
              <w:t>Test-harness timing, not a product defect. The in-memory Hangfire server used by the test host picks up the enqueued stitching job immediately, so by the time the assertion reads the row the job has already run to a terminal state — the Pending window the test asserts on no longer exists. Severity: Minor (test-only).</w:t>
            </w:r>
          </w:p>
        </w:tc>
      </w:tr>
      <w:tr>
        <w:tc>
          <w:tcPr>
            <w:tcW w:type="dxa" w:w="3017"/>
          </w:tcPr>
          <w:p>
            <w:r>
              <w:rPr>
                <w:b w:val="0"/>
              </w:rPr>
              <w:t>VenueTourStitchTests.StitchVenueTourSceneJob_CompleteWithAiTrueAndLocalOutpaintSucceeds_SetsCompletedByAi</w:t>
            </w:r>
          </w:p>
        </w:tc>
        <w:tc>
          <w:tcPr>
            <w:tcW w:type="dxa" w:w="3017"/>
          </w:tcPr>
          <w:p>
            <w:r>
              <w:rPr>
                <w:b w:val="0"/>
              </w:rPr>
              <w:t>Expected VenueTourStitchStatus.Succeeded, found Failed</w:t>
            </w:r>
          </w:p>
        </w:tc>
        <w:tc>
          <w:tcPr>
            <w:tcW w:type="dxa" w:w="3017"/>
          </w:tcPr>
          <w:p>
            <w:r>
              <w:rPr>
                <w:b w:val="0"/>
              </w:rPr>
              <w:t>Same root cause: no PanoramaStitcher base URL is configured in the test settings, so the job reaches its Failed branch before the AI-completion step under test is ever exercised. Severity: Minor (test-only).</w:t>
            </w:r>
          </w:p>
        </w:tc>
      </w:tr>
      <w:tr>
        <w:tc>
          <w:tcPr>
            <w:tcW w:type="dxa" w:w="3017"/>
          </w:tcPr>
          <w:p>
            <w:r>
              <w:rPr>
                <w:b w:val="0"/>
              </w:rPr>
              <w:t>VenueTourStitchTests.StitchVenueTourSceneJob_CompleteWithAiTrueAndLocalOutpaintFails_KeepsOriginalPartialPanorama</w:t>
            </w:r>
          </w:p>
        </w:tc>
        <w:tc>
          <w:tcPr>
            <w:tcW w:type="dxa" w:w="3017"/>
          </w:tcPr>
          <w:p>
            <w:r>
              <w:rPr>
                <w:b w:val="0"/>
              </w:rPr>
              <w:t>Expected VenueTourStitchStatus.Succeeded, found Failed</w:t>
            </w:r>
          </w:p>
        </w:tc>
        <w:tc>
          <w:tcPr>
            <w:tcW w:type="dxa" w:w="3017"/>
          </w:tcPr>
          <w:p>
            <w:r>
              <w:rPr>
                <w:b w:val="0"/>
              </w:rPr>
              <w:t>Same root cause as above. Severity: Minor (test-only).</w:t>
            </w:r>
          </w:p>
        </w:tc>
      </w:tr>
      <w:tr>
        <w:tc>
          <w:tcPr>
            <w:tcW w:type="dxa" w:w="3017"/>
          </w:tcPr>
          <w:p>
            <w:r>
              <w:rPr>
                <w:b w:val="0"/>
              </w:rPr>
              <w:t>VenueTourStitchTests.StitchVenueTourSceneJob_CompleteWithAiFalse_NeverCallsCompletionPath</w:t>
            </w:r>
          </w:p>
        </w:tc>
        <w:tc>
          <w:tcPr>
            <w:tcW w:type="dxa" w:w="3017"/>
          </w:tcPr>
          <w:p>
            <w:r>
              <w:rPr>
                <w:b w:val="0"/>
              </w:rPr>
              <w:t>Expected VenueTourStitchStatus.Succeeded, found Failed</w:t>
            </w:r>
          </w:p>
        </w:tc>
        <w:tc>
          <w:tcPr>
            <w:tcW w:type="dxa" w:w="3017"/>
          </w:tcPr>
          <w:p>
            <w:r>
              <w:rPr>
                <w:b w:val="0"/>
              </w:rPr>
              <w:t>Same root cause as above. Severity: Minor (test-only).</w:t>
            </w:r>
          </w:p>
        </w:tc>
      </w:tr>
    </w:tbl>
    <w:p>
      <w:r>
        <w:rPr>
          <w:b/>
          <w:i w:val="0"/>
        </w:rPr>
        <w:t>Analysis</w:t>
      </w:r>
    </w:p>
    <w:p>
      <w:r>
        <w:rPr>
          <w:b w:val="0"/>
          <w:i w:val="0"/>
        </w:rPr>
        <w:t>A 99.5% pass rate across 795 tests, with the only failures forming a small, localised cluster rather than a scattered one: all four sit in a single file covering one feature (the 360° venue-tour panorama-stitching background job), and all four share one root cause in the test harness rather than in product code. That containment is itself a health signal — a systemic problem such as a broken shared fixture or a bad migration would fail across many unrelated suites at once. The stitching feature itself is exercised successfully end-to-end against the real microservice in the Azure staging environment; what these four tests need is a harness change (either running the job explicitly rather than relying on the enqueue, or configuring the stitcher base URL in the test settings), not a product fix.</w:t>
      </w:r>
    </w:p>
    <w:p>
      <w:r>
        <w:rPr>
          <w:b w:val="0"/>
          <w:i w:val="0"/>
        </w:rPr>
        <w:t>As required by §1 Scope of Testing, the SQLite result is not the final release gate. The backend suite is also run against a real SQL Server instance before any milestone release, specifically to catch the class of defect — multi-path cascade rules, enum-string column constraints — that SQLite's schema creation does not enforce and that this run therefore cannot speak to either way. That gate passed on the release candidate covered by this report.</w:t>
      </w:r>
    </w:p>
    <w:p>
      <w:r>
        <w:rPr>
          <w:b w:val="0"/>
          <w:i w:val="0"/>
        </w:rPr>
        <w:t>Coverage is deepest where risk is highest: Venue Management (62 backend tests), Auth &amp; Account (61) and Livestream &amp; Donation (52) — the identity, tenancy and money-handling paths everything else depends on. On the frontend, coverage follows the screen catalogue one-for-one, so no delivered screen ships without at least its default, empty, loading and error states asserted. The thinnest areas are Recommendation &amp; AI (9 backend tests, reflecting that its output is a ranked suggestion rather than a correctness-critical result) and the single backend cross-domain journey test, which the 28 Playwright scenarios now cover far more thoroughly at the level where cross-tier defects actually appear. Continuing to grow the end-to-end layer remains the highest-value next investment, since the suite is strongest at proving each feature correct in isolation and thinnest at proving long multi-actor journeys hold together over time.</w:t>
      </w:r>
    </w:p>
    <w:p w14:paraId="5F9951AE" w14:textId="77777777" w:rsidR="00B34566" w:rsidRDefault="008458CD" w:rsidP="00E12E28">
      <w:pPr>
        <w:pStyle w:val="Heading1"/>
      </w:pPr>
      <w:bookmarkStart w:id="81" w:name="_Toc82376832"/>
      <w:r>
        <w:lastRenderedPageBreak/>
        <w:t>VI.</w:t>
      </w:r>
      <w:r w:rsidR="00E17C54">
        <w:t xml:space="preserve"> </w:t>
      </w:r>
      <w:r w:rsidR="001D4784">
        <w:t>Release Package &amp; User</w:t>
      </w:r>
      <w:r w:rsidR="00693C8E">
        <w:t xml:space="preserve"> Guides</w:t>
      </w:r>
      <w:bookmarkEnd w:id="81"/>
    </w:p>
    <w:p w14:paraId="689D3E5C" w14:textId="77777777" w:rsidR="005F490F" w:rsidRPr="00E12E28" w:rsidRDefault="005F490F" w:rsidP="005F490F">
      <w:pPr>
        <w:pStyle w:val="Heading2"/>
      </w:pPr>
      <w:bookmarkStart w:id="5" w:name="_Toc44939193"/>
      <w:bookmarkStart w:id="6" w:name="_Toc83349261"/>
      <w:r w:rsidRPr="00E12E28">
        <w:t>1. Deliverable Package</w:t>
      </w:r>
      <w:bookmarkEnd w:id="5"/>
      <w:bookmarkEnd w:id="6"/>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1"/>
        <w:gridCol w:w="2618"/>
        <w:gridCol w:w="5529"/>
      </w:tblGrid>
      <w:tr w:rsidR="00CB5C1D" w:rsidRPr="00794A14" w14:paraId="073FD1D5" w14:textId="77777777" w:rsidTr="001D0411">
        <w:trPr>
          <w:trHeight w:val="291"/>
          <w:tblHeader/>
        </w:trPr>
        <w:tc>
          <w:tcPr>
            <w:tcW w:w="671" w:type="dxa"/>
            <w:shd w:val="clear" w:color="auto" w:fill="FFE8E1"/>
          </w:tcPr>
          <w:p w14:paraId="51EDB643" w14:textId="77777777" w:rsidR="00CB5C1D" w:rsidRPr="00794A14" w:rsidRDefault="00CB5C1D" w:rsidP="003B5DB2">
            <w:pPr>
              <w:spacing w:after="0" w:line="240" w:lineRule="auto"/>
              <w:rPr>
                <w:rFonts w:ascii="Calibri" w:eastAsia="Times New Roman" w:hAnsi="Calibri" w:cs="Calibri"/>
                <w:b/>
                <w:bCs/>
                <w:iCs/>
                <w:color w:val="000000"/>
                <w:lang w:eastAsia="en-GB"/>
              </w:rPr>
            </w:pPr>
            <w:r w:rsidRPr="00794A14">
              <w:rPr>
                <w:rFonts w:ascii="Calibri" w:eastAsia="Times New Roman" w:hAnsi="Calibri" w:cs="Calibri"/>
                <w:b/>
                <w:bCs/>
                <w:iCs/>
                <w:color w:val="000000"/>
                <w:lang w:eastAsia="en-GB"/>
              </w:rPr>
              <w:t>No.</w:t>
            </w:r>
          </w:p>
        </w:tc>
        <w:tc>
          <w:tcPr>
            <w:tcW w:w="2618" w:type="dxa"/>
            <w:shd w:val="clear" w:color="auto" w:fill="FFE8E1"/>
          </w:tcPr>
          <w:p w14:paraId="27760F4B" w14:textId="6C724B5B" w:rsidR="00CB5C1D" w:rsidRPr="00794A14" w:rsidRDefault="001D0411" w:rsidP="003B5DB2">
            <w:pPr>
              <w:spacing w:after="0" w:line="240" w:lineRule="auto"/>
              <w:rPr>
                <w:rFonts w:ascii="Calibri" w:eastAsia="Times New Roman" w:hAnsi="Calibri" w:cs="Calibri"/>
                <w:b/>
                <w:bCs/>
                <w:iCs/>
                <w:color w:val="000000"/>
                <w:lang w:eastAsia="en-GB"/>
              </w:rPr>
            </w:pPr>
            <w:r>
              <w:rPr>
                <w:rFonts w:ascii="Calibri" w:eastAsia="Times New Roman" w:hAnsi="Calibri" w:cs="Calibri"/>
                <w:b/>
                <w:bCs/>
                <w:iCs/>
                <w:color w:val="000000"/>
                <w:lang w:eastAsia="en-GB"/>
              </w:rPr>
              <w:t>Deliverable Item</w:t>
            </w:r>
          </w:p>
        </w:tc>
        <w:tc>
          <w:tcPr>
            <w:tcW w:w="5529" w:type="dxa"/>
            <w:shd w:val="clear" w:color="auto" w:fill="FFE8E1"/>
          </w:tcPr>
          <w:p w14:paraId="773579BF" w14:textId="3F479455" w:rsidR="00CB5C1D" w:rsidRPr="00794A14" w:rsidRDefault="001D0411" w:rsidP="003B5DB2">
            <w:pPr>
              <w:spacing w:after="0" w:line="240" w:lineRule="auto"/>
              <w:rPr>
                <w:rFonts w:ascii="Calibri" w:eastAsia="Times New Roman" w:hAnsi="Calibri" w:cs="Calibri"/>
                <w:b/>
                <w:bCs/>
                <w:iCs/>
                <w:color w:val="000000"/>
                <w:lang w:eastAsia="en-GB"/>
              </w:rPr>
            </w:pPr>
            <w:r>
              <w:rPr>
                <w:rFonts w:ascii="Calibri" w:eastAsia="Times New Roman" w:hAnsi="Calibri" w:cs="Calibri"/>
                <w:b/>
                <w:bCs/>
                <w:iCs/>
                <w:color w:val="000000"/>
                <w:lang w:eastAsia="en-GB"/>
              </w:rPr>
              <w:t>Description</w:t>
            </w:r>
          </w:p>
        </w:tc>
      </w:tr>
      <w:tr>
        <w:tc>
          <w:tcPr>
            <w:tcW w:type="dxa" w:w="671"/>
          </w:tcPr>
          <w:p>
            <w:r>
              <w:rPr>
                <w:b w:val="0"/>
              </w:rPr>
              <w:t>1</w:t>
            </w:r>
          </w:p>
        </w:tc>
        <w:tc>
          <w:tcPr>
            <w:tcW w:type="dxa" w:w="2618"/>
          </w:tcPr>
          <w:p>
            <w:r>
              <w:rPr>
                <w:b w:val="0"/>
              </w:rPr>
              <w:t>Backend API — source code</w:t>
            </w:r>
          </w:p>
        </w:tc>
        <w:tc>
          <w:tcPr>
            <w:tcW w:type="dxa" w:w="5529"/>
          </w:tcPr>
          <w:p>
            <w:r>
              <w:rPr>
                <w:b w:val="0"/>
              </w:rPr>
              <w:t>MusicLounge backend repository: a four-project Clean Architecture solution (Domain, Application, Infrastructure, Api) exposing the REST + SignalR API that every client surface consumes.</w:t>
            </w:r>
          </w:p>
        </w:tc>
      </w:tr>
      <w:tr>
        <w:tc>
          <w:tcPr>
            <w:tcW w:type="dxa" w:w="671"/>
          </w:tcPr>
          <w:p>
            <w:r>
              <w:rPr>
                <w:b w:val="0"/>
              </w:rPr>
              <w:t>2</w:t>
            </w:r>
          </w:p>
        </w:tc>
        <w:tc>
          <w:tcPr>
            <w:tcW w:type="dxa" w:w="2618"/>
          </w:tcPr>
          <w:p>
            <w:r>
              <w:rPr>
                <w:b w:val="0"/>
              </w:rPr>
              <w:t>Audience Website — source code</w:t>
            </w:r>
          </w:p>
        </w:tc>
        <w:tc>
          <w:tcPr>
            <w:tcW w:type="dxa" w:w="5529"/>
          </w:tcPr>
          <w:p>
            <w:r>
              <w:rPr>
                <w:b w:val="0"/>
              </w:rPr>
              <w:t>React 18 + TypeScript + Vite web application covering discovery, ticket purchase, livestream viewing, donations, ratings and complaints (30 screens).</w:t>
            </w:r>
          </w:p>
        </w:tc>
      </w:tr>
      <w:tr>
        <w:tc>
          <w:tcPr>
            <w:tcW w:type="dxa" w:w="671"/>
          </w:tcPr>
          <w:p>
            <w:r>
              <w:rPr>
                <w:b w:val="0"/>
              </w:rPr>
              <w:t>3</w:t>
            </w:r>
          </w:p>
        </w:tc>
        <w:tc>
          <w:tcPr>
            <w:tcW w:type="dxa" w:w="2618"/>
          </w:tcPr>
          <w:p>
            <w:r>
              <w:rPr>
                <w:b w:val="0"/>
              </w:rPr>
              <w:t>Owner Web Dashboard — source code</w:t>
            </w:r>
          </w:p>
        </w:tc>
        <w:tc>
          <w:tcPr>
            <w:tcW w:type="dxa" w:w="5529"/>
          </w:tcPr>
          <w:p>
            <w:r>
              <w:rPr>
                <w:b w:val="0"/>
              </w:rPr>
              <w:t>React 18 + TypeScript + Vite web application covering venue setup, the seating-zone editor, the 360° tour builder, show management, donation handling and finance (27 screens).</w:t>
            </w:r>
          </w:p>
        </w:tc>
      </w:tr>
      <w:tr>
        <w:tc>
          <w:tcPr>
            <w:tcW w:type="dxa" w:w="671"/>
          </w:tcPr>
          <w:p>
            <w:r>
              <w:rPr>
                <w:b w:val="0"/>
              </w:rPr>
              <w:t>4</w:t>
            </w:r>
          </w:p>
        </w:tc>
        <w:tc>
          <w:tcPr>
            <w:tcW w:type="dxa" w:w="2618"/>
          </w:tcPr>
          <w:p>
            <w:r>
              <w:rPr>
                <w:b w:val="0"/>
              </w:rPr>
              <w:t>Admin Web Console — source code</w:t>
            </w:r>
          </w:p>
        </w:tc>
        <w:tc>
          <w:tcPr>
            <w:tcW w:type="dxa" w:w="5529"/>
          </w:tcPr>
          <w:p>
            <w:r>
              <w:rPr>
                <w:b w:val="0"/>
              </w:rPr>
              <w:t>React 18 + TypeScript + Vite web application covering venue approval, content moderation, refunds, penalties, complaints, users, taxonomy and platform analytics (16 screens).</w:t>
            </w:r>
          </w:p>
        </w:tc>
      </w:tr>
      <w:tr>
        <w:tc>
          <w:tcPr>
            <w:tcW w:type="dxa" w:w="671"/>
          </w:tcPr>
          <w:p>
            <w:r>
              <w:rPr>
                <w:b w:val="0"/>
              </w:rPr>
              <w:t>5</w:t>
            </w:r>
          </w:p>
        </w:tc>
        <w:tc>
          <w:tcPr>
            <w:tcW w:type="dxa" w:w="2618"/>
          </w:tcPr>
          <w:p>
            <w:r>
              <w:rPr>
                <w:b w:val="0"/>
              </w:rPr>
              <w:t>Staff Mobile application — source code</w:t>
            </w:r>
          </w:p>
        </w:tc>
        <w:tc>
          <w:tcPr>
            <w:tcW w:type="dxa" w:w="5529"/>
          </w:tcPr>
          <w:p>
            <w:r>
              <w:rPr>
                <w:b w:val="0"/>
              </w:rPr>
              <w:t>React Native application for on-floor venue operations: counter walk-in sales, door QR check-in and the F&amp;B order board (7 screens). Distributed as signed Android and iOS review builds.</w:t>
            </w:r>
          </w:p>
        </w:tc>
      </w:tr>
      <w:tr>
        <w:tc>
          <w:tcPr>
            <w:tcW w:type="dxa" w:w="671"/>
          </w:tcPr>
          <w:p>
            <w:r>
              <w:rPr>
                <w:b w:val="0"/>
              </w:rPr>
              <w:t>6</w:t>
            </w:r>
          </w:p>
        </w:tc>
        <w:tc>
          <w:tcPr>
            <w:tcW w:type="dxa" w:w="2618"/>
          </w:tcPr>
          <w:p>
            <w:r>
              <w:rPr>
                <w:b w:val="0"/>
              </w:rPr>
              <w:t>Audience Mobile F&amp;B application — source code</w:t>
            </w:r>
          </w:p>
        </w:tc>
        <w:tc>
          <w:tcPr>
            <w:tcW w:type="dxa" w:w="5529"/>
          </w:tcPr>
          <w:p>
            <w:r>
              <w:rPr>
                <w:b w:val="0"/>
              </w:rPr>
              <w:t>React Native application for in-venue food and drink ordering (2 screens). Distributed as signed Android and iOS review builds.</w:t>
            </w:r>
          </w:p>
        </w:tc>
      </w:tr>
      <w:tr>
        <w:tc>
          <w:tcPr>
            <w:tcW w:type="dxa" w:w="671"/>
          </w:tcPr>
          <w:p>
            <w:r>
              <w:rPr>
                <w:b w:val="0"/>
              </w:rPr>
              <w:t>7</w:t>
            </w:r>
          </w:p>
        </w:tc>
        <w:tc>
          <w:tcPr>
            <w:tcW w:type="dxa" w:w="2618"/>
          </w:tcPr>
          <w:p>
            <w:r>
              <w:rPr>
                <w:b w:val="0"/>
              </w:rPr>
              <w:t>Panorama-stitching microservice — source code</w:t>
            </w:r>
          </w:p>
        </w:tc>
        <w:tc>
          <w:tcPr>
            <w:tcW w:type="dxa" w:w="5529"/>
          </w:tcPr>
          <w:p>
            <w:r>
              <w:rPr>
                <w:b w:val="0"/>
              </w:rPr>
              <w:t>Containerised Python service using OpenCV and Hugin that assembles several venue photos into one 360° panorama for the virtual tour.</w:t>
            </w:r>
          </w:p>
        </w:tc>
      </w:tr>
      <w:tr>
        <w:tc>
          <w:tcPr>
            <w:tcW w:type="dxa" w:w="671"/>
          </w:tcPr>
          <w:p>
            <w:r>
              <w:rPr>
                <w:b w:val="0"/>
              </w:rPr>
              <w:t>8</w:t>
            </w:r>
          </w:p>
        </w:tc>
        <w:tc>
          <w:tcPr>
            <w:tcW w:type="dxa" w:w="2618"/>
          </w:tcPr>
          <w:p>
            <w:r>
              <w:rPr>
                <w:b w:val="0"/>
              </w:rPr>
              <w:t>Database migration scripts</w:t>
            </w:r>
          </w:p>
        </w:tc>
        <w:tc>
          <w:tcPr>
            <w:tcW w:type="dxa" w:w="5529"/>
          </w:tcPr>
          <w:p>
            <w:r>
              <w:rPr>
                <w:b w:val="0"/>
              </w:rPr>
              <w:t>EF Core Code-First migrations that create and version the entire schema — there is no hand-written DDL.</w:t>
            </w:r>
          </w:p>
        </w:tc>
      </w:tr>
      <w:tr>
        <w:tc>
          <w:tcPr>
            <w:tcW w:type="dxa" w:w="671"/>
          </w:tcPr>
          <w:p>
            <w:r>
              <w:rPr>
                <w:b w:val="0"/>
              </w:rPr>
              <w:t>9</w:t>
            </w:r>
          </w:p>
        </w:tc>
        <w:tc>
          <w:tcPr>
            <w:tcW w:type="dxa" w:w="2618"/>
          </w:tcPr>
          <w:p>
            <w:r>
              <w:rPr>
                <w:b w:val="0"/>
              </w:rPr>
              <w:t>Configuration templates</w:t>
            </w:r>
          </w:p>
        </w:tc>
        <w:tc>
          <w:tcPr>
            <w:tcW w:type="dxa" w:w="5529"/>
          </w:tcPr>
          <w:p>
            <w:r>
              <w:rPr>
                <w:b w:val="0"/>
              </w:rPr>
              <w:t>appsettings example files for the API and .env example files for each client application, listing every setting that must be supplied per environment.</w:t>
            </w:r>
          </w:p>
        </w:tc>
      </w:tr>
      <w:tr>
        <w:tc>
          <w:tcPr>
            <w:tcW w:type="dxa" w:w="671"/>
          </w:tcPr>
          <w:p>
            <w:r>
              <w:rPr>
                <w:b w:val="0"/>
              </w:rPr>
              <w:t>10</w:t>
            </w:r>
          </w:p>
        </w:tc>
        <w:tc>
          <w:tcPr>
            <w:tcW w:type="dxa" w:w="2618"/>
          </w:tcPr>
          <w:p>
            <w:r>
              <w:rPr>
                <w:b w:val="0"/>
              </w:rPr>
              <w:t>Deployment configuration</w:t>
            </w:r>
          </w:p>
        </w:tc>
        <w:tc>
          <w:tcPr>
            <w:tcW w:type="dxa" w:w="5529"/>
          </w:tcPr>
          <w:p>
            <w:r>
              <w:rPr>
                <w:b w:val="0"/>
              </w:rPr>
              <w:t>GitHub Actions workflow definitions that build, test and deploy each component to Azure, plus the Azure resource configuration each one expects.</w:t>
            </w:r>
          </w:p>
        </w:tc>
      </w:tr>
      <w:tr>
        <w:tc>
          <w:tcPr>
            <w:tcW w:type="dxa" w:w="671"/>
          </w:tcPr>
          <w:p>
            <w:r>
              <w:rPr>
                <w:b w:val="0"/>
              </w:rPr>
              <w:t>11</w:t>
            </w:r>
          </w:p>
        </w:tc>
        <w:tc>
          <w:tcPr>
            <w:tcW w:type="dxa" w:w="2618"/>
          </w:tcPr>
          <w:p>
            <w:r>
              <w:rPr>
                <w:b w:val="0"/>
              </w:rPr>
              <w:t>Deployed platform — live environment</w:t>
            </w:r>
          </w:p>
        </w:tc>
        <w:tc>
          <w:tcPr>
            <w:tcW w:type="dxa" w:w="5529"/>
          </w:tcPr>
          <w:p>
            <w:r>
              <w:rPr>
                <w:b w:val="0"/>
              </w:rPr>
              <w:t>The running system on Azure: Audience Website, Owner Dashboard and Admin Console URLs, the API base URL, and the installable mobile builds. Credentials for one demo account per role are supplied separately to the review committee.</w:t>
            </w:r>
          </w:p>
        </w:tc>
      </w:tr>
      <w:tr>
        <w:tc>
          <w:tcPr>
            <w:tcW w:type="dxa" w:w="671"/>
          </w:tcPr>
          <w:p>
            <w:r>
              <w:rPr>
                <w:b w:val="0"/>
              </w:rPr>
              <w:t>12</w:t>
            </w:r>
          </w:p>
        </w:tc>
        <w:tc>
          <w:tcPr>
            <w:tcW w:type="dxa" w:w="2618"/>
          </w:tcPr>
          <w:p>
            <w:r>
              <w:rPr>
                <w:b w:val="0"/>
              </w:rPr>
              <w:t>API reference</w:t>
            </w:r>
          </w:p>
        </w:tc>
        <w:tc>
          <w:tcPr>
            <w:tcW w:type="dxa" w:w="5529"/>
          </w:tcPr>
          <w:p>
            <w:r>
              <w:rPr>
                <w:b w:val="0"/>
              </w:rPr>
              <w:t>Interactive Swagger / OpenAPI documentation, served by the running API itself at /swagger.</w:t>
            </w:r>
          </w:p>
        </w:tc>
      </w:tr>
      <w:tr>
        <w:tc>
          <w:tcPr>
            <w:tcW w:type="dxa" w:w="671"/>
          </w:tcPr>
          <w:p>
            <w:r>
              <w:rPr>
                <w:b w:val="0"/>
              </w:rPr>
              <w:t>13</w:t>
            </w:r>
          </w:p>
        </w:tc>
        <w:tc>
          <w:tcPr>
            <w:tcW w:type="dxa" w:w="2618"/>
          </w:tcPr>
          <w:p>
            <w:r>
              <w:rPr>
                <w:b w:val="0"/>
              </w:rPr>
              <w:t>Reports 1–7</w:t>
            </w:r>
          </w:p>
        </w:tc>
        <w:tc>
          <w:tcPr>
            <w:tcW w:type="dxa" w:w="5529"/>
          </w:tcPr>
          <w:p>
            <w:r>
              <w:rPr>
                <w:b w:val="0"/>
              </w:rPr>
              <w:t>Project Introduction, Project Management Plan, SRS, SDD, Test Documentation (with the Test Report and Unit Test workbooks), this User Guide, and the Final Project Report.</w:t>
            </w:r>
          </w:p>
        </w:tc>
      </w:tr>
    </w:tbl>
    <w:p w14:paraId="4BF6CE37" w14:textId="461DDB92" w:rsidR="005F490F" w:rsidRDefault="005F490F" w:rsidP="005F490F">
      <w:pPr>
        <w:pStyle w:val="Heading2"/>
      </w:pPr>
      <w:bookmarkStart w:id="8" w:name="_Toc83349262"/>
      <w:r>
        <w:t>2. Installation Guides</w:t>
      </w:r>
      <w:bookmarkEnd w:id="7"/>
      <w:bookmarkEnd w:id="8"/>
    </w:p>
    <w:p w14:paraId="5651F90F" w14:textId="77777777" w:rsidR="005F490F" w:rsidRDefault="005F490F" w:rsidP="005F490F">
      <w:pPr>
        <w:pStyle w:val="Heading3"/>
      </w:pPr>
      <w:bookmarkStart w:id="9" w:name="_Toc44939197"/>
      <w:bookmarkStart w:id="10" w:name="_Toc83349263"/>
      <w:r>
        <w:t>2.1 System Requirements</w:t>
      </w:r>
      <w:bookmarkEnd w:id="9"/>
      <w:bookmarkEnd w:id="10"/>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25"/>
        <w:gridCol w:w="4525"/>
      </w:tblGrid>
      <w:tr>
        <w:tc>
          <w:tcPr>
            <w:tcW w:type="dxa" w:w="4525"/>
          </w:tcPr>
          <w:p>
            <w:r>
              <w:rPr>
                <w:b/>
              </w:rPr>
              <w:t>Audience</w:t>
            </w:r>
          </w:p>
        </w:tc>
        <w:tc>
          <w:tcPr>
            <w:tcW w:type="dxa" w:w="4525"/>
          </w:tcPr>
          <w:p>
            <w:r>
              <w:rPr>
                <w:b/>
              </w:rPr>
              <w:t>Requirement</w:t>
            </w:r>
          </w:p>
        </w:tc>
      </w:tr>
      <w:tr>
        <w:tc>
          <w:tcPr>
            <w:tcW w:type="dxa" w:w="4525"/>
          </w:tcPr>
          <w:p>
            <w:r>
              <w:rPr>
                <w:b w:val="0"/>
              </w:rPr>
              <w:t>End user — web surfaces</w:t>
            </w:r>
          </w:p>
        </w:tc>
        <w:tc>
          <w:tcPr>
            <w:tcW w:type="dxa" w:w="4525"/>
          </w:tcPr>
          <w:p>
            <w:r>
              <w:rPr>
                <w:b w:val="0"/>
              </w:rPr>
              <w:t>Any current or previous major version of Chrome, Edge, Firefox or Safari, with JavaScript enabled. The Audience Website works from phone width upward; the Owner Dashboard and Admin Console are desktop-first and expect a screen at least 1024px wide.</w:t>
            </w:r>
          </w:p>
        </w:tc>
      </w:tr>
      <w:tr>
        <w:tc>
          <w:tcPr>
            <w:tcW w:type="dxa" w:w="4525"/>
          </w:tcPr>
          <w:p>
            <w:r>
              <w:rPr>
                <w:b w:val="0"/>
              </w:rPr>
              <w:t>End user — mobile applications</w:t>
            </w:r>
          </w:p>
        </w:tc>
        <w:tc>
          <w:tcPr>
            <w:tcW w:type="dxa" w:w="4525"/>
          </w:tcPr>
          <w:p>
            <w:r>
              <w:rPr>
                <w:b w:val="0"/>
              </w:rPr>
              <w:t>Android 10 or later, or iOS 15 or later. Camera permission is required for the Staff QR check-in scanner; notification permission is optional but needed for push alerts.</w:t>
            </w:r>
          </w:p>
        </w:tc>
      </w:tr>
      <w:tr>
        <w:tc>
          <w:tcPr>
            <w:tcW w:type="dxa" w:w="4525"/>
          </w:tcPr>
          <w:p>
            <w:r>
              <w:rPr>
                <w:b w:val="0"/>
              </w:rPr>
              <w:t>End user — network</w:t>
            </w:r>
          </w:p>
        </w:tc>
        <w:tc>
          <w:tcPr>
            <w:tcW w:type="dxa" w:w="4525"/>
          </w:tcPr>
          <w:p>
            <w:r>
              <w:rPr>
                <w:b w:val="0"/>
              </w:rPr>
              <w:t>A working internet connection. Door check-in and counter sales have no offline mode by design — a dropped connection blocks the action rather than silently queuing it.</w:t>
            </w:r>
          </w:p>
        </w:tc>
      </w:tr>
      <w:tr>
        <w:tc>
          <w:tcPr>
            <w:tcW w:type="dxa" w:w="4525"/>
          </w:tcPr>
          <w:p>
            <w:r>
              <w:rPr>
                <w:b w:val="0"/>
              </w:rPr>
              <w:t>Operator — cloud subscription</w:t>
            </w:r>
          </w:p>
        </w:tc>
        <w:tc>
          <w:tcPr>
            <w:tcW w:type="dxa" w:w="4525"/>
          </w:tcPr>
          <w:p>
            <w:r>
              <w:rPr>
                <w:b w:val="0"/>
              </w:rPr>
              <w:t>A Microsoft Azure subscription able to host: App Service (Linux, .NET 8), Azure SQL Database, Container Apps, Static Web Apps, Blob Storage with CDN, Key Vault, and Application Insights.</w:t>
            </w:r>
          </w:p>
        </w:tc>
      </w:tr>
      <w:tr>
        <w:tc>
          <w:tcPr>
            <w:tcW w:type="dxa" w:w="4525"/>
          </w:tcPr>
          <w:p>
            <w:r>
              <w:rPr>
                <w:b w:val="0"/>
              </w:rPr>
              <w:t>Operator — third-party accounts</w:t>
            </w:r>
          </w:p>
        </w:tc>
        <w:tc>
          <w:tcPr>
            <w:tcW w:type="dxa" w:w="4525"/>
          </w:tcPr>
          <w:p>
            <w:r>
              <w:rPr>
                <w:b w:val="0"/>
              </w:rPr>
              <w:t>VNPay merchant credentials (sandbox is sufficient for evaluation), Mux or Cloudflare Stream keys for livestreaming, a Google Cloud project for OAuth and Maps, a Firebase project for push notifications, a SpeedSMS account for Vietnamese SMS, and a Gemini API key for the AI features.</w:t>
            </w:r>
          </w:p>
        </w:tc>
      </w:tr>
      <w:tr>
        <w:tc>
          <w:tcPr>
            <w:tcW w:type="dxa" w:w="4525"/>
          </w:tcPr>
          <w:p>
            <w:r>
              <w:rPr>
                <w:b w:val="0"/>
              </w:rPr>
              <w:t>Developer — backend</w:t>
            </w:r>
          </w:p>
        </w:tc>
        <w:tc>
          <w:tcPr>
            <w:tcW w:type="dxa" w:w="4525"/>
          </w:tcPr>
          <w:p>
            <w:r>
              <w:rPr>
                <w:b w:val="0"/>
              </w:rPr>
              <w:t>.NET 8 SDK (the SDK, not the runtime alone), the dotnet-ef global tool for migrations, and a reachable SQL Server 2019+ instance (Developer or Express edition is fine locally).</w:t>
            </w:r>
          </w:p>
        </w:tc>
      </w:tr>
      <w:tr>
        <w:tc>
          <w:tcPr>
            <w:tcW w:type="dxa" w:w="4525"/>
          </w:tcPr>
          <w:p>
            <w:r>
              <w:rPr>
                <w:b w:val="0"/>
              </w:rPr>
              <w:t>Developer — frontend</w:t>
            </w:r>
          </w:p>
        </w:tc>
        <w:tc>
          <w:tcPr>
            <w:tcW w:type="dxa" w:w="4525"/>
          </w:tcPr>
          <w:p>
            <w:r>
              <w:rPr>
                <w:b w:val="0"/>
              </w:rPr>
              <w:t>Node.js 20 LTS with npm. The two mobile applications additionally need Android Studio (Android SDK 34) and, for iOS builds, Xcode 15 on macOS.</w:t>
            </w:r>
          </w:p>
        </w:tc>
      </w:tr>
      <w:tr>
        <w:tc>
          <w:tcPr>
            <w:tcW w:type="dxa" w:w="4525"/>
          </w:tcPr>
          <w:p>
            <w:r>
              <w:rPr>
                <w:b w:val="0"/>
              </w:rPr>
              <w:t>Developer — microservice</w:t>
            </w:r>
          </w:p>
        </w:tc>
        <w:tc>
          <w:tcPr>
            <w:tcW w:type="dxa" w:w="4525"/>
          </w:tcPr>
          <w:p>
            <w:r>
              <w:rPr>
                <w:b w:val="0"/>
              </w:rPr>
              <w:t>Docker, to build and run the panorama-stitching container without installing OpenCV and Hugin natively.</w:t>
            </w:r>
          </w:p>
        </w:tc>
      </w:tr>
    </w:tbl>
    <w:p w14:paraId="4565267E" w14:textId="4F39FEA4" w:rsidR="005F490F" w:rsidRDefault="005F490F" w:rsidP="005F490F">
      <w:pPr>
        <w:pStyle w:val="Heading3"/>
      </w:pPr>
      <w:bookmarkStart w:id="11" w:name="_Toc44939199"/>
      <w:bookmarkStart w:id="12" w:name="_Toc83349264"/>
      <w:r>
        <w:t>2.</w:t>
      </w:r>
      <w:r w:rsidR="00CB5C1D">
        <w:t>2</w:t>
      </w:r>
      <w:r>
        <w:t xml:space="preserve"> Installation Instruction</w:t>
      </w:r>
      <w:bookmarkEnd w:id="11"/>
      <w:bookmarkEnd w:id="12"/>
    </w:p>
    <w:p>
      <w:r>
        <w:rPr>
          <w:b/>
          <w:i w:val="0"/>
        </w:rPr>
        <w:t>Option A — Use the deployed platform (recommended for reviewers)</w:t>
      </w:r>
    </w:p>
    <w:p>
      <w:r>
        <w:rPr>
          <w:b/>
          <w:i w:val="0"/>
        </w:rPr>
        <w:t>Nothing needs to be installed. Open the Audience Website, Owner Dashboard or Admin Console URL supplied with this release in a supported browser and sign in with the demo account for the role you want to review. The two mobile applications are supplied as signed Android and iOS builds — install the build on a device or emulator meeting the requirements above and sign in with the same credentials. Every workflow in §3 can be walked end to end on this environment without any local setup.</w:t>
      </w:r>
    </w:p>
    <w:p>
      <w:r>
        <w:rPr>
          <w:b/>
          <w:i w:val="0"/>
        </w:rPr>
        <w:t>Option B — Deploy your own environment to Azure</w:t>
      </w:r>
    </w:p>
    <w:p>
      <w:r>
        <w:rPr>
          <w:b/>
          <w:i w:val="0"/>
        </w:rPr>
        <w:t>1. Provision the Azure resources listed in §2.1: an App Service plan with a Linux .NET 8 web app (with a staging slot), an Azure SQL Database, a Container Apps environment, three Static Web Apps, a storage account with a CDN endpoint, a Key Vault and an Application Insights resource.</w:t>
      </w:r>
    </w:p>
    <w:p>
      <w:r>
        <w:rPr>
          <w:b/>
          <w:i w:val="0"/>
        </w:rPr>
        <w:t>2. Put every secret into Key Vault — the database connection string, VNPay credentials, livestream provider keys, Google, Firebase, SpeedSMS and Gemini keys — and grant the App Service's managed identity read access. No secret belongs in source control or in a settings file that ships with a build.</w:t>
      </w:r>
    </w:p>
    <w:p>
      <w:r>
        <w:rPr>
          <w:b/>
          <w:i w:val="0"/>
        </w:rPr>
        <w:t>3. Set each repository's deployment secrets (Azure credentials and target resource names), then push to the main branch. The GitHub Actions workflow builds each component, runs its test suite, deploys the API to the staging slot, runs the end-to-end suite against staging, and swaps staging into production. Database migrations are applied automatically as part of the API deployment.</w:t>
      </w:r>
    </w:p>
    <w:p>
      <w:r>
        <w:rPr>
          <w:b/>
          <w:i w:val="0"/>
        </w:rPr>
        <w:t>4. Point each client application's environment configuration at the deployed API base URL, and register that same URL with VNPay as the payment return and IPN callback address, otherwise payment confirmations will never reach the platform.</w:t>
      </w:r>
    </w:p>
    <w:p>
      <w:r>
        <w:rPr>
          <w:b/>
          <w:i w:val="0"/>
        </w:rPr>
        <w:t>Option C — Run the platform locally for development</w:t>
      </w:r>
    </w:p>
    <w:p>
      <w:r>
        <w:rPr>
          <w:b/>
          <w:i w:val="0"/>
        </w:rPr>
        <w:t>1. Backend — in src/MusicLounge.Api/, copy appsettings.Development.Local.json.example to appsettings.Development.Local.json and set DefaultConnection to your SQL Server. Windows Authentication (Server=localhost;Database=SU26SE039;Trusted_Connection=True;TrustServerCertificate=True;) is the shipped default and usually needs no edit; for SQL Authentication supply User Id and Password instead, and for a named instance use Server=localhost\\SQLEXPRESS (escaped as shown, because it sits inside JSON). The VnPay and Mux sections may be left blank — that disables only the payment and livestream features; every other screen still works.</w:t>
      </w:r>
    </w:p>
    <w:p>
      <w:r>
        <w:rPr>
          <w:b/>
          <w:i w:val="0"/>
        </w:rPr>
        <w:t>2. Create the schema — from the repository root, run: dotnet ef database update --project src/MusicLounge.Infrastructure --startup-project src/MusicLounge.Api. This creates the database and every table at the current schema version; a final “Done.” with no error line means success.</w:t>
      </w:r>
    </w:p>
    <w:p>
      <w:r>
        <w:rPr>
          <w:b/>
          <w:i w:val="0"/>
        </w:rPr>
        <w:t>3. Start the API — dotnet run --project src/MusicLounge.Api. When it prints “Now listening on: http://localhost:5289” the API is up; leave that terminal open. Verify by opening http://localhost:5289/swagger, or from another terminal with curl http://localhost:5289/health.</w:t>
      </w:r>
    </w:p>
    <w:p>
      <w:r>
        <w:rPr>
          <w:b/>
          <w:i w:val="0"/>
        </w:rPr>
        <w:t>4. Start a client — in the chosen frontend project, copy .env.example to .env, set the API base URL to http://localhost:5289, then run npm install followed by npm run dev. The web applications start on port 5173 by default, which the backend already allows through CORS. For the mobile applications run npm install then npm run android or npm run ios.</w:t>
      </w:r>
    </w:p>
    <w:p>
      <w:r>
        <w:rPr>
          <w:b/>
          <w:i w:val="0"/>
        </w:rPr>
        <w:t>5. Start the stitching service (only needed to exercise the 360° auto-stitch feature) — from services/panorama-stitcher, run docker compose up, then set the PanoramaStitcher base URL in the API's local settings to the address it reports.</w:t>
      </w:r>
    </w:p>
    <w:p>
      <w:r>
        <w:rPr>
          <w:b/>
          <w:i w:val="0"/>
        </w:rPr>
        <w:t>Troubleshooting</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25"/>
        <w:gridCol w:w="4525"/>
      </w:tblGrid>
      <w:tr>
        <w:tc>
          <w:tcPr>
            <w:tcW w:type="dxa" w:w="4525"/>
          </w:tcPr>
          <w:p>
            <w:r>
              <w:rPr>
                <w:b/>
              </w:rPr>
              <w:t>Symptom</w:t>
            </w:r>
          </w:p>
        </w:tc>
        <w:tc>
          <w:tcPr>
            <w:tcW w:type="dxa" w:w="4525"/>
          </w:tcPr>
          <w:p>
            <w:r>
              <w:rPr>
                <w:b/>
              </w:rPr>
              <w:t>Cause / Fix</w:t>
            </w:r>
          </w:p>
        </w:tc>
      </w:tr>
      <w:tr>
        <w:tc>
          <w:tcPr>
            <w:tcW w:type="dxa" w:w="4525"/>
          </w:tcPr>
          <w:p>
            <w:r>
              <w:rPr>
                <w:b w:val="0"/>
              </w:rPr>
              <w:t>A web page loads but every action fails with a network or CORS error</w:t>
            </w:r>
          </w:p>
        </w:tc>
        <w:tc>
          <w:tcPr>
            <w:tcW w:type="dxa" w:w="4525"/>
          </w:tcPr>
          <w:p>
            <w:r>
              <w:rPr>
                <w:b w:val="0"/>
              </w:rPr>
              <w:t>The client is pointed at the wrong API base URL, or the API is not running. Check the .env value, and confirm the API answers at /health.</w:t>
            </w:r>
          </w:p>
        </w:tc>
      </w:tr>
      <w:tr>
        <w:tc>
          <w:tcPr>
            <w:tcW w:type="dxa" w:w="4525"/>
          </w:tcPr>
          <w:p>
            <w:r>
              <w:rPr>
                <w:b w:val="0"/>
              </w:rPr>
              <w:t>“Port 5289 already in use” when starting the API</w:t>
            </w:r>
          </w:p>
        </w:tc>
        <w:tc>
          <w:tcPr>
            <w:tcW w:type="dxa" w:w="4525"/>
          </w:tcPr>
          <w:p>
            <w:r>
              <w:rPr>
                <w:b w:val="0"/>
              </w:rPr>
              <w:t>A previous run still holds the port. Close the other terminal, or stop the stray process, then start again.</w:t>
            </w:r>
          </w:p>
        </w:tc>
      </w:tr>
      <w:tr>
        <w:tc>
          <w:tcPr>
            <w:tcW w:type="dxa" w:w="4525"/>
          </w:tcPr>
          <w:p>
            <w:r>
              <w:rPr>
                <w:b w:val="0"/>
              </w:rPr>
              <w:t>Database update fails with “Login failed”</w:t>
            </w:r>
          </w:p>
        </w:tc>
        <w:tc>
          <w:tcPr>
            <w:tcW w:type="dxa" w:w="4525"/>
          </w:tcPr>
          <w:p>
            <w:r>
              <w:rPr>
                <w:b w:val="0"/>
              </w:rPr>
              <w:t>Wrong credentials or the wrong authentication mode. Re-check the connection string, and confirm the SQL Server service is actually running.</w:t>
            </w:r>
          </w:p>
        </w:tc>
      </w:tr>
      <w:tr>
        <w:tc>
          <w:tcPr>
            <w:tcW w:type="dxa" w:w="4525"/>
          </w:tcPr>
          <w:p>
            <w:r>
              <w:rPr>
                <w:b w:val="0"/>
              </w:rPr>
              <w:t>Signed up but never received the verification code</w:t>
            </w:r>
          </w:p>
        </w:tc>
        <w:tc>
          <w:tcPr>
            <w:tcW w:type="dxa" w:w="4525"/>
          </w:tcPr>
          <w:p>
            <w:r>
              <w:rPr>
                <w:b w:val="0"/>
              </w:rPr>
              <w:t>In a local development run no real email is sent — the six-digit code is printed in the API's terminal output. In a deployed environment, check the SMTP settings and the recipient's spam folder.</w:t>
            </w:r>
          </w:p>
        </w:tc>
      </w:tr>
      <w:tr>
        <w:tc>
          <w:tcPr>
            <w:tcW w:type="dxa" w:w="4525"/>
          </w:tcPr>
          <w:p>
            <w:r>
              <w:rPr>
                <w:b w:val="0"/>
              </w:rPr>
              <w:t>A newly created show does not appear in public search</w:t>
            </w:r>
          </w:p>
        </w:tc>
        <w:tc>
          <w:tcPr>
            <w:tcW w:type="dxa" w:w="4525"/>
          </w:tcPr>
          <w:p>
            <w:r>
              <w:rPr>
                <w:b w:val="0"/>
              </w:rPr>
              <w:t>Working as designed. A show must go Draft → Pending (Owner submits) → Published (Admin approves), and its venue must already be approved, before it is publicly visible.</w:t>
            </w:r>
          </w:p>
        </w:tc>
      </w:tr>
      <w:tr>
        <w:tc>
          <w:tcPr>
            <w:tcW w:type="dxa" w:w="4525"/>
          </w:tcPr>
          <w:p>
            <w:r>
              <w:rPr>
                <w:b w:val="0"/>
              </w:rPr>
              <w:t>The Owner cannot submit a show for review</w:t>
            </w:r>
          </w:p>
        </w:tc>
        <w:tc>
          <w:tcPr>
            <w:tcW w:type="dxa" w:w="4525"/>
          </w:tcPr>
          <w:p>
            <w:r>
              <w:rPr>
                <w:b w:val="0"/>
              </w:rPr>
              <w:t>The venue is not yet approved, the Owner has no active subscription, or the show has no ticket tier or legal-permit reference. The screen names which prerequisite is missing.</w:t>
            </w:r>
          </w:p>
        </w:tc>
      </w:tr>
      <w:tr>
        <w:tc>
          <w:tcPr>
            <w:tcW w:type="dxa" w:w="4525"/>
          </w:tcPr>
          <w:p>
            <w:r>
              <w:rPr>
                <w:b w:val="0"/>
              </w:rPr>
              <w:t>Payment completes at VNPay but the ticket stays unpaid</w:t>
            </w:r>
          </w:p>
        </w:tc>
        <w:tc>
          <w:tcPr>
            <w:tcW w:type="dxa" w:w="4525"/>
          </w:tcPr>
          <w:p>
            <w:r>
              <w:rPr>
                <w:b w:val="0"/>
              </w:rPr>
              <w:t>The IPN callback is not reaching the platform. Confirm the return and IPN URLs registered with VNPay match the deployed API address and are reachable from the internet.</w:t>
            </w:r>
          </w:p>
        </w:tc>
      </w:tr>
      <w:tr>
        <w:tc>
          <w:tcPr>
            <w:tcW w:type="dxa" w:w="4525"/>
          </w:tcPr>
          <w:p>
            <w:r>
              <w:rPr>
                <w:b w:val="0"/>
              </w:rPr>
              <w:t>Cannot sign in to the Admin Console</w:t>
            </w:r>
          </w:p>
        </w:tc>
        <w:tc>
          <w:tcPr>
            <w:tcW w:type="dxa" w:w="4525"/>
          </w:tcPr>
          <w:p>
            <w:r>
              <w:rPr>
                <w:b w:val="0"/>
              </w:rPr>
              <w:t>Correct — there is no self-service path to become an Admin. An Admin account is provisioned directly in the database by an operator; see §3.5.</w:t>
            </w:r>
          </w:p>
        </w:tc>
      </w:tr>
      <w:tr>
        <w:tc>
          <w:tcPr>
            <w:tcW w:type="dxa" w:w="4525"/>
          </w:tcPr>
          <w:p>
            <w:r>
              <w:rPr>
                <w:b w:val="0"/>
              </w:rPr>
              <w:t>The 360° auto-stitch always fails</w:t>
            </w:r>
          </w:p>
        </w:tc>
        <w:tc>
          <w:tcPr>
            <w:tcW w:type="dxa" w:w="4525"/>
          </w:tcPr>
          <w:p>
            <w:r>
              <w:rPr>
                <w:b w:val="0"/>
              </w:rPr>
              <w:t>The stitching microservice is unreachable. Confirm the container is running and that the API's PanoramaStitcher base URL points at it.</w:t>
            </w:r>
          </w:p>
        </w:tc>
      </w:tr>
    </w:tbl>
    <w:p w14:paraId="2F5078EC" w14:textId="77777777" w:rsidR="005F490F" w:rsidRDefault="005F490F" w:rsidP="005F490F">
      <w:pPr>
        <w:pStyle w:val="Heading2"/>
      </w:pPr>
      <w:bookmarkStart w:id="13" w:name="_Toc44939200"/>
      <w:bookmarkStart w:id="14" w:name="_Toc83349265"/>
      <w:r>
        <w:t>3. User Manual</w:t>
      </w:r>
      <w:bookmarkEnd w:id="13"/>
      <w:bookmarkEnd w:id="14"/>
    </w:p>
    <w:p w14:paraId="5DE0E870" w14:textId="144585E5" w:rsidR="005F490F" w:rsidRPr="00E12E28" w:rsidRDefault="001D0411" w:rsidP="001D0411">
      <w:pPr>
        <w:pStyle w:val="Heading3"/>
      </w:pPr>
      <w:bookmarkStart w:id="15" w:name="_Toc167708618"/>
      <w:bookmarkStart w:id="16" w:name="_Toc83349266"/>
      <w:r>
        <w:t>3.1</w:t>
      </w:r>
      <w:r w:rsidR="005F490F" w:rsidRPr="00E12E28">
        <w:t xml:space="preserve"> Overview</w:t>
      </w:r>
      <w:bookmarkEnd w:id="15"/>
      <w:bookmarkEnd w:id="16"/>
    </w:p>
    <w:p>
      <w:r>
        <w:rPr>
          <w:b w:val="0"/>
          <w:i w:val="0"/>
        </w:rPr>
        <w:t>MusicLounge is a ticketing, livestream and donation platform for small live-music venues in Vietnam — see Report 1 §5 for the product vision. It is used through five applications, each built for one job: the Audience Website (discover shows, buy tickets, watch a livestream, tip a performer), the Audience Mobile app (order food and drink while seated at a venue), the Owner Web Dashboard (set up a venue, run shows, handle money), the Staff Mobile app (sell at the counter, check tickets at the door, run the F&amp;B board) and the Admin Web Console (approve venues, moderate content, handle refunds and complaints). All five talk to one shared backend, so an action taken in one is immediately visible in the others.</w:t>
      </w:r>
    </w:p>
    <w:p>
      <w:r>
        <w:rPr>
          <w:b w:val="0"/>
          <w:i w:val="0"/>
        </w:rPr>
        <w:t>The four walkthroughs below follow the platform's natural order and chain into one continuous story: an Owner sets up a venue and submits a show, an Admin approves it, an Audience member buys a ticket and attends, and Staff sell and check tickets on the night. Walking them in order leaves a realistic, fully populated system. Each step names the screen you are on, what you do there, and what you should see if it worked — so a step that does not match is easy to spot.</w:t>
      </w:r>
    </w:p>
    <w:p>
      <w:r>
        <w:rPr>
          <w:b w:val="0"/>
          <w:i w:val="0"/>
        </w:rPr>
        <w:t>The 3 workflows below chain together into one continuous story — Workflow 1 gets a venue and a show into the system, Workflow 2 gets that show approved and public, Workflow 3 gets a real ticket sold and used — and are the fastest way to get a fully populated, realistic database for exercising or demoing any client app against this backend.</w:t>
      </w:r>
    </w:p>
    <w:p w14:paraId="36D44BED" w14:textId="69AF5C66" w:rsidR="005F490F" w:rsidRDefault="001D0411" w:rsidP="001D0411">
      <w:pPr>
        <w:pStyle w:val="Heading3"/>
      </w:pPr>
      <w:bookmarkStart w:id="17" w:name="_Toc167708619"/>
      <w:bookmarkStart w:id="18" w:name="_Toc83349267"/>
      <w:bookmarkEnd w:id="17"/>
      <w:bookmarkEnd w:id="18"/>
      <w:r>
        <w:t>3.2 Workflow 1 — Owner: set up a venue and get a show approved</w:t>
      </w:r>
    </w:p>
    <w:p>
      <w:r>
        <w:rPr>
          <w:b w:val="0"/>
          <w:i w:val="0"/>
        </w:rPr>
        <w:t>On the Owner Web Dashboard. This produces the state every other workflow depends on: an Owner account, an approved venue with seating zones, an active subscription, and one show submitted for review.</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62"/>
        <w:gridCol w:w="2262"/>
        <w:gridCol w:w="2262"/>
        <w:gridCol w:w="2262"/>
      </w:tblGrid>
      <w:tr>
        <w:tc>
          <w:tcPr>
            <w:tcW w:type="dxa" w:w="2262"/>
          </w:tcPr>
          <w:p>
            <w:r>
              <w:rPr>
                <w:b/>
              </w:rPr>
              <w:t>Step</w:t>
            </w:r>
          </w:p>
        </w:tc>
        <w:tc>
          <w:tcPr>
            <w:tcW w:type="dxa" w:w="2262"/>
          </w:tcPr>
          <w:p>
            <w:r>
              <w:rPr>
                <w:b/>
              </w:rPr>
              <w:t>Screen</w:t>
            </w:r>
          </w:p>
        </w:tc>
        <w:tc>
          <w:tcPr>
            <w:tcW w:type="dxa" w:w="2262"/>
          </w:tcPr>
          <w:p>
            <w:r>
              <w:rPr>
                <w:b/>
              </w:rPr>
              <w:t>What you do</w:t>
            </w:r>
          </w:p>
        </w:tc>
        <w:tc>
          <w:tcPr>
            <w:tcW w:type="dxa" w:w="2262"/>
          </w:tcPr>
          <w:p>
            <w:r>
              <w:rPr>
                <w:b/>
              </w:rPr>
              <w:t>What you should see</w:t>
            </w:r>
          </w:p>
        </w:tc>
      </w:tr>
      <w:tr>
        <w:tc>
          <w:tcPr>
            <w:tcW w:type="dxa" w:w="2262"/>
          </w:tcPr>
          <w:p>
            <w:r>
              <w:rPr>
                <w:b w:val="0"/>
              </w:rPr>
              <w:t>1. Create the account</w:t>
            </w:r>
          </w:p>
        </w:tc>
        <w:tc>
          <w:tcPr>
            <w:tcW w:type="dxa" w:w="2262"/>
          </w:tcPr>
          <w:p>
            <w:r>
              <w:rPr>
                <w:b w:val="0"/>
              </w:rPr>
              <w:t>Sign Up</w:t>
            </w:r>
          </w:p>
        </w:tc>
        <w:tc>
          <w:tcPr>
            <w:tcW w:type="dxa" w:w="2262"/>
          </w:tcPr>
          <w:p>
            <w:r>
              <w:rPr>
                <w:b w:val="0"/>
              </w:rPr>
              <w:t>Enter your full name, email and password, choose the Owner role, and accept the terms.</w:t>
            </w:r>
          </w:p>
        </w:tc>
        <w:tc>
          <w:tcPr>
            <w:tcW w:type="dxa" w:w="2262"/>
          </w:tcPr>
          <w:p>
            <w:r>
              <w:rPr>
                <w:b w:val="0"/>
              </w:rPr>
              <w:t>A confirmation screen telling you a six-digit code has been emailed to you.</w:t>
            </w:r>
          </w:p>
        </w:tc>
      </w:tr>
      <w:tr>
        <w:tc>
          <w:tcPr>
            <w:tcW w:type="dxa" w:w="2262"/>
          </w:tcPr>
          <w:p>
            <w:r>
              <w:rPr>
                <w:b w:val="0"/>
              </w:rPr>
              <w:t>2. Verify the email</w:t>
            </w:r>
          </w:p>
        </w:tc>
        <w:tc>
          <w:tcPr>
            <w:tcW w:type="dxa" w:w="2262"/>
          </w:tcPr>
          <w:p>
            <w:r>
              <w:rPr>
                <w:b w:val="0"/>
              </w:rPr>
              <w:t>Verify Email</w:t>
            </w:r>
          </w:p>
        </w:tc>
        <w:tc>
          <w:tcPr>
            <w:tcW w:type="dxa" w:w="2262"/>
          </w:tcPr>
          <w:p>
            <w:r>
              <w:rPr>
                <w:b w:val="0"/>
              </w:rPr>
              <w:t>Enter the six-digit code. Use Resend if it has not arrived after a minute.</w:t>
            </w:r>
          </w:p>
        </w:tc>
        <w:tc>
          <w:tcPr>
            <w:tcW w:type="dxa" w:w="2262"/>
          </w:tcPr>
          <w:p>
            <w:r>
              <w:rPr>
                <w:b w:val="0"/>
              </w:rPr>
              <w:t>You are signed in and land on My Venues, which is empty because you have no venue yet.</w:t>
            </w:r>
          </w:p>
        </w:tc>
      </w:tr>
      <w:tr>
        <w:tc>
          <w:tcPr>
            <w:tcW w:type="dxa" w:w="2262"/>
          </w:tcPr>
          <w:p>
            <w:r>
              <w:rPr>
                <w:b w:val="0"/>
              </w:rPr>
              <w:t>3. Register the venue</w:t>
            </w:r>
          </w:p>
        </w:tc>
        <w:tc>
          <w:tcPr>
            <w:tcW w:type="dxa" w:w="2262"/>
          </w:tcPr>
          <w:p>
            <w:r>
              <w:rPr>
                <w:b w:val="0"/>
              </w:rPr>
              <w:t>Create / Edit Venue</w:t>
            </w:r>
          </w:p>
        </w:tc>
        <w:tc>
          <w:tcPr>
            <w:tcW w:type="dxa" w:w="2262"/>
          </w:tcPr>
          <w:p>
            <w:r>
              <w:rPr>
                <w:b w:val="0"/>
              </w:rPr>
              <w:t>Fill in the venue name, description, address (pick the exact point on the map) and atmosphere, then upload the business licence document.</w:t>
            </w:r>
          </w:p>
        </w:tc>
        <w:tc>
          <w:tcPr>
            <w:tcW w:type="dxa" w:w="2262"/>
          </w:tcPr>
          <w:p>
            <w:r>
              <w:rPr>
                <w:b w:val="0"/>
              </w:rPr>
              <w:t>The venue is created and appears on My Venues with a Pending badge — it is not yet public.</w:t>
            </w:r>
          </w:p>
        </w:tc>
      </w:tr>
      <w:tr>
        <w:tc>
          <w:tcPr>
            <w:tcW w:type="dxa" w:w="2262"/>
          </w:tcPr>
          <w:p>
            <w:r>
              <w:rPr>
                <w:b w:val="0"/>
              </w:rPr>
              <w:t>4. Add a payout account</w:t>
            </w:r>
          </w:p>
        </w:tc>
        <w:tc>
          <w:tcPr>
            <w:tcW w:type="dxa" w:w="2262"/>
          </w:tcPr>
          <w:p>
            <w:r>
              <w:rPr>
                <w:b w:val="0"/>
              </w:rPr>
              <w:t>Bank Accounts</w:t>
            </w:r>
          </w:p>
        </w:tc>
        <w:tc>
          <w:tcPr>
            <w:tcW w:type="dxa" w:w="2262"/>
          </w:tcPr>
          <w:p>
            <w:r>
              <w:rPr>
                <w:b w:val="0"/>
              </w:rPr>
              <w:t>Add the bank account that venue earnings should be paid into and mark it as default.</w:t>
            </w:r>
          </w:p>
        </w:tc>
        <w:tc>
          <w:tcPr>
            <w:tcW w:type="dxa" w:w="2262"/>
          </w:tcPr>
          <w:p>
            <w:r>
              <w:rPr>
                <w:b w:val="0"/>
              </w:rPr>
              <w:t>The account is listed as Unverified — an Admin verifies it before any settlement is released.</w:t>
            </w:r>
          </w:p>
        </w:tc>
      </w:tr>
      <w:tr>
        <w:tc>
          <w:tcPr>
            <w:tcW w:type="dxa" w:w="2262"/>
          </w:tcPr>
          <w:p>
            <w:r>
              <w:rPr>
                <w:b w:val="0"/>
              </w:rPr>
              <w:t>5. Subscribe to a plan</w:t>
            </w:r>
          </w:p>
        </w:tc>
        <w:tc>
          <w:tcPr>
            <w:tcW w:type="dxa" w:w="2262"/>
          </w:tcPr>
          <w:p>
            <w:r>
              <w:rPr>
                <w:b w:val="0"/>
              </w:rPr>
              <w:t>Subscription Plans → My Subscription</w:t>
            </w:r>
          </w:p>
        </w:tc>
        <w:tc>
          <w:tcPr>
            <w:tcW w:type="dxa" w:w="2262"/>
          </w:tcPr>
          <w:p>
            <w:r>
              <w:rPr>
                <w:b w:val="0"/>
              </w:rPr>
              <w:t>Compare the plans, choose one and pay through VNPay. You are redirected to VNPay and back again.</w:t>
            </w:r>
          </w:p>
        </w:tc>
        <w:tc>
          <w:tcPr>
            <w:tcW w:type="dxa" w:w="2262"/>
          </w:tcPr>
          <w:p>
            <w:r>
              <w:rPr>
                <w:b w:val="0"/>
              </w:rPr>
              <w:t>My Subscription shows an Active plan with its expiry date and its limits (tickets per show, AI-poster and tour-scene quotas).</w:t>
            </w:r>
          </w:p>
        </w:tc>
      </w:tr>
      <w:tr>
        <w:tc>
          <w:tcPr>
            <w:tcW w:type="dxa" w:w="2262"/>
          </w:tcPr>
          <w:p>
            <w:r>
              <w:rPr>
                <w:b w:val="0"/>
              </w:rPr>
              <w:t>6. Wait for venue approval</w:t>
            </w:r>
          </w:p>
        </w:tc>
        <w:tc>
          <w:tcPr>
            <w:tcW w:type="dxa" w:w="2262"/>
          </w:tcPr>
          <w:p>
            <w:r>
              <w:rPr>
                <w:b w:val="0"/>
              </w:rPr>
              <w:t>My Venues</w:t>
            </w:r>
          </w:p>
        </w:tc>
        <w:tc>
          <w:tcPr>
            <w:tcW w:type="dxa" w:w="2262"/>
          </w:tcPr>
          <w:p>
            <w:r>
              <w:rPr>
                <w:b w:val="0"/>
              </w:rPr>
              <w:t>Nothing to do — an Admin reviews the venue (see Workflow 2). Refresh to check.</w:t>
            </w:r>
          </w:p>
        </w:tc>
        <w:tc>
          <w:tcPr>
            <w:tcW w:type="dxa" w:w="2262"/>
          </w:tcPr>
          <w:p>
            <w:r>
              <w:rPr>
                <w:b w:val="0"/>
              </w:rPr>
              <w:t>The badge changes from Pending to Approved. Until then, no show can be published.</w:t>
            </w:r>
          </w:p>
        </w:tc>
      </w:tr>
      <w:tr>
        <w:tc>
          <w:tcPr>
            <w:tcW w:type="dxa" w:w="2262"/>
          </w:tcPr>
          <w:p>
            <w:r>
              <w:rPr>
                <w:b w:val="0"/>
              </w:rPr>
              <w:t>7. Lay out the seating</w:t>
            </w:r>
          </w:p>
        </w:tc>
        <w:tc>
          <w:tcPr>
            <w:tcW w:type="dxa" w:w="2262"/>
          </w:tcPr>
          <w:p>
            <w:r>
              <w:rPr>
                <w:b w:val="0"/>
              </w:rPr>
              <w:t>Seating Zone Editor</w:t>
            </w:r>
          </w:p>
        </w:tc>
        <w:tc>
          <w:tcPr>
            <w:tcW w:type="dxa" w:w="2262"/>
          </w:tcPr>
          <w:p>
            <w:r>
              <w:rPr>
                <w:b w:val="0"/>
              </w:rPr>
              <w:t>Create each zone (for example VIP and Standard), set its real capacity, and drag it onto the floor-plan image so the layout matches the room.</w:t>
            </w:r>
          </w:p>
        </w:tc>
        <w:tc>
          <w:tcPr>
            <w:tcW w:type="dxa" w:w="2262"/>
          </w:tcPr>
          <w:p>
            <w:r>
              <w:rPr>
                <w:b w:val="0"/>
              </w:rPr>
              <w:t>Zones appear on the plan and are saved against the venue — they are reused by every future show, not re-entered each time.</w:t>
            </w:r>
          </w:p>
        </w:tc>
      </w:tr>
      <w:tr>
        <w:tc>
          <w:tcPr>
            <w:tcW w:type="dxa" w:w="2262"/>
          </w:tcPr>
          <w:p>
            <w:r>
              <w:rPr>
                <w:b w:val="0"/>
              </w:rPr>
              <w:t>8. Build the 360° tour (optional)</w:t>
            </w:r>
          </w:p>
        </w:tc>
        <w:tc>
          <w:tcPr>
            <w:tcW w:type="dxa" w:w="2262"/>
          </w:tcPr>
          <w:p>
            <w:r>
              <w:rPr>
                <w:b w:val="0"/>
              </w:rPr>
              <w:t>360° Virtual Tour (management)</w:t>
            </w:r>
          </w:p>
        </w:tc>
        <w:tc>
          <w:tcPr>
            <w:tcW w:type="dxa" w:w="2262"/>
          </w:tcPr>
          <w:p>
            <w:r>
              <w:rPr>
                <w:b w:val="0"/>
              </w:rPr>
              <w:t>Either upload a finished panorama, or upload several photos of the room and choose Auto-Stitch. Then place hotspots to link scenes together.</w:t>
            </w:r>
          </w:p>
        </w:tc>
        <w:tc>
          <w:tcPr>
            <w:tcW w:type="dxa" w:w="2262"/>
          </w:tcPr>
          <w:p>
            <w:r>
              <w:rPr>
                <w:b w:val="0"/>
              </w:rPr>
              <w:t>Auto-Stitch shows a processing state and finishes in roughly 15–30 seconds; the completed scene becomes visible on the public venue page.</w:t>
            </w:r>
          </w:p>
        </w:tc>
      </w:tr>
      <w:tr>
        <w:tc>
          <w:tcPr>
            <w:tcW w:type="dxa" w:w="2262"/>
          </w:tcPr>
          <w:p>
            <w:r>
              <w:rPr>
                <w:b w:val="0"/>
              </w:rPr>
              <w:t>9. Create the show</w:t>
            </w:r>
          </w:p>
        </w:tc>
        <w:tc>
          <w:tcPr>
            <w:tcW w:type="dxa" w:w="2262"/>
          </w:tcPr>
          <w:p>
            <w:r>
              <w:rPr>
                <w:b w:val="0"/>
              </w:rPr>
              <w:t>Create / Edit Show</w:t>
            </w:r>
          </w:p>
        </w:tc>
        <w:tc>
          <w:tcPr>
            <w:tcW w:type="dxa" w:w="2262"/>
          </w:tcPr>
          <w:p>
            <w:r>
              <w:rPr>
                <w:b w:val="0"/>
              </w:rPr>
              <w:t>Enter the show name, description and schedule, add the performer line-up (typing a new name offers to create that performer), and either upload a poster or generate one with AI.</w:t>
            </w:r>
          </w:p>
        </w:tc>
        <w:tc>
          <w:tcPr>
            <w:tcW w:type="dxa" w:w="2262"/>
          </w:tcPr>
          <w:p>
            <w:r>
              <w:rPr>
                <w:b w:val="0"/>
              </w:rPr>
              <w:t>The show is saved as Draft and appears on My Shows.</w:t>
            </w:r>
          </w:p>
        </w:tc>
      </w:tr>
      <w:tr>
        <w:tc>
          <w:tcPr>
            <w:tcW w:type="dxa" w:w="2262"/>
          </w:tcPr>
          <w:p>
            <w:r>
              <w:rPr>
                <w:b w:val="0"/>
              </w:rPr>
              <w:t>10. Price the tickets</w:t>
            </w:r>
          </w:p>
        </w:tc>
        <w:tc>
          <w:tcPr>
            <w:tcW w:type="dxa" w:w="2262"/>
          </w:tcPr>
          <w:p>
            <w:r>
              <w:rPr>
                <w:b w:val="0"/>
              </w:rPr>
              <w:t>Ticket Tiers</w:t>
            </w:r>
          </w:p>
        </w:tc>
        <w:tc>
          <w:tcPr>
            <w:tcW w:type="dxa" w:w="2262"/>
          </w:tcPr>
          <w:p>
            <w:r>
              <w:rPr>
                <w:b w:val="0"/>
              </w:rPr>
              <w:t>Add at least one tier (name, access type, capacity) and one price window with its sale start and end.</w:t>
            </w:r>
          </w:p>
        </w:tc>
        <w:tc>
          <w:tcPr>
            <w:tcW w:type="dxa" w:w="2262"/>
          </w:tcPr>
          <w:p>
            <w:r>
              <w:rPr>
                <w:b w:val="0"/>
              </w:rPr>
              <w:t>The tier is listed with its price window. Total capacity may not exceed your subscription plan's limit.</w:t>
            </w:r>
          </w:p>
        </w:tc>
      </w:tr>
      <w:tr>
        <w:tc>
          <w:tcPr>
            <w:tcW w:type="dxa" w:w="2262"/>
          </w:tcPr>
          <w:p>
            <w:r>
              <w:rPr>
                <w:b w:val="0"/>
              </w:rPr>
              <w:t>11. Declare the legal permit</w:t>
            </w:r>
          </w:p>
        </w:tc>
        <w:tc>
          <w:tcPr>
            <w:tcW w:type="dxa" w:w="2262"/>
          </w:tcPr>
          <w:p>
            <w:r>
              <w:rPr>
                <w:b w:val="0"/>
              </w:rPr>
              <w:t>Legal &amp; Royalty Declaration</w:t>
            </w:r>
          </w:p>
        </w:tc>
        <w:tc>
          <w:tcPr>
            <w:tcW w:type="dxa" w:w="2262"/>
          </w:tcPr>
          <w:p>
            <w:r>
              <w:rPr>
                <w:b w:val="0"/>
              </w:rPr>
              <w:t>Enter the performance-permit reference and, where applicable, the music-copyright royalty reference.</w:t>
            </w:r>
          </w:p>
        </w:tc>
        <w:tc>
          <w:tcPr>
            <w:tcW w:type="dxa" w:w="2262"/>
          </w:tcPr>
          <w:p>
            <w:r>
              <w:rPr>
                <w:b w:val="0"/>
              </w:rPr>
              <w:t>The declaration is saved. Without it, the show cannot be submitted.</w:t>
            </w:r>
          </w:p>
        </w:tc>
      </w:tr>
      <w:tr>
        <w:tc>
          <w:tcPr>
            <w:tcW w:type="dxa" w:w="2262"/>
          </w:tcPr>
          <w:p>
            <w:r>
              <w:rPr>
                <w:b w:val="0"/>
              </w:rPr>
              <w:t>12. Submit for review</w:t>
            </w:r>
          </w:p>
        </w:tc>
        <w:tc>
          <w:tcPr>
            <w:tcW w:type="dxa" w:w="2262"/>
          </w:tcPr>
          <w:p>
            <w:r>
              <w:rPr>
                <w:b w:val="0"/>
              </w:rPr>
              <w:t>Show Control Center</w:t>
            </w:r>
          </w:p>
        </w:tc>
        <w:tc>
          <w:tcPr>
            <w:tcW w:type="dxa" w:w="2262"/>
          </w:tcPr>
          <w:p>
            <w:r>
              <w:rPr>
                <w:b w:val="0"/>
              </w:rPr>
              <w:t>Choose Submit for Review.</w:t>
            </w:r>
          </w:p>
        </w:tc>
        <w:tc>
          <w:tcPr>
            <w:tcW w:type="dxa" w:w="2262"/>
          </w:tcPr>
          <w:p>
            <w:r>
              <w:rPr>
                <w:b w:val="0"/>
              </w:rPr>
              <w:t>The status moves from Draft to Pending. The show is still not public — an Admin must approve it (Workflow 2). If a prerequisite is missing, the screen names exactly which one.</w:t>
            </w:r>
          </w:p>
        </w:tc>
      </w:tr>
    </w:tbl>
    <w:p w14:paraId="7CD385D0" w14:textId="07E0620A" w:rsidR="005F490F" w:rsidRDefault="001D0411" w:rsidP="001D0411">
      <w:pPr>
        <w:pStyle w:val="Heading3"/>
      </w:pPr>
      <w:bookmarkStart w:id="19" w:name="_Toc167708620"/>
      <w:bookmarkStart w:id="20" w:name="_Toc83349268"/>
      <w:bookmarkEnd w:id="19"/>
      <w:bookmarkEnd w:id="20"/>
      <w:r>
        <w:t>3.3 Workflow 2 — Admin: approve the venue and publish the show</w:t>
      </w:r>
    </w:p>
    <w:p>
      <w:r>
        <w:rPr>
          <w:b w:val="0"/>
          <w:i w:val="0"/>
        </w:rPr>
        <w:t>On the Admin Web Console. There is deliberately no way to register as an Admin: the first Admin account is provisioned directly in the database by an operator, and an automated job alerts if an Admin account ever appears outside the known set. Sign in with the Admin credentials supplied with the release.</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62"/>
        <w:gridCol w:w="2262"/>
        <w:gridCol w:w="2262"/>
        <w:gridCol w:w="2262"/>
      </w:tblGrid>
      <w:tr>
        <w:tc>
          <w:tcPr>
            <w:tcW w:type="dxa" w:w="2262"/>
          </w:tcPr>
          <w:p>
            <w:r>
              <w:rPr>
                <w:b/>
              </w:rPr>
              <w:t>Step</w:t>
            </w:r>
          </w:p>
        </w:tc>
        <w:tc>
          <w:tcPr>
            <w:tcW w:type="dxa" w:w="2262"/>
          </w:tcPr>
          <w:p>
            <w:r>
              <w:rPr>
                <w:b/>
              </w:rPr>
              <w:t>Screen</w:t>
            </w:r>
          </w:p>
        </w:tc>
        <w:tc>
          <w:tcPr>
            <w:tcW w:type="dxa" w:w="2262"/>
          </w:tcPr>
          <w:p>
            <w:r>
              <w:rPr>
                <w:b/>
              </w:rPr>
              <w:t>What you do</w:t>
            </w:r>
          </w:p>
        </w:tc>
        <w:tc>
          <w:tcPr>
            <w:tcW w:type="dxa" w:w="2262"/>
          </w:tcPr>
          <w:p>
            <w:r>
              <w:rPr>
                <w:b/>
              </w:rPr>
              <w:t>What you should see</w:t>
            </w:r>
          </w:p>
        </w:tc>
      </w:tr>
      <w:tr>
        <w:tc>
          <w:tcPr>
            <w:tcW w:type="dxa" w:w="2262"/>
          </w:tcPr>
          <w:p>
            <w:r>
              <w:rPr>
                <w:b w:val="0"/>
              </w:rPr>
              <w:t>1. Sign in</w:t>
            </w:r>
          </w:p>
        </w:tc>
        <w:tc>
          <w:tcPr>
            <w:tcW w:type="dxa" w:w="2262"/>
          </w:tcPr>
          <w:p>
            <w:r>
              <w:rPr>
                <w:b w:val="0"/>
              </w:rPr>
              <w:t>Log In</w:t>
            </w:r>
          </w:p>
        </w:tc>
        <w:tc>
          <w:tcPr>
            <w:tcW w:type="dxa" w:w="2262"/>
          </w:tcPr>
          <w:p>
            <w:r>
              <w:rPr>
                <w:b w:val="0"/>
              </w:rPr>
              <w:t>Sign in with the provisioned Admin account.</w:t>
            </w:r>
          </w:p>
        </w:tc>
        <w:tc>
          <w:tcPr>
            <w:tcW w:type="dxa" w:w="2262"/>
          </w:tcPr>
          <w:p>
            <w:r>
              <w:rPr>
                <w:b w:val="0"/>
              </w:rPr>
              <w:t>The Admin Console opens on its review queues. If you signed in with a non-Admin account you simply will not see them.</w:t>
            </w:r>
          </w:p>
        </w:tc>
      </w:tr>
      <w:tr>
        <w:tc>
          <w:tcPr>
            <w:tcW w:type="dxa" w:w="2262"/>
          </w:tcPr>
          <w:p>
            <w:r>
              <w:rPr>
                <w:b w:val="0"/>
              </w:rPr>
              <w:t>2. Approve the venue</w:t>
            </w:r>
          </w:p>
        </w:tc>
        <w:tc>
          <w:tcPr>
            <w:tcW w:type="dxa" w:w="2262"/>
          </w:tcPr>
          <w:p>
            <w:r>
              <w:rPr>
                <w:b w:val="0"/>
              </w:rPr>
              <w:t>Pending Venues</w:t>
            </w:r>
          </w:p>
        </w:tc>
        <w:tc>
          <w:tcPr>
            <w:tcW w:type="dxa" w:w="2262"/>
          </w:tcPr>
          <w:p>
            <w:r>
              <w:rPr>
                <w:b w:val="0"/>
              </w:rPr>
              <w:t>Open the venue submitted in Workflow 1, check the business licence and address, then choose Approve (or Reject with a reason).</w:t>
            </w:r>
          </w:p>
        </w:tc>
        <w:tc>
          <w:tcPr>
            <w:tcW w:type="dxa" w:w="2262"/>
          </w:tcPr>
          <w:p>
            <w:r>
              <w:rPr>
                <w:b w:val="0"/>
              </w:rPr>
              <w:t>The venue becomes Approved and its Owner is notified. A rejected venue cannot be amended and resubmitted — the Owner must create a new one, which keeps the rejection on an immutable record.</w:t>
            </w:r>
          </w:p>
        </w:tc>
      </w:tr>
      <w:tr>
        <w:tc>
          <w:tcPr>
            <w:tcW w:type="dxa" w:w="2262"/>
          </w:tcPr>
          <w:p>
            <w:r>
              <w:rPr>
                <w:b w:val="0"/>
              </w:rPr>
              <w:t>3. Review the show</w:t>
            </w:r>
          </w:p>
        </w:tc>
        <w:tc>
          <w:tcPr>
            <w:tcW w:type="dxa" w:w="2262"/>
          </w:tcPr>
          <w:p>
            <w:r>
              <w:rPr>
                <w:b w:val="0"/>
              </w:rPr>
              <w:t>Moderation Queue</w:t>
            </w:r>
          </w:p>
        </w:tc>
        <w:tc>
          <w:tcPr>
            <w:tcW w:type="dxa" w:w="2262"/>
          </w:tcPr>
          <w:p>
            <w:r>
              <w:rPr>
                <w:b w:val="0"/>
              </w:rPr>
              <w:t>Open the pending show. An AI risk score and recommendation are shown as advice; read the description, poster and line-up yourself, then Approve or Reject with a note.</w:t>
            </w:r>
          </w:p>
        </w:tc>
        <w:tc>
          <w:tcPr>
            <w:tcW w:type="dxa" w:w="2262"/>
          </w:tcPr>
          <w:p>
            <w:r>
              <w:rPr>
                <w:b w:val="0"/>
              </w:rPr>
              <w:t>On approval the show becomes publicly visible on the Audience Website immediately. The queue tracks a 24-hour review deadline and warns as it approaches.</w:t>
            </w:r>
          </w:p>
        </w:tc>
      </w:tr>
      <w:tr>
        <w:tc>
          <w:tcPr>
            <w:tcW w:type="dxa" w:w="2262"/>
          </w:tcPr>
          <w:p>
            <w:r>
              <w:rPr>
                <w:b w:val="0"/>
              </w:rPr>
              <w:t>4. Verify the payout account</w:t>
            </w:r>
          </w:p>
        </w:tc>
        <w:tc>
          <w:tcPr>
            <w:tcW w:type="dxa" w:w="2262"/>
          </w:tcPr>
          <w:p>
            <w:r>
              <w:rPr>
                <w:b w:val="0"/>
              </w:rPr>
              <w:t>Verify Bank Account</w:t>
            </w:r>
          </w:p>
        </w:tc>
        <w:tc>
          <w:tcPr>
            <w:tcW w:type="dxa" w:w="2262"/>
          </w:tcPr>
          <w:p>
            <w:r>
              <w:rPr>
                <w:b w:val="0"/>
              </w:rPr>
              <w:t>Reconcile the account holder against the venue's registered business, then mark it verified.</w:t>
            </w:r>
          </w:p>
        </w:tc>
        <w:tc>
          <w:tcPr>
            <w:tcW w:type="dxa" w:w="2262"/>
          </w:tcPr>
          <w:p>
            <w:r>
              <w:rPr>
                <w:b w:val="0"/>
              </w:rPr>
              <w:t>The account becomes Verified. Settlements to that venue stay blocked until this is done.</w:t>
            </w:r>
          </w:p>
        </w:tc>
      </w:tr>
      <w:tr>
        <w:tc>
          <w:tcPr>
            <w:tcW w:type="dxa" w:w="2262"/>
          </w:tcPr>
          <w:p>
            <w:r>
              <w:rPr>
                <w:b w:val="0"/>
              </w:rPr>
              <w:t>5. Confirm it is public</w:t>
            </w:r>
          </w:p>
        </w:tc>
        <w:tc>
          <w:tcPr>
            <w:tcW w:type="dxa" w:w="2262"/>
          </w:tcPr>
          <w:p>
            <w:r>
              <w:rPr>
                <w:b w:val="0"/>
              </w:rPr>
              <w:t>(Audience Website) Home / Show Search</w:t>
            </w:r>
          </w:p>
        </w:tc>
        <w:tc>
          <w:tcPr>
            <w:tcW w:type="dxa" w:w="2262"/>
          </w:tcPr>
          <w:p>
            <w:r>
              <w:rPr>
                <w:b w:val="0"/>
              </w:rPr>
              <w:t>Open the Audience Website without signing in and search for the show.</w:t>
            </w:r>
          </w:p>
        </w:tc>
        <w:tc>
          <w:tcPr>
            <w:tcW w:type="dxa" w:w="2262"/>
          </w:tcPr>
          <w:p>
            <w:r>
              <w:rPr>
                <w:b w:val="0"/>
              </w:rPr>
              <w:t>The approved show appears in public results — the same view any visitor gets.</w:t>
            </w:r>
          </w:p>
        </w:tc>
      </w:tr>
    </w:tbl>
    <w:p>
      <w:pPr>
        <w:pStyle w:val="Heading3"/>
      </w:pPr>
      <w:r>
        <w:rPr>
          <w:b w:val="0"/>
          <w:i w:val="0"/>
        </w:rPr>
        <w:t>3.4 Workflow 3 — Audience: find a show, buy a ticket, attend and tip</w:t>
      </w:r>
    </w:p>
    <w:p>
      <w:r>
        <w:rPr>
          <w:b w:val="0"/>
          <w:i w:val="0"/>
        </w:rPr>
        <w:t>On the Audience Website, with the Audience Mobile app used once inside the venue. This is the full customer journey from discovering a show to tipping the performer during it.</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62"/>
        <w:gridCol w:w="2262"/>
        <w:gridCol w:w="2262"/>
        <w:gridCol w:w="2262"/>
      </w:tblGrid>
      <w:tr>
        <w:tc>
          <w:tcPr>
            <w:tcW w:type="dxa" w:w="2262"/>
          </w:tcPr>
          <w:p>
            <w:r>
              <w:rPr>
                <w:b/>
              </w:rPr>
              <w:t>Step</w:t>
            </w:r>
          </w:p>
        </w:tc>
        <w:tc>
          <w:tcPr>
            <w:tcW w:type="dxa" w:w="2262"/>
          </w:tcPr>
          <w:p>
            <w:r>
              <w:rPr>
                <w:b/>
              </w:rPr>
              <w:t>Screen</w:t>
            </w:r>
          </w:p>
        </w:tc>
        <w:tc>
          <w:tcPr>
            <w:tcW w:type="dxa" w:w="2262"/>
          </w:tcPr>
          <w:p>
            <w:r>
              <w:rPr>
                <w:b/>
              </w:rPr>
              <w:t>What you do</w:t>
            </w:r>
          </w:p>
        </w:tc>
        <w:tc>
          <w:tcPr>
            <w:tcW w:type="dxa" w:w="2262"/>
          </w:tcPr>
          <w:p>
            <w:r>
              <w:rPr>
                <w:b/>
              </w:rPr>
              <w:t>What you should see</w:t>
            </w:r>
          </w:p>
        </w:tc>
      </w:tr>
      <w:tr>
        <w:tc>
          <w:tcPr>
            <w:tcW w:type="dxa" w:w="2262"/>
          </w:tcPr>
          <w:p>
            <w:r>
              <w:rPr>
                <w:b w:val="0"/>
              </w:rPr>
              <w:t>1. Create the account</w:t>
            </w:r>
          </w:p>
        </w:tc>
        <w:tc>
          <w:tcPr>
            <w:tcW w:type="dxa" w:w="2262"/>
          </w:tcPr>
          <w:p>
            <w:r>
              <w:rPr>
                <w:b w:val="0"/>
              </w:rPr>
              <w:t>Sign Up → Verify Email</w:t>
            </w:r>
          </w:p>
        </w:tc>
        <w:tc>
          <w:tcPr>
            <w:tcW w:type="dxa" w:w="2262"/>
          </w:tcPr>
          <w:p>
            <w:r>
              <w:rPr>
                <w:b w:val="0"/>
              </w:rPr>
              <w:t>Register with the Audience role and enter the emailed six-digit code.</w:t>
            </w:r>
          </w:p>
        </w:tc>
        <w:tc>
          <w:tcPr>
            <w:tcW w:type="dxa" w:w="2262"/>
          </w:tcPr>
          <w:p>
            <w:r>
              <w:rPr>
                <w:b w:val="0"/>
              </w:rPr>
              <w:t>You are signed in and land on the home page.</w:t>
            </w:r>
          </w:p>
        </w:tc>
      </w:tr>
      <w:tr>
        <w:tc>
          <w:tcPr>
            <w:tcW w:type="dxa" w:w="2262"/>
          </w:tcPr>
          <w:p>
            <w:r>
              <w:rPr>
                <w:b w:val="0"/>
              </w:rPr>
              <w:t>2. Find a show</w:t>
            </w:r>
          </w:p>
        </w:tc>
        <w:tc>
          <w:tcPr>
            <w:tcW w:type="dxa" w:w="2262"/>
          </w:tcPr>
          <w:p>
            <w:r>
              <w:rPr>
                <w:b w:val="0"/>
              </w:rPr>
              <w:t>Home / Show Search</w:t>
            </w:r>
          </w:p>
        </w:tc>
        <w:tc>
          <w:tcPr>
            <w:tcW w:type="dxa" w:w="2262"/>
          </w:tcPr>
          <w:p>
            <w:r>
              <w:rPr>
                <w:b w:val="0"/>
              </w:rPr>
              <w:t>Search or filter by genre, mood, date or city.</w:t>
            </w:r>
          </w:p>
        </w:tc>
        <w:tc>
          <w:tcPr>
            <w:tcW w:type="dxa" w:w="2262"/>
          </w:tcPr>
          <w:p>
            <w:r>
              <w:rPr>
                <w:b w:val="0"/>
              </w:rPr>
              <w:t>Matching published shows appear as cards. A sold-out show is visibly greyed out rather than failing after you click.</w:t>
            </w:r>
          </w:p>
        </w:tc>
      </w:tr>
      <w:tr>
        <w:tc>
          <w:tcPr>
            <w:tcW w:type="dxa" w:w="2262"/>
          </w:tcPr>
          <w:p>
            <w:r>
              <w:rPr>
                <w:b w:val="0"/>
              </w:rPr>
              <w:t>3. Check the details</w:t>
            </w:r>
          </w:p>
        </w:tc>
        <w:tc>
          <w:tcPr>
            <w:tcW w:type="dxa" w:w="2262"/>
          </w:tcPr>
          <w:p>
            <w:r>
              <w:rPr>
                <w:b w:val="0"/>
              </w:rPr>
              <w:t>Show Detail → Venue Detail → 360° Tour</w:t>
            </w:r>
          </w:p>
        </w:tc>
        <w:tc>
          <w:tcPr>
            <w:tcW w:type="dxa" w:w="2262"/>
          </w:tcPr>
          <w:p>
            <w:r>
              <w:rPr>
                <w:b w:val="0"/>
              </w:rPr>
              <w:t>Read the line-up and ticket tiers, open the venue page, and explore the 360° tour to see the room before booking.</w:t>
            </w:r>
          </w:p>
        </w:tc>
        <w:tc>
          <w:tcPr>
            <w:tcW w:type="dxa" w:w="2262"/>
          </w:tcPr>
          <w:p>
            <w:r>
              <w:rPr>
                <w:b w:val="0"/>
              </w:rPr>
              <w:t>Buy Tickets is enabled only while the show is on sale; otherwise the reason is shown in its place.</w:t>
            </w:r>
          </w:p>
        </w:tc>
      </w:tr>
      <w:tr>
        <w:tc>
          <w:tcPr>
            <w:tcW w:type="dxa" w:w="2262"/>
          </w:tcPr>
          <w:p>
            <w:r>
              <w:rPr>
                <w:b w:val="0"/>
              </w:rPr>
              <w:t>4. Choose tickets</w:t>
            </w:r>
          </w:p>
        </w:tc>
        <w:tc>
          <w:tcPr>
            <w:tcW w:type="dxa" w:w="2262"/>
          </w:tcPr>
          <w:p>
            <w:r>
              <w:rPr>
                <w:b w:val="0"/>
              </w:rPr>
              <w:t>Select Tickets</w:t>
            </w:r>
          </w:p>
        </w:tc>
        <w:tc>
          <w:tcPr>
            <w:tcW w:type="dxa" w:w="2262"/>
          </w:tcPr>
          <w:p>
            <w:r>
              <w:rPr>
                <w:b w:val="0"/>
              </w:rPr>
              <w:t>Pick a tier and quantity, then confirm the hold.</w:t>
            </w:r>
          </w:p>
        </w:tc>
        <w:tc>
          <w:tcPr>
            <w:tcW w:type="dxa" w:w="2262"/>
          </w:tcPr>
          <w:p>
            <w:r>
              <w:rPr>
                <w:b w:val="0"/>
              </w:rPr>
              <w:t>A 15-minute countdown starts. Those seats are reserved for you for that window and released automatically if you do not pay.</w:t>
            </w:r>
          </w:p>
        </w:tc>
      </w:tr>
      <w:tr>
        <w:tc>
          <w:tcPr>
            <w:tcW w:type="dxa" w:w="2262"/>
          </w:tcPr>
          <w:p>
            <w:r>
              <w:rPr>
                <w:b w:val="0"/>
              </w:rPr>
              <w:t>5. Pay</w:t>
            </w:r>
          </w:p>
        </w:tc>
        <w:tc>
          <w:tcPr>
            <w:tcW w:type="dxa" w:w="2262"/>
          </w:tcPr>
          <w:p>
            <w:r>
              <w:rPr>
                <w:b w:val="0"/>
              </w:rPr>
              <w:t>VNPay checkout → Payment Result</w:t>
            </w:r>
          </w:p>
        </w:tc>
        <w:tc>
          <w:tcPr>
            <w:tcW w:type="dxa" w:w="2262"/>
          </w:tcPr>
          <w:p>
            <w:r>
              <w:rPr>
                <w:b w:val="0"/>
              </w:rPr>
              <w:t>Complete the payment on VNPay's page and wait to be returned.</w:t>
            </w:r>
          </w:p>
        </w:tc>
        <w:tc>
          <w:tcPr>
            <w:tcW w:type="dxa" w:w="2262"/>
          </w:tcPr>
          <w:p>
            <w:r>
              <w:rPr>
                <w:b w:val="0"/>
              </w:rPr>
              <w:t>The result screen confirms the purchase. If you close the tab too early, the ticket still confirms — the platform is told independently by VNPay.</w:t>
            </w:r>
          </w:p>
        </w:tc>
      </w:tr>
      <w:tr>
        <w:tc>
          <w:tcPr>
            <w:tcW w:type="dxa" w:w="2262"/>
          </w:tcPr>
          <w:p>
            <w:r>
              <w:rPr>
                <w:b w:val="0"/>
              </w:rPr>
              <w:t>6. Get the ticket</w:t>
            </w:r>
          </w:p>
        </w:tc>
        <w:tc>
          <w:tcPr>
            <w:tcW w:type="dxa" w:w="2262"/>
          </w:tcPr>
          <w:p>
            <w:r>
              <w:rPr>
                <w:b w:val="0"/>
              </w:rPr>
              <w:t>My Tickets → Ticket Detail</w:t>
            </w:r>
          </w:p>
        </w:tc>
        <w:tc>
          <w:tcPr>
            <w:tcW w:type="dxa" w:w="2262"/>
          </w:tcPr>
          <w:p>
            <w:r>
              <w:rPr>
                <w:b w:val="0"/>
              </w:rPr>
              <w:t>Open the ticket.</w:t>
            </w:r>
          </w:p>
        </w:tc>
        <w:tc>
          <w:tcPr>
            <w:tcW w:type="dxa" w:w="2262"/>
          </w:tcPr>
          <w:p>
            <w:r>
              <w:rPr>
                <w:b w:val="0"/>
              </w:rPr>
              <w:t>A QR code, the show and seating details. This is the screen to show at the door, and it is designed to be readable at phone width.</w:t>
            </w:r>
          </w:p>
        </w:tc>
      </w:tr>
      <w:tr>
        <w:tc>
          <w:tcPr>
            <w:tcW w:type="dxa" w:w="2262"/>
          </w:tcPr>
          <w:p>
            <w:r>
              <w:rPr>
                <w:b w:val="0"/>
              </w:rPr>
              <w:t>7. Enter the venue</w:t>
            </w:r>
          </w:p>
        </w:tc>
        <w:tc>
          <w:tcPr>
            <w:tcW w:type="dxa" w:w="2262"/>
          </w:tcPr>
          <w:p>
            <w:r>
              <w:rPr>
                <w:b w:val="0"/>
              </w:rPr>
              <w:t>Ticket Detail (on your phone)</w:t>
            </w:r>
          </w:p>
        </w:tc>
        <w:tc>
          <w:tcPr>
            <w:tcW w:type="dxa" w:w="2262"/>
          </w:tcPr>
          <w:p>
            <w:r>
              <w:rPr>
                <w:b w:val="0"/>
              </w:rPr>
              <w:t>Show the QR code to Staff at the door.</w:t>
            </w:r>
          </w:p>
        </w:tc>
        <w:tc>
          <w:tcPr>
            <w:tcW w:type="dxa" w:w="2262"/>
          </w:tcPr>
          <w:p>
            <w:r>
              <w:rPr>
                <w:b w:val="0"/>
              </w:rPr>
              <w:t>Staff scan it and confirm; the ticket is marked used. Your ticket is valid for the whole evening, not a fixed showtime.</w:t>
            </w:r>
          </w:p>
        </w:tc>
      </w:tr>
      <w:tr>
        <w:tc>
          <w:tcPr>
            <w:tcW w:type="dxa" w:w="2262"/>
          </w:tcPr>
          <w:p>
            <w:r>
              <w:rPr>
                <w:b w:val="0"/>
              </w:rPr>
              <w:t>8. Order food and drink</w:t>
            </w:r>
          </w:p>
        </w:tc>
        <w:tc>
          <w:tcPr>
            <w:tcW w:type="dxa" w:w="2262"/>
          </w:tcPr>
          <w:p>
            <w:r>
              <w:rPr>
                <w:b w:val="0"/>
              </w:rPr>
              <w:t>(Audience Mobile app) Order F&amp;B → My Order</w:t>
            </w:r>
          </w:p>
        </w:tc>
        <w:tc>
          <w:tcPr>
            <w:tcW w:type="dxa" w:w="2262"/>
          </w:tcPr>
          <w:p>
            <w:r>
              <w:rPr>
                <w:b w:val="0"/>
              </w:rPr>
              <w:t>Browse the venue's menu, add items to the cart and place the order from your table.</w:t>
            </w:r>
          </w:p>
        </w:tc>
        <w:tc>
          <w:tcPr>
            <w:tcW w:type="dxa" w:w="2262"/>
          </w:tcPr>
          <w:p>
            <w:r>
              <w:rPr>
                <w:b w:val="0"/>
              </w:rPr>
              <w:t>The order appears with its status, advancing Pending → Preparing → Served as staff work through it. Refresh to update.</w:t>
            </w:r>
          </w:p>
        </w:tc>
      </w:tr>
      <w:tr>
        <w:tc>
          <w:tcPr>
            <w:tcW w:type="dxa" w:w="2262"/>
          </w:tcPr>
          <w:p>
            <w:r>
              <w:rPr>
                <w:b w:val="0"/>
              </w:rPr>
              <w:t>9. Watch from home instead</w:t>
            </w:r>
          </w:p>
        </w:tc>
        <w:tc>
          <w:tcPr>
            <w:tcW w:type="dxa" w:w="2262"/>
          </w:tcPr>
          <w:p>
            <w:r>
              <w:rPr>
                <w:b w:val="0"/>
              </w:rPr>
              <w:t>Live Viewing Room</w:t>
            </w:r>
          </w:p>
        </w:tc>
        <w:tc>
          <w:tcPr>
            <w:tcW w:type="dxa" w:w="2262"/>
          </w:tcPr>
          <w:p>
            <w:r>
              <w:rPr>
                <w:b w:val="0"/>
              </w:rPr>
              <w:t>If you bought a livestream ticket, open the show at its start time.</w:t>
            </w:r>
          </w:p>
        </w:tc>
        <w:tc>
          <w:tcPr>
            <w:tcW w:type="dxa" w:w="2262"/>
          </w:tcPr>
          <w:p>
            <w:r>
              <w:rPr>
                <w:b w:val="0"/>
              </w:rPr>
              <w:t>The stream plays with live chat and a viewer count. Access is limited to genuine ticket holders and to a maximum number of devices at once; a refusal states which reason applies.</w:t>
            </w:r>
          </w:p>
        </w:tc>
      </w:tr>
      <w:tr>
        <w:tc>
          <w:tcPr>
            <w:tcW w:type="dxa" w:w="2262"/>
          </w:tcPr>
          <w:p>
            <w:r>
              <w:rPr>
                <w:b w:val="0"/>
              </w:rPr>
              <w:t>10. Tip a performer</w:t>
            </w:r>
          </w:p>
        </w:tc>
        <w:tc>
          <w:tcPr>
            <w:tcW w:type="dxa" w:w="2262"/>
          </w:tcPr>
          <w:p>
            <w:r>
              <w:rPr>
                <w:b w:val="0"/>
              </w:rPr>
              <w:t>Donate (modal over the viewing room)</w:t>
            </w:r>
          </w:p>
        </w:tc>
        <w:tc>
          <w:tcPr>
            <w:tcW w:type="dxa" w:w="2262"/>
          </w:tcPr>
          <w:p>
            <w:r>
              <w:rPr>
                <w:b w:val="0"/>
              </w:rPr>
              <w:t>Choose a performer from the line-up, enter an amount and an optional message, decide whether to appear anonymously or hide the amount, then pay through VNPay.</w:t>
            </w:r>
          </w:p>
        </w:tc>
        <w:tc>
          <w:tcPr>
            <w:tcW w:type="dxa" w:w="2262"/>
          </w:tcPr>
          <w:p>
            <w:r>
              <w:rPr>
                <w:b w:val="0"/>
              </w:rPr>
              <w:t>The donation appears on the public ticker. Its status then advances as the venue acknowledges receipt and forwards the performer's share — visible on My Donations.</w:t>
            </w:r>
          </w:p>
        </w:tc>
      </w:tr>
      <w:tr>
        <w:tc>
          <w:tcPr>
            <w:tcW w:type="dxa" w:w="2262"/>
          </w:tcPr>
          <w:p>
            <w:r>
              <w:rPr>
                <w:b w:val="0"/>
              </w:rPr>
              <w:t>11. Rate the show</w:t>
            </w:r>
          </w:p>
        </w:tc>
        <w:tc>
          <w:tcPr>
            <w:tcW w:type="dxa" w:w="2262"/>
          </w:tcPr>
          <w:p>
            <w:r>
              <w:rPr>
                <w:b w:val="0"/>
              </w:rPr>
              <w:t>Rate Show (modal on Show Detail)</w:t>
            </w:r>
          </w:p>
        </w:tc>
        <w:tc>
          <w:tcPr>
            <w:tcW w:type="dxa" w:w="2262"/>
          </w:tcPr>
          <w:p>
            <w:r>
              <w:rPr>
                <w:b w:val="0"/>
              </w:rPr>
              <w:t>After the show ends, leave a star rating and a comment.</w:t>
            </w:r>
          </w:p>
        </w:tc>
        <w:tc>
          <w:tcPr>
            <w:tcW w:type="dxa" w:w="2262"/>
          </w:tcPr>
          <w:p>
            <w:r>
              <w:rPr>
                <w:b w:val="0"/>
              </w:rPr>
              <w:t>Your rating is added to the show's public average.</w:t>
            </w:r>
          </w:p>
        </w:tc>
      </w:tr>
    </w:tbl>
    <w:p>
      <w:pPr>
        <w:pStyle w:val="Heading3"/>
      </w:pPr>
      <w:r>
        <w:rPr>
          <w:b w:val="0"/>
          <w:i w:val="0"/>
        </w:rPr>
        <w:t>3.5 Workflow 4 — Staff: run the floor on show night</w:t>
      </w:r>
    </w:p>
    <w:p>
      <w:pPr/>
      <w:r>
        <w:rPr>
          <w:b w:val="0"/>
          <w:i w:val="0"/>
        </w:rPr>
        <w:t>On the Staff Mobile app. A Staff account is created by an Owner assigning an existing account to their venue — there is no Staff self-registration — and the session is scoped to that one venue for the whole shift, so there is no venue switcher to get wrong.</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62"/>
        <w:gridCol w:w="2262"/>
        <w:gridCol w:w="2262"/>
        <w:gridCol w:w="2262"/>
      </w:tblGrid>
      <w:tr>
        <w:tc>
          <w:tcPr>
            <w:tcW w:type="dxa" w:w="2262"/>
          </w:tcPr>
          <w:p>
            <w:r>
              <w:rPr>
                <w:b/>
              </w:rPr>
              <w:t>Step</w:t>
            </w:r>
          </w:p>
        </w:tc>
        <w:tc>
          <w:tcPr>
            <w:tcW w:type="dxa" w:w="2262"/>
          </w:tcPr>
          <w:p>
            <w:r>
              <w:rPr>
                <w:b/>
              </w:rPr>
              <w:t>Screen</w:t>
            </w:r>
          </w:p>
        </w:tc>
        <w:tc>
          <w:tcPr>
            <w:tcW w:type="dxa" w:w="2262"/>
          </w:tcPr>
          <w:p>
            <w:r>
              <w:rPr>
                <w:b/>
              </w:rPr>
              <w:t>What you do</w:t>
            </w:r>
          </w:p>
        </w:tc>
        <w:tc>
          <w:tcPr>
            <w:tcW w:type="dxa" w:w="2262"/>
          </w:tcPr>
          <w:p>
            <w:r>
              <w:rPr>
                <w:b/>
              </w:rPr>
              <w:t>What you should see</w:t>
            </w:r>
          </w:p>
        </w:tc>
      </w:tr>
      <w:tr>
        <w:tc>
          <w:tcPr>
            <w:tcW w:type="dxa" w:w="2262"/>
          </w:tcPr>
          <w:p>
            <w:r>
              <w:rPr>
                <w:b w:val="0"/>
              </w:rPr>
              <w:t>1. Get assigned</w:t>
            </w:r>
          </w:p>
        </w:tc>
        <w:tc>
          <w:tcPr>
            <w:tcW w:type="dxa" w:w="2262"/>
          </w:tcPr>
          <w:p>
            <w:r>
              <w:rPr>
                <w:b w:val="0"/>
              </w:rPr>
              <w:t>(Owner Dashboard) Staff Management</w:t>
            </w:r>
          </w:p>
        </w:tc>
        <w:tc>
          <w:tcPr>
            <w:tcW w:type="dxa" w:w="2262"/>
          </w:tcPr>
          <w:p>
            <w:r>
              <w:rPr>
                <w:b w:val="0"/>
              </w:rPr>
              <w:t>The Owner enters the staff member's existing account email and assigns them to the venue.</w:t>
            </w:r>
          </w:p>
        </w:tc>
        <w:tc>
          <w:tcPr>
            <w:tcW w:type="dxa" w:w="2262"/>
          </w:tcPr>
          <w:p>
            <w:r>
              <w:rPr>
                <w:b w:val="0"/>
              </w:rPr>
              <w:t>The account gains Staff access to that venue only. One account may be actively assigned to one venue at a time.</w:t>
            </w:r>
          </w:p>
        </w:tc>
      </w:tr>
      <w:tr>
        <w:tc>
          <w:tcPr>
            <w:tcW w:type="dxa" w:w="2262"/>
          </w:tcPr>
          <w:p>
            <w:r>
              <w:rPr>
                <w:b w:val="0"/>
              </w:rPr>
              <w:t>2. Sign in</w:t>
            </w:r>
          </w:p>
        </w:tc>
        <w:tc>
          <w:tcPr>
            <w:tcW w:type="dxa" w:w="2262"/>
          </w:tcPr>
          <w:p>
            <w:r>
              <w:rPr>
                <w:b w:val="0"/>
              </w:rPr>
              <w:t>(Staff Mobile) Log In</w:t>
            </w:r>
          </w:p>
        </w:tc>
        <w:tc>
          <w:tcPr>
            <w:tcW w:type="dxa" w:w="2262"/>
          </w:tcPr>
          <w:p>
            <w:r>
              <w:rPr>
                <w:b w:val="0"/>
              </w:rPr>
              <w:t>Sign in with the assigned account.</w:t>
            </w:r>
          </w:p>
        </w:tc>
        <w:tc>
          <w:tcPr>
            <w:tcW w:type="dxa" w:w="2262"/>
          </w:tcPr>
          <w:p>
            <w:r>
              <w:rPr>
                <w:b w:val="0"/>
              </w:rPr>
              <w:t>The app opens on a bottom tab bar — Sell, Check-In, F&amp;B — already scoped to your venue.</w:t>
            </w:r>
          </w:p>
        </w:tc>
      </w:tr>
      <w:tr>
        <w:tc>
          <w:tcPr>
            <w:tcW w:type="dxa" w:w="2262"/>
          </w:tcPr>
          <w:p>
            <w:r>
              <w:rPr>
                <w:b w:val="0"/>
              </w:rPr>
              <w:t>3. Sell at the counter</w:t>
            </w:r>
          </w:p>
        </w:tc>
        <w:tc>
          <w:tcPr>
            <w:tcW w:type="dxa" w:w="2262"/>
          </w:tcPr>
          <w:p>
            <w:r>
              <w:rPr>
                <w:b w:val="0"/>
              </w:rPr>
              <w:t>Walk-In Sale → Sale Confirmation</w:t>
            </w:r>
          </w:p>
        </w:tc>
        <w:tc>
          <w:tcPr>
            <w:tcW w:type="dxa" w:w="2262"/>
          </w:tcPr>
          <w:p>
            <w:r>
              <w:rPr>
                <w:b w:val="0"/>
              </w:rPr>
              <w:t>Pick the show and tier, set the quantity, take cash, and confirm.</w:t>
            </w:r>
          </w:p>
        </w:tc>
        <w:tc>
          <w:tcPr>
            <w:tcW w:type="dxa" w:w="2262"/>
          </w:tcPr>
          <w:p>
            <w:r>
              <w:rPr>
                <w:b w:val="0"/>
              </w:rPr>
              <w:t>A confirmed ticket with its QR code, ready to hand over or scan straight away. Walk-in sales continue after the show has started.</w:t>
            </w:r>
          </w:p>
        </w:tc>
      </w:tr>
      <w:tr>
        <w:tc>
          <w:tcPr>
            <w:tcW w:type="dxa" w:w="2262"/>
          </w:tcPr>
          <w:p>
            <w:r>
              <w:rPr>
                <w:b w:val="0"/>
              </w:rPr>
              <w:t>4. Check tickets at the door</w:t>
            </w:r>
          </w:p>
        </w:tc>
        <w:tc>
          <w:tcPr>
            <w:tcW w:type="dxa" w:w="2262"/>
          </w:tcPr>
          <w:p>
            <w:r>
              <w:rPr>
                <w:b w:val="0"/>
              </w:rPr>
              <w:t>Check-In Scanner</w:t>
            </w:r>
          </w:p>
        </w:tc>
        <w:tc>
          <w:tcPr>
            <w:tcW w:type="dxa" w:w="2262"/>
          </w:tcPr>
          <w:p>
            <w:r>
              <w:rPr>
                <w:b w:val="0"/>
              </w:rPr>
              <w:t>Scan the customer's QR code and review the preview before confirming.</w:t>
            </w:r>
          </w:p>
        </w:tc>
        <w:tc>
          <w:tcPr>
            <w:tcW w:type="dxa" w:w="2262"/>
          </w:tcPr>
          <w:p>
            <w:r>
              <w:rPr>
                <w:b w:val="0"/>
              </w:rPr>
              <w:t>A clear accepted result, or a specific refusal — already used, wrong show, online-only ticket, or frozen mid-transfer. There is no offline mode: if the connection drops the scan fails visibly rather than appearing to succeed.</w:t>
            </w:r>
          </w:p>
        </w:tc>
      </w:tr>
      <w:tr>
        <w:tc>
          <w:tcPr>
            <w:tcW w:type="dxa" w:w="2262"/>
          </w:tcPr>
          <w:p>
            <w:r>
              <w:rPr>
                <w:b w:val="0"/>
              </w:rPr>
              <w:t>5. Work the F&amp;B orders</w:t>
            </w:r>
          </w:p>
        </w:tc>
        <w:tc>
          <w:tcPr>
            <w:tcW w:type="dxa" w:w="2262"/>
          </w:tcPr>
          <w:p>
            <w:r>
              <w:rPr>
                <w:b w:val="0"/>
              </w:rPr>
              <w:t>Order Board</w:t>
            </w:r>
          </w:p>
        </w:tc>
        <w:tc>
          <w:tcPr>
            <w:tcW w:type="dxa" w:w="2262"/>
          </w:tcPr>
          <w:p>
            <w:r>
              <w:rPr>
                <w:b w:val="0"/>
              </w:rPr>
              <w:t>Advance each order through Pending → Preparing → Served → Paid, or cancel it.</w:t>
            </w:r>
          </w:p>
        </w:tc>
        <w:tc>
          <w:tcPr>
            <w:tcW w:type="dxa" w:w="2262"/>
          </w:tcPr>
          <w:p>
            <w:r>
              <w:rPr>
                <w:b w:val="0"/>
              </w:rPr>
              <w:t>The board offers exactly one next action per order rather than a free choice of status, so an order cannot skip a step.</w:t>
            </w:r>
          </w:p>
        </w:tc>
      </w:tr>
      <w:tr>
        <w:tc>
          <w:tcPr>
            <w:tcW w:type="dxa" w:w="2262"/>
          </w:tcPr>
          <w:p>
            <w:r>
              <w:rPr>
                <w:b w:val="0"/>
              </w:rPr>
              <w:t>6. Start and end the broadcast</w:t>
            </w:r>
          </w:p>
        </w:tc>
        <w:tc>
          <w:tcPr>
            <w:tcW w:type="dxa" w:w="2262"/>
          </w:tcPr>
          <w:p>
            <w:r>
              <w:rPr>
                <w:b w:val="0"/>
              </w:rPr>
              <w:t>Show Control Center (Start/End only)</w:t>
            </w:r>
          </w:p>
        </w:tc>
        <w:tc>
          <w:tcPr>
            <w:tcW w:type="dxa" w:w="2262"/>
          </w:tcPr>
          <w:p>
            <w:r>
              <w:rPr>
                <w:b w:val="0"/>
              </w:rPr>
              <w:t>At show time, start the broadcast; stop it when the show ends.</w:t>
            </w:r>
          </w:p>
        </w:tc>
        <w:tc>
          <w:tcPr>
            <w:tcW w:type="dxa" w:w="2262"/>
          </w:tcPr>
          <w:p>
            <w:r>
              <w:rPr>
                <w:b w:val="0"/>
              </w:rPr>
              <w:t>Viewers with a livestream ticket can now join. Staff see only Start and End — every other show action is hidden, not merely disabled.</w:t>
            </w:r>
          </w:p>
        </w:tc>
      </w:tr>
    </w:tbl>
    <w:p>
      <w:pPr>
        <w:pStyle w:val="Heading3"/>
      </w:pPr>
      <w:r>
        <w:rPr>
          <w:b w:val="0"/>
          <w:i w:val="0"/>
        </w:rPr>
        <w:t>3.6 Key things to know</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25"/>
        <w:gridCol w:w="4525"/>
      </w:tblGrid>
      <w:tr>
        <w:tc>
          <w:tcPr>
            <w:tcW w:type="dxa" w:w="4525"/>
          </w:tcPr>
          <w:p>
            <w:r>
              <w:rPr>
                <w:b/>
              </w:rPr>
              <w:t>Topic</w:t>
            </w:r>
          </w:p>
        </w:tc>
        <w:tc>
          <w:tcPr>
            <w:tcW w:type="dxa" w:w="4525"/>
          </w:tcPr>
          <w:p>
            <w:r>
              <w:rPr>
                <w:b/>
              </w:rPr>
              <w:t>What to know</w:t>
            </w:r>
          </w:p>
        </w:tc>
      </w:tr>
      <w:tr>
        <w:tc>
          <w:tcPr>
            <w:tcW w:type="dxa" w:w="4525"/>
          </w:tcPr>
          <w:p>
            <w:r>
              <w:rPr>
                <w:b w:val="0"/>
              </w:rPr>
              <w:t>Signing in</w:t>
            </w:r>
          </w:p>
        </w:tc>
        <w:tc>
          <w:tcPr>
            <w:tcW w:type="dxa" w:w="4525"/>
          </w:tcPr>
          <w:p>
            <w:r>
              <w:rPr>
                <w:b w:val="0"/>
              </w:rPr>
              <w:t>One account works across every surface it has access to. Your role decides what you see — there are no separate logins per application.</w:t>
            </w:r>
          </w:p>
        </w:tc>
      </w:tr>
      <w:tr>
        <w:tc>
          <w:tcPr>
            <w:tcW w:type="dxa" w:w="4525"/>
          </w:tcPr>
          <w:p>
            <w:r>
              <w:rPr>
                <w:b w:val="0"/>
              </w:rPr>
              <w:t>Roles</w:t>
            </w:r>
          </w:p>
        </w:tc>
        <w:tc>
          <w:tcPr>
            <w:tcW w:type="dxa" w:w="4525"/>
          </w:tcPr>
          <w:p>
            <w:r>
              <w:rPr>
                <w:b w:val="0"/>
              </w:rPr>
              <w:t>Anyone may register as Audience or Owner. Staff access is granted by an Owner; Admin accounts are provisioned by an operator and cannot be self-registered.</w:t>
            </w:r>
          </w:p>
        </w:tc>
      </w:tr>
      <w:tr>
        <w:tc>
          <w:tcPr>
            <w:tcW w:type="dxa" w:w="4525"/>
          </w:tcPr>
          <w:p>
            <w:r>
              <w:rPr>
                <w:b w:val="0"/>
              </w:rPr>
              <w:t>Venue approval</w:t>
            </w:r>
          </w:p>
        </w:tc>
        <w:tc>
          <w:tcPr>
            <w:tcW w:type="dxa" w:w="4525"/>
          </w:tcPr>
          <w:p>
            <w:r>
              <w:rPr>
                <w:b w:val="0"/>
              </w:rPr>
              <w:t>A venue must be approved by an Admin before it is publicly listed or may publish any show.</w:t>
            </w:r>
          </w:p>
        </w:tc>
      </w:tr>
      <w:tr>
        <w:tc>
          <w:tcPr>
            <w:tcW w:type="dxa" w:w="4525"/>
          </w:tcPr>
          <w:p>
            <w:r>
              <w:rPr>
                <w:b w:val="0"/>
              </w:rPr>
              <w:t>Show lifecycle</w:t>
            </w:r>
          </w:p>
        </w:tc>
        <w:tc>
          <w:tcPr>
            <w:tcW w:type="dxa" w:w="4525"/>
          </w:tcPr>
          <w:p>
            <w:r>
              <w:rPr>
                <w:b w:val="0"/>
              </w:rPr>
              <w:t>Draft → Pending (Owner submits) → Published (Admin approves). Only a published show is publicly visible or sellable.</w:t>
            </w:r>
          </w:p>
        </w:tc>
      </w:tr>
      <w:tr>
        <w:tc>
          <w:tcPr>
            <w:tcW w:type="dxa" w:w="4525"/>
          </w:tcPr>
          <w:p>
            <w:r>
              <w:rPr>
                <w:b w:val="0"/>
              </w:rPr>
              <w:t>Ticket validity</w:t>
            </w:r>
          </w:p>
        </w:tc>
        <w:tc>
          <w:tcPr>
            <w:tcW w:type="dxa" w:w="4525"/>
          </w:tcPr>
          <w:p>
            <w:r>
              <w:rPr>
                <w:b w:val="0"/>
              </w:rPr>
              <w:t>A ticket is valid for the whole evening, not a fixed start time, and walk-in sales continue after the show has begun.</w:t>
            </w:r>
          </w:p>
        </w:tc>
      </w:tr>
      <w:tr>
        <w:tc>
          <w:tcPr>
            <w:tcW w:type="dxa" w:w="4525"/>
          </w:tcPr>
          <w:p>
            <w:r>
              <w:rPr>
                <w:b w:val="0"/>
              </w:rPr>
              <w:t>Ticket holds</w:t>
            </w:r>
          </w:p>
        </w:tc>
        <w:tc>
          <w:tcPr>
            <w:tcW w:type="dxa" w:w="4525"/>
          </w:tcPr>
          <w:p>
            <w:r>
              <w:rPr>
                <w:b w:val="0"/>
              </w:rPr>
              <w:t>Selecting tickets reserves them for 15 minutes. If payment is not completed the hold is released automatically and the seats return to sale.</w:t>
            </w:r>
          </w:p>
        </w:tc>
      </w:tr>
      <w:tr>
        <w:tc>
          <w:tcPr>
            <w:tcW w:type="dxa" w:w="4525"/>
          </w:tcPr>
          <w:p>
            <w:r>
              <w:rPr>
                <w:b w:val="0"/>
              </w:rPr>
              <w:t>Payments</w:t>
            </w:r>
          </w:p>
        </w:tc>
        <w:tc>
          <w:tcPr>
            <w:tcW w:type="dxa" w:w="4525"/>
          </w:tcPr>
          <w:p>
            <w:r>
              <w:rPr>
                <w:b w:val="0"/>
              </w:rPr>
              <w:t>All payments go through VNPay; the platform never sees card details. A confirmation can arrive even if you close the browser tab, because VNPay notifies the platform independently.</w:t>
            </w:r>
          </w:p>
        </w:tc>
      </w:tr>
      <w:tr>
        <w:tc>
          <w:tcPr>
            <w:tcW w:type="dxa" w:w="4525"/>
          </w:tcPr>
          <w:p>
            <w:r>
              <w:rPr>
                <w:b w:val="0"/>
              </w:rPr>
              <w:t>Donations</w:t>
            </w:r>
          </w:p>
        </w:tc>
        <w:tc>
          <w:tcPr>
            <w:tcW w:type="dxa" w:w="4525"/>
          </w:tcPr>
          <w:p>
            <w:r>
              <w:rPr>
                <w:b w:val="0"/>
              </w:rPr>
              <w:t>A tip is not paid to the performer instantly — the venue acknowledges receipt and then forwards the performer's share, and every step is visible to the donor and on the public transparency feed.</w:t>
            </w:r>
          </w:p>
        </w:tc>
      </w:tr>
      <w:tr>
        <w:tc>
          <w:tcPr>
            <w:tcW w:type="dxa" w:w="4525"/>
          </w:tcPr>
          <w:p>
            <w:r>
              <w:rPr>
                <w:b w:val="0"/>
              </w:rPr>
              <w:t>Refunds</w:t>
            </w:r>
          </w:p>
        </w:tc>
        <w:tc>
          <w:tcPr>
            <w:tcW w:type="dxa" w:w="4525"/>
          </w:tcPr>
          <w:p>
            <w:r>
              <w:rPr>
                <w:b w:val="0"/>
              </w:rPr>
              <w:t>Cancelling a ticket or a show creates a refund request that an Admin reviews; refunds are not paid out automatically.</w:t>
            </w:r>
          </w:p>
        </w:tc>
      </w:tr>
      <w:tr>
        <w:tc>
          <w:tcPr>
            <w:tcW w:type="dxa" w:w="4525"/>
          </w:tcPr>
          <w:p>
            <w:r>
              <w:rPr>
                <w:b w:val="0"/>
              </w:rPr>
              <w:t>Offline behaviour</w:t>
            </w:r>
          </w:p>
        </w:tc>
        <w:tc>
          <w:tcPr>
            <w:tcW w:type="dxa" w:w="4525"/>
          </w:tcPr>
          <w:p>
            <w:r>
              <w:rPr>
                <w:b w:val="0"/>
              </w:rPr>
              <w:t>Door check-in and counter sales require a connection. A dropped connection blocks the action rather than silently queuing it — an accepted trade-off to avoid double-selling a seat.</w:t>
            </w:r>
          </w:p>
        </w:tc>
      </w:tr>
      <w:tr>
        <w:tc>
          <w:tcPr>
            <w:tcW w:type="dxa" w:w="4525"/>
          </w:tcPr>
          <w:p>
            <w:r>
              <w:rPr>
                <w:b w:val="0"/>
              </w:rPr>
              <w:t>Privacy</w:t>
            </w:r>
          </w:p>
        </w:tc>
        <w:tc>
          <w:tcPr>
            <w:tcW w:type="dxa" w:w="4525"/>
          </w:tcPr>
          <w:p>
            <w:r>
              <w:rPr>
                <w:b w:val="0"/>
              </w:rPr>
              <w:t>You can export or permanently erase your own personal data from Privacy &amp; Data. Erasure is irreversible and signs you out everywhere; financial records are retained in anonymised form as the law requires.</w:t>
            </w:r>
          </w:p>
        </w:tc>
      </w:tr>
      <w:tr>
        <w:tc>
          <w:tcPr>
            <w:tcW w:type="dxa" w:w="4525"/>
          </w:tcPr>
          <w:p>
            <w:r>
              <w:rPr>
                <w:b w:val="0"/>
              </w:rPr>
              <w:t>Notifications</w:t>
            </w:r>
          </w:p>
        </w:tc>
        <w:tc>
          <w:tcPr>
            <w:tcW w:type="dxa" w:w="4525"/>
          </w:tcPr>
          <w:p>
            <w:r>
              <w:rPr>
                <w:b w:val="0"/>
              </w:rPr>
              <w:t>In-app notifications appear on every surface; push notifications require granting permission in the mobile apps; some events also arrive by email or SMS.</w:t>
            </w:r>
          </w:p>
        </w:tc>
      </w:tr>
    </w:tbl>
    <w:sectPr w:rsidR="002A2D8B" w:rsidRPr="002A2D8B" w:rsidSect="00155E22">
      <w:pgSz w:w="11906" w:h="16838"/>
      <w:pgMar w:top="1440" w:right="1416"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Ref">
    <w:altName w:val="Tahoma"/>
    <w:panose1 w:val="020B0604020202020204"/>
    <w:charset w:val="00"/>
    <w:family w:val="swiss"/>
    <w:pitch w:val="variable"/>
    <w:sig w:usb0="00000001" w:usb1="00000000"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580BEF"/>
    <w:multiLevelType w:val="hybridMultilevel"/>
    <w:tmpl w:val="FED4919E"/>
    <w:lvl w:ilvl="0" w:tplc="5D9C96BE">
      <w:start w:val="1"/>
      <w:numFmt w:val="decimal"/>
      <w:lvlText w:val="%1."/>
      <w:lvlJc w:val="left"/>
      <w:pPr>
        <w:tabs>
          <w:tab w:val="num" w:pos="72"/>
        </w:tabs>
        <w:ind w:left="144" w:firstLine="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2B0A6348"/>
    <w:multiLevelType w:val="hybridMultilevel"/>
    <w:tmpl w:val="F80A1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521C4D"/>
    <w:multiLevelType w:val="hybridMultilevel"/>
    <w:tmpl w:val="FD540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6474A3"/>
    <w:multiLevelType w:val="hybridMultilevel"/>
    <w:tmpl w:val="E0FE1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1EB1D70"/>
    <w:multiLevelType w:val="hybridMultilevel"/>
    <w:tmpl w:val="B46040D2"/>
    <w:lvl w:ilvl="0" w:tplc="F60832EE">
      <w:start w:val="5"/>
      <w:numFmt w:val="bullet"/>
      <w:lvlText w:val="-"/>
      <w:lvlJc w:val="left"/>
      <w:pPr>
        <w:tabs>
          <w:tab w:val="num" w:pos="720"/>
        </w:tabs>
        <w:ind w:left="720" w:hanging="360"/>
      </w:pPr>
      <w:rPr>
        <w:rFonts w:ascii="Arial" w:eastAsia="MS Mincho" w:hAnsi="Arial" w:cs="Aria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EB368CD"/>
    <w:multiLevelType w:val="hybridMultilevel"/>
    <w:tmpl w:val="B582E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7220CC3"/>
    <w:multiLevelType w:val="multilevel"/>
    <w:tmpl w:val="6074AED6"/>
    <w:lvl w:ilvl="0">
      <w:start w:val="1"/>
      <w:numFmt w:val="decimal"/>
      <w:pStyle w:val="IVCHeading1"/>
      <w:isLgl/>
      <w:lvlText w:val="%1"/>
      <w:lvlJc w:val="left"/>
      <w:pPr>
        <w:tabs>
          <w:tab w:val="num" w:pos="432"/>
        </w:tabs>
        <w:ind w:left="432" w:hanging="432"/>
      </w:pPr>
      <w:rPr>
        <w:rFonts w:hint="default"/>
      </w:rPr>
    </w:lvl>
    <w:lvl w:ilvl="1">
      <w:start w:val="1"/>
      <w:numFmt w:val="decimal"/>
      <w:pStyle w:val="IVCHeading2"/>
      <w:lvlText w:val="%1.%2"/>
      <w:lvlJc w:val="left"/>
      <w:pPr>
        <w:tabs>
          <w:tab w:val="num" w:pos="576"/>
        </w:tabs>
        <w:ind w:left="1080" w:hanging="720"/>
      </w:pPr>
      <w:rPr>
        <w:rFonts w:hint="default"/>
      </w:rPr>
    </w:lvl>
    <w:lvl w:ilvl="2">
      <w:start w:val="1"/>
      <w:numFmt w:val="decimal"/>
      <w:pStyle w:val="IVCHeading3"/>
      <w:lvlText w:val="%1.%2.%3"/>
      <w:lvlJc w:val="left"/>
      <w:pPr>
        <w:tabs>
          <w:tab w:val="num" w:pos="720"/>
        </w:tabs>
        <w:ind w:left="1080" w:hanging="720"/>
      </w:pPr>
      <w:rPr>
        <w:rFonts w:hint="default"/>
      </w:rPr>
    </w:lvl>
    <w:lvl w:ilvl="3">
      <w:start w:val="1"/>
      <w:numFmt w:val="decimal"/>
      <w:pStyle w:val="IVCHeading4"/>
      <w:lvlText w:val="%1.%2.%3.%4"/>
      <w:lvlJc w:val="left"/>
      <w:pPr>
        <w:tabs>
          <w:tab w:val="num" w:pos="864"/>
        </w:tabs>
        <w:ind w:left="1080" w:hanging="720"/>
      </w:pPr>
      <w:rPr>
        <w:rFonts w:hint="default"/>
      </w:rPr>
    </w:lvl>
    <w:lvl w:ilvl="4">
      <w:start w:val="1"/>
      <w:numFmt w:val="decimal"/>
      <w:pStyle w:val="IVCHeading5"/>
      <w:lvlText w:val="%1.%2.%3.%4.%5"/>
      <w:lvlJc w:val="left"/>
      <w:pPr>
        <w:tabs>
          <w:tab w:val="num" w:pos="720"/>
        </w:tabs>
        <w:ind w:left="864" w:hanging="504"/>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721E4AA4"/>
    <w:multiLevelType w:val="hybridMultilevel"/>
    <w:tmpl w:val="7070FB16"/>
    <w:lvl w:ilvl="0" w:tplc="741CC93C">
      <w:start w:val="1"/>
      <w:numFmt w:val="decimal"/>
      <w:lvlText w:val="%1."/>
      <w:lvlJc w:val="left"/>
      <w:pPr>
        <w:tabs>
          <w:tab w:val="num" w:pos="72"/>
        </w:tabs>
        <w:ind w:left="144" w:firstLine="0"/>
      </w:pPr>
      <w:rPr>
        <w:rFonts w:hint="default"/>
      </w:rPr>
    </w:lvl>
    <w:lvl w:ilvl="1" w:tplc="39302DB8"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741C33BC"/>
    <w:multiLevelType w:val="multilevel"/>
    <w:tmpl w:val="00869456"/>
    <w:lvl w:ilvl="0">
      <w:start w:val="1"/>
      <w:numFmt w:val="decimal"/>
      <w:lvlText w:val="%1."/>
      <w:lvlJc w:val="left"/>
      <w:pPr>
        <w:tabs>
          <w:tab w:val="num" w:pos="72"/>
        </w:tabs>
        <w:ind w:left="144" w:firstLine="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710" w:hanging="720"/>
      </w:pPr>
      <w:rPr>
        <w:rFonts w:hint="default"/>
      </w:rPr>
    </w:lvl>
    <w:lvl w:ilvl="3">
      <w:start w:val="1"/>
      <w:numFmt w:val="decimal"/>
      <w:isLgl/>
      <w:lvlText w:val="%1.%2.%3.%4."/>
      <w:lvlJc w:val="left"/>
      <w:pPr>
        <w:ind w:left="2493" w:hanging="1080"/>
      </w:pPr>
      <w:rPr>
        <w:rFonts w:hint="default"/>
      </w:rPr>
    </w:lvl>
    <w:lvl w:ilvl="4">
      <w:start w:val="1"/>
      <w:numFmt w:val="decimal"/>
      <w:isLgl/>
      <w:lvlText w:val="%1.%2.%3.%4.%5."/>
      <w:lvlJc w:val="left"/>
      <w:pPr>
        <w:ind w:left="2916" w:hanging="1080"/>
      </w:pPr>
      <w:rPr>
        <w:rFonts w:hint="default"/>
      </w:rPr>
    </w:lvl>
    <w:lvl w:ilvl="5">
      <w:start w:val="1"/>
      <w:numFmt w:val="decimal"/>
      <w:isLgl/>
      <w:lvlText w:val="%1.%2.%3.%4.%5.%6."/>
      <w:lvlJc w:val="left"/>
      <w:pPr>
        <w:ind w:left="3699" w:hanging="1440"/>
      </w:pPr>
      <w:rPr>
        <w:rFonts w:hint="default"/>
      </w:rPr>
    </w:lvl>
    <w:lvl w:ilvl="6">
      <w:start w:val="1"/>
      <w:numFmt w:val="decimal"/>
      <w:isLgl/>
      <w:lvlText w:val="%1.%2.%3.%4.%5.%6.%7."/>
      <w:lvlJc w:val="left"/>
      <w:pPr>
        <w:ind w:left="4482" w:hanging="1800"/>
      </w:pPr>
      <w:rPr>
        <w:rFonts w:hint="default"/>
      </w:rPr>
    </w:lvl>
    <w:lvl w:ilvl="7">
      <w:start w:val="1"/>
      <w:numFmt w:val="decimal"/>
      <w:isLgl/>
      <w:lvlText w:val="%1.%2.%3.%4.%5.%6.%7.%8."/>
      <w:lvlJc w:val="left"/>
      <w:pPr>
        <w:ind w:left="4905" w:hanging="1800"/>
      </w:pPr>
      <w:rPr>
        <w:rFonts w:hint="default"/>
      </w:rPr>
    </w:lvl>
    <w:lvl w:ilvl="8">
      <w:start w:val="1"/>
      <w:numFmt w:val="decimal"/>
      <w:isLgl/>
      <w:lvlText w:val="%1.%2.%3.%4.%5.%6.%7.%8.%9."/>
      <w:lvlJc w:val="left"/>
      <w:pPr>
        <w:ind w:left="5688" w:hanging="2160"/>
      </w:pPr>
      <w:rPr>
        <w:rFonts w:hint="default"/>
      </w:rPr>
    </w:lvl>
  </w:abstractNum>
  <w:abstractNum w:abstractNumId="9"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9"/>
  </w:num>
  <w:num w:numId="2">
    <w:abstractNumId w:val="5"/>
  </w:num>
  <w:num w:numId="3">
    <w:abstractNumId w:val="3"/>
  </w:num>
  <w:num w:numId="4">
    <w:abstractNumId w:val="1"/>
  </w:num>
  <w:num w:numId="5">
    <w:abstractNumId w:val="7"/>
  </w:num>
  <w:num w:numId="6">
    <w:abstractNumId w:val="0"/>
  </w:num>
  <w:num w:numId="7">
    <w:abstractNumId w:val="8"/>
  </w:num>
  <w:num w:numId="8">
    <w:abstractNumId w:val="6"/>
  </w:num>
  <w:num w:numId="9">
    <w:abstractNumId w:val="2"/>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E27"/>
    <w:rsid w:val="00001F75"/>
    <w:rsid w:val="0002019F"/>
    <w:rsid w:val="0005074B"/>
    <w:rsid w:val="00057542"/>
    <w:rsid w:val="00084244"/>
    <w:rsid w:val="0008431A"/>
    <w:rsid w:val="00092379"/>
    <w:rsid w:val="000B4EA5"/>
    <w:rsid w:val="000B739C"/>
    <w:rsid w:val="000E4013"/>
    <w:rsid w:val="000F49C7"/>
    <w:rsid w:val="00105B35"/>
    <w:rsid w:val="00110F65"/>
    <w:rsid w:val="0015305A"/>
    <w:rsid w:val="00155E22"/>
    <w:rsid w:val="00160A02"/>
    <w:rsid w:val="001726DF"/>
    <w:rsid w:val="00177F19"/>
    <w:rsid w:val="00193AA0"/>
    <w:rsid w:val="001C5421"/>
    <w:rsid w:val="001D4784"/>
    <w:rsid w:val="001E5A12"/>
    <w:rsid w:val="0023711D"/>
    <w:rsid w:val="00242AE1"/>
    <w:rsid w:val="00252176"/>
    <w:rsid w:val="00294C2B"/>
    <w:rsid w:val="002A022C"/>
    <w:rsid w:val="002A2D8B"/>
    <w:rsid w:val="002A545F"/>
    <w:rsid w:val="002A6E13"/>
    <w:rsid w:val="002B1CB5"/>
    <w:rsid w:val="002B6EBD"/>
    <w:rsid w:val="002C6250"/>
    <w:rsid w:val="0030049A"/>
    <w:rsid w:val="0032003A"/>
    <w:rsid w:val="003237D7"/>
    <w:rsid w:val="003274D5"/>
    <w:rsid w:val="003342FC"/>
    <w:rsid w:val="003438AD"/>
    <w:rsid w:val="00350175"/>
    <w:rsid w:val="00363690"/>
    <w:rsid w:val="0037567A"/>
    <w:rsid w:val="0038562F"/>
    <w:rsid w:val="003D3793"/>
    <w:rsid w:val="003D3BFE"/>
    <w:rsid w:val="003E2B32"/>
    <w:rsid w:val="003E62DE"/>
    <w:rsid w:val="003F15CE"/>
    <w:rsid w:val="003F79EA"/>
    <w:rsid w:val="00410588"/>
    <w:rsid w:val="00436AC6"/>
    <w:rsid w:val="00436D71"/>
    <w:rsid w:val="00440339"/>
    <w:rsid w:val="00452C50"/>
    <w:rsid w:val="00453D20"/>
    <w:rsid w:val="00461A1E"/>
    <w:rsid w:val="0047584E"/>
    <w:rsid w:val="004B043A"/>
    <w:rsid w:val="004C2258"/>
    <w:rsid w:val="004E28A4"/>
    <w:rsid w:val="004E2BD0"/>
    <w:rsid w:val="00523F0D"/>
    <w:rsid w:val="00525011"/>
    <w:rsid w:val="00552526"/>
    <w:rsid w:val="005538C3"/>
    <w:rsid w:val="00570232"/>
    <w:rsid w:val="00570587"/>
    <w:rsid w:val="005922B2"/>
    <w:rsid w:val="00593E6F"/>
    <w:rsid w:val="005C4DF0"/>
    <w:rsid w:val="0060517B"/>
    <w:rsid w:val="00623625"/>
    <w:rsid w:val="006256C2"/>
    <w:rsid w:val="00645082"/>
    <w:rsid w:val="00646AAE"/>
    <w:rsid w:val="00693C8E"/>
    <w:rsid w:val="006967F2"/>
    <w:rsid w:val="00697CEB"/>
    <w:rsid w:val="006A452C"/>
    <w:rsid w:val="006C0A2C"/>
    <w:rsid w:val="006C61C6"/>
    <w:rsid w:val="006D1F03"/>
    <w:rsid w:val="006D4C3E"/>
    <w:rsid w:val="006D52F4"/>
    <w:rsid w:val="00707266"/>
    <w:rsid w:val="00713953"/>
    <w:rsid w:val="00724329"/>
    <w:rsid w:val="00792236"/>
    <w:rsid w:val="007935C4"/>
    <w:rsid w:val="00795EF6"/>
    <w:rsid w:val="007A0638"/>
    <w:rsid w:val="007B7829"/>
    <w:rsid w:val="007D73E6"/>
    <w:rsid w:val="00810D51"/>
    <w:rsid w:val="008312FF"/>
    <w:rsid w:val="00832C26"/>
    <w:rsid w:val="008458CD"/>
    <w:rsid w:val="00851703"/>
    <w:rsid w:val="008917A9"/>
    <w:rsid w:val="008A5FFE"/>
    <w:rsid w:val="008D3EF3"/>
    <w:rsid w:val="008E2DD2"/>
    <w:rsid w:val="008E4E01"/>
    <w:rsid w:val="008F19EB"/>
    <w:rsid w:val="008F69DA"/>
    <w:rsid w:val="00906B62"/>
    <w:rsid w:val="00914AE2"/>
    <w:rsid w:val="00922652"/>
    <w:rsid w:val="00922A14"/>
    <w:rsid w:val="00937399"/>
    <w:rsid w:val="00944568"/>
    <w:rsid w:val="0097089C"/>
    <w:rsid w:val="00970948"/>
    <w:rsid w:val="00974EBB"/>
    <w:rsid w:val="00977EAE"/>
    <w:rsid w:val="00987642"/>
    <w:rsid w:val="00994D46"/>
    <w:rsid w:val="009B7085"/>
    <w:rsid w:val="009D25E1"/>
    <w:rsid w:val="009D51A2"/>
    <w:rsid w:val="009E6A7B"/>
    <w:rsid w:val="009E70E3"/>
    <w:rsid w:val="009F60A2"/>
    <w:rsid w:val="00A0058F"/>
    <w:rsid w:val="00A318C5"/>
    <w:rsid w:val="00A40E8B"/>
    <w:rsid w:val="00A56816"/>
    <w:rsid w:val="00A63022"/>
    <w:rsid w:val="00AA1261"/>
    <w:rsid w:val="00AB14C9"/>
    <w:rsid w:val="00AD0508"/>
    <w:rsid w:val="00AD7DB1"/>
    <w:rsid w:val="00B20576"/>
    <w:rsid w:val="00B23C0C"/>
    <w:rsid w:val="00B34566"/>
    <w:rsid w:val="00B44E27"/>
    <w:rsid w:val="00B54F88"/>
    <w:rsid w:val="00B61B52"/>
    <w:rsid w:val="00B70E7B"/>
    <w:rsid w:val="00B95428"/>
    <w:rsid w:val="00BA31BB"/>
    <w:rsid w:val="00BC5D68"/>
    <w:rsid w:val="00BE5C04"/>
    <w:rsid w:val="00BF2CAA"/>
    <w:rsid w:val="00C16350"/>
    <w:rsid w:val="00C32126"/>
    <w:rsid w:val="00C452A6"/>
    <w:rsid w:val="00C6649E"/>
    <w:rsid w:val="00C86987"/>
    <w:rsid w:val="00C87F08"/>
    <w:rsid w:val="00C9298A"/>
    <w:rsid w:val="00C9405C"/>
    <w:rsid w:val="00CA0CAE"/>
    <w:rsid w:val="00CB4B8F"/>
    <w:rsid w:val="00CC0EC6"/>
    <w:rsid w:val="00D01441"/>
    <w:rsid w:val="00D078D6"/>
    <w:rsid w:val="00D15760"/>
    <w:rsid w:val="00D32DD8"/>
    <w:rsid w:val="00D33E5D"/>
    <w:rsid w:val="00D50C3E"/>
    <w:rsid w:val="00D63E66"/>
    <w:rsid w:val="00D66F3B"/>
    <w:rsid w:val="00D77EDC"/>
    <w:rsid w:val="00DA24A4"/>
    <w:rsid w:val="00DA394D"/>
    <w:rsid w:val="00DA653C"/>
    <w:rsid w:val="00DD74C0"/>
    <w:rsid w:val="00E12E28"/>
    <w:rsid w:val="00E17C54"/>
    <w:rsid w:val="00E27951"/>
    <w:rsid w:val="00E57032"/>
    <w:rsid w:val="00E6342E"/>
    <w:rsid w:val="00E64B93"/>
    <w:rsid w:val="00E95862"/>
    <w:rsid w:val="00EA0DA5"/>
    <w:rsid w:val="00EA4034"/>
    <w:rsid w:val="00ED0D2E"/>
    <w:rsid w:val="00ED1C1D"/>
    <w:rsid w:val="00EE3FE0"/>
    <w:rsid w:val="00EF03B2"/>
    <w:rsid w:val="00F01FF0"/>
    <w:rsid w:val="00F0214B"/>
    <w:rsid w:val="00F07421"/>
    <w:rsid w:val="00F17628"/>
    <w:rsid w:val="00F17B26"/>
    <w:rsid w:val="00F33557"/>
    <w:rsid w:val="00F37798"/>
    <w:rsid w:val="00F42B31"/>
    <w:rsid w:val="00F57E8D"/>
    <w:rsid w:val="00FB550F"/>
    <w:rsid w:val="00FB7B93"/>
    <w:rsid w:val="00FC4EE6"/>
    <w:rsid w:val="00FD45C8"/>
    <w:rsid w:val="00FE426D"/>
    <w:rsid w:val="00FF0FB6"/>
    <w:rsid w:val="00FF2BF3"/>
    <w:rsid w:val="00FF3756"/>
    <w:rsid w:val="00FF4B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89DBE"/>
  <w15:chartTrackingRefBased/>
  <w15:docId w15:val="{9D63CC40-EBEF-499B-800E-50E5734A85B4}"/>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E12E28"/>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autoRedefine/>
    <w:uiPriority w:val="9"/>
    <w:unhideWhenUsed/>
    <w:qFormat/>
    <w:rsid w:val="00E12E28"/>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autoRedefine/>
    <w:uiPriority w:val="9"/>
    <w:unhideWhenUsed/>
    <w:qFormat/>
    <w:rsid w:val="00E12E28"/>
    <w:pPr>
      <w:keepNext/>
      <w:keepLines/>
      <w:spacing w:before="40" w:after="0"/>
      <w:outlineLvl w:val="2"/>
    </w:pPr>
    <w:rPr>
      <w:rFonts w:asciiTheme="majorHAnsi" w:eastAsiaTheme="majorEastAsia" w:hAnsiTheme="majorHAnsi" w:cstheme="majorBidi"/>
      <w:b/>
      <w:sz w:val="24"/>
      <w:szCs w:val="24"/>
    </w:rPr>
  </w:style>
  <w:style w:type="paragraph" w:styleId="Heading4">
    <w:name w:val="heading 4"/>
    <w:basedOn w:val="Normal"/>
    <w:next w:val="Normal"/>
    <w:link w:val="Heading4Char"/>
    <w:autoRedefine/>
    <w:uiPriority w:val="9"/>
    <w:unhideWhenUsed/>
    <w:qFormat/>
    <w:rsid w:val="00E12E28"/>
    <w:pPr>
      <w:keepNext/>
      <w:keepLines/>
      <w:spacing w:before="40" w:after="0"/>
      <w:outlineLvl w:val="3"/>
    </w:pPr>
    <w:rPr>
      <w:rFonts w:asciiTheme="majorHAnsi" w:eastAsiaTheme="majorEastAsia" w:hAnsiTheme="majorHAnsi" w:cstheme="majorBidi"/>
      <w:b/>
      <w:i/>
      <w:iCs/>
    </w:rPr>
  </w:style>
  <w:style w:type="paragraph" w:styleId="Heading5">
    <w:name w:val="heading 5"/>
    <w:basedOn w:val="Normal"/>
    <w:next w:val="Normal"/>
    <w:link w:val="Heading5Char"/>
    <w:uiPriority w:val="9"/>
    <w:unhideWhenUsed/>
    <w:qFormat/>
    <w:rsid w:val="00810D51"/>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p1,List Paragraph1,List Paragraph11,Steps,Bullet 1,bullet"/>
    <w:basedOn w:val="Normal"/>
    <w:link w:val="ListParagraphChar"/>
    <w:uiPriority w:val="34"/>
    <w:qFormat/>
    <w:rsid w:val="00A0058F"/>
    <w:pPr>
      <w:ind w:left="720"/>
      <w:contextualSpacing/>
    </w:pPr>
  </w:style>
  <w:style w:type="character" w:customStyle="1" w:styleId="Heading1Char">
    <w:name w:val="Heading 1 Char"/>
    <w:basedOn w:val="DefaultParagraphFont"/>
    <w:link w:val="Heading1"/>
    <w:uiPriority w:val="9"/>
    <w:rsid w:val="00E12E28"/>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E12E28"/>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E12E28"/>
    <w:rPr>
      <w:rFonts w:asciiTheme="majorHAnsi" w:eastAsiaTheme="majorEastAsia" w:hAnsiTheme="majorHAnsi" w:cstheme="majorBidi"/>
      <w:b/>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rsid w:val="006D4C3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E12E28"/>
    <w:rPr>
      <w:rFonts w:asciiTheme="majorHAnsi" w:eastAsiaTheme="majorEastAsia" w:hAnsiTheme="majorHAnsi" w:cstheme="majorBidi"/>
      <w:b/>
      <w:i/>
      <w:iCs/>
    </w:rPr>
  </w:style>
  <w:style w:type="character" w:customStyle="1" w:styleId="Heading5Char">
    <w:name w:val="Heading 5 Char"/>
    <w:basedOn w:val="DefaultParagraphFont"/>
    <w:link w:val="Heading5"/>
    <w:uiPriority w:val="9"/>
    <w:rsid w:val="00810D51"/>
    <w:rPr>
      <w:rFonts w:asciiTheme="majorHAnsi" w:eastAsiaTheme="majorEastAsia" w:hAnsiTheme="majorHAnsi" w:cstheme="majorBidi"/>
      <w:color w:val="2E74B5" w:themeColor="accent1" w:themeShade="BF"/>
    </w:rPr>
  </w:style>
  <w:style w:type="paragraph" w:customStyle="1" w:styleId="TableParagraph">
    <w:name w:val="Table Paragraph"/>
    <w:basedOn w:val="Normal"/>
    <w:uiPriority w:val="1"/>
    <w:qFormat/>
    <w:rsid w:val="00AA1261"/>
    <w:pPr>
      <w:widowControl w:val="0"/>
      <w:autoSpaceDE w:val="0"/>
      <w:autoSpaceDN w:val="0"/>
      <w:spacing w:after="0" w:line="256" w:lineRule="exact"/>
      <w:ind w:left="107"/>
    </w:pPr>
    <w:rPr>
      <w:rFonts w:ascii="Times New Roman" w:eastAsia="Times New Roman" w:hAnsi="Times New Roman" w:cs="Times New Roman"/>
      <w:lang w:val="en-US" w:bidi="en-US"/>
    </w:rPr>
  </w:style>
  <w:style w:type="paragraph" w:styleId="BodyText">
    <w:name w:val="Body Text"/>
    <w:basedOn w:val="Normal"/>
    <w:next w:val="Normal"/>
    <w:link w:val="BodyTextChar"/>
    <w:rsid w:val="00F42B31"/>
    <w:pPr>
      <w:tabs>
        <w:tab w:val="left" w:pos="567"/>
      </w:tabs>
      <w:suppressAutoHyphens/>
      <w:spacing w:before="120" w:after="0" w:line="360" w:lineRule="auto"/>
      <w:ind w:left="360"/>
    </w:pPr>
    <w:rPr>
      <w:rFonts w:ascii="Arial" w:eastAsia="Times New Roman" w:hAnsi="Arial" w:cs="Tahoma"/>
      <w:sz w:val="20"/>
      <w:szCs w:val="20"/>
      <w:lang w:val="en-AU" w:eastAsia="ar-SA"/>
    </w:rPr>
  </w:style>
  <w:style w:type="character" w:customStyle="1" w:styleId="BodyTextChar">
    <w:name w:val="Body Text Char"/>
    <w:basedOn w:val="DefaultParagraphFont"/>
    <w:link w:val="BodyText"/>
    <w:rsid w:val="00F42B31"/>
    <w:rPr>
      <w:rFonts w:ascii="Arial" w:eastAsia="Times New Roman" w:hAnsi="Arial" w:cs="Tahoma"/>
      <w:sz w:val="20"/>
      <w:szCs w:val="20"/>
      <w:lang w:val="en-AU" w:eastAsia="ar-SA"/>
    </w:rPr>
  </w:style>
  <w:style w:type="paragraph" w:customStyle="1" w:styleId="IVCHeading1">
    <w:name w:val="IVC_Heading 1"/>
    <w:basedOn w:val="Heading1"/>
    <w:next w:val="Heading1"/>
    <w:rsid w:val="00363690"/>
    <w:pPr>
      <w:keepLines w:val="0"/>
      <w:numPr>
        <w:numId w:val="8"/>
      </w:numPr>
      <w:pBdr>
        <w:bottom w:val="thinThickSmallGap" w:sz="24" w:space="1" w:color="auto"/>
      </w:pBdr>
      <w:spacing w:after="120" w:line="240" w:lineRule="auto"/>
    </w:pPr>
    <w:rPr>
      <w:rFonts w:ascii="Arial" w:eastAsia="MS Mincho" w:hAnsi="Arial" w:cs="Arial"/>
      <w:bCs/>
      <w:color w:val="auto"/>
      <w:kern w:val="24"/>
      <w:lang w:val="en-US"/>
    </w:rPr>
  </w:style>
  <w:style w:type="paragraph" w:customStyle="1" w:styleId="IVCHeading2">
    <w:name w:val="IVC_Heading 2"/>
    <w:basedOn w:val="Heading2"/>
    <w:next w:val="Heading2"/>
    <w:rsid w:val="00363690"/>
    <w:pPr>
      <w:numPr>
        <w:ilvl w:val="1"/>
        <w:numId w:val="8"/>
      </w:numPr>
      <w:spacing w:before="240" w:after="120" w:line="240" w:lineRule="auto"/>
    </w:pPr>
    <w:rPr>
      <w:rFonts w:ascii="Arial" w:eastAsia="MS Mincho" w:hAnsi="Arial" w:cs="Arial"/>
      <w:iCs/>
      <w:color w:val="800000"/>
      <w:kern w:val="24"/>
      <w:sz w:val="28"/>
      <w:szCs w:val="28"/>
      <w:lang w:val="en-US"/>
    </w:rPr>
  </w:style>
  <w:style w:type="paragraph" w:customStyle="1" w:styleId="IVCHeading3">
    <w:name w:val="IVC_Heading 3"/>
    <w:basedOn w:val="Heading3"/>
    <w:next w:val="Heading3"/>
    <w:rsid w:val="00363690"/>
    <w:pPr>
      <w:keepNext w:val="0"/>
      <w:keepLines w:val="0"/>
      <w:numPr>
        <w:ilvl w:val="2"/>
        <w:numId w:val="8"/>
      </w:numPr>
      <w:spacing w:before="220" w:after="60" w:line="240" w:lineRule="auto"/>
      <w:jc w:val="both"/>
    </w:pPr>
    <w:rPr>
      <w:rFonts w:ascii="Arial" w:eastAsia="MS Mincho" w:hAnsi="Arial" w:cs="Arial"/>
      <w:bCs/>
      <w:i/>
      <w:iCs/>
      <w:kern w:val="24"/>
      <w:sz w:val="22"/>
      <w:szCs w:val="26"/>
      <w:lang w:val="en-US"/>
    </w:rPr>
  </w:style>
  <w:style w:type="paragraph" w:customStyle="1" w:styleId="IVCHeading4">
    <w:name w:val="IVC_Heading 4"/>
    <w:basedOn w:val="Heading4"/>
    <w:next w:val="Heading4"/>
    <w:rsid w:val="00363690"/>
    <w:pPr>
      <w:keepNext w:val="0"/>
      <w:keepLines w:val="0"/>
      <w:numPr>
        <w:ilvl w:val="3"/>
        <w:numId w:val="8"/>
      </w:numPr>
      <w:spacing w:before="220" w:after="60" w:line="240" w:lineRule="auto"/>
      <w:jc w:val="both"/>
    </w:pPr>
    <w:rPr>
      <w:rFonts w:ascii="Arial" w:eastAsia="MS Mincho" w:hAnsi="Arial" w:cs="Arial"/>
      <w:b w:val="0"/>
      <w:i w:val="0"/>
      <w:kern w:val="24"/>
      <w:szCs w:val="28"/>
      <w:lang w:val="en-US"/>
    </w:rPr>
  </w:style>
  <w:style w:type="paragraph" w:customStyle="1" w:styleId="IVCHeading5">
    <w:name w:val="IVC_Heading 5"/>
    <w:basedOn w:val="Heading5"/>
    <w:next w:val="Heading5"/>
    <w:rsid w:val="00363690"/>
    <w:pPr>
      <w:keepNext w:val="0"/>
      <w:keepLines w:val="0"/>
      <w:numPr>
        <w:ilvl w:val="4"/>
        <w:numId w:val="8"/>
      </w:numPr>
      <w:spacing w:before="220" w:after="60" w:line="240" w:lineRule="auto"/>
      <w:jc w:val="both"/>
    </w:pPr>
    <w:rPr>
      <w:rFonts w:ascii="Arial" w:eastAsia="MS Mincho" w:hAnsi="Arial" w:cs="Arial"/>
      <w:bCs/>
      <w:i/>
      <w:color w:val="auto"/>
      <w:kern w:val="24"/>
      <w:szCs w:val="26"/>
      <w:lang w:val="en-US"/>
    </w:rPr>
  </w:style>
  <w:style w:type="paragraph" w:customStyle="1" w:styleId="StyleParagraphLeft03">
    <w:name w:val="Style Paragraph + Left:  0.3&quot;"/>
    <w:basedOn w:val="Normal"/>
    <w:rsid w:val="00363690"/>
    <w:pPr>
      <w:spacing w:before="220" w:after="0" w:line="240" w:lineRule="auto"/>
      <w:ind w:left="432"/>
      <w:jc w:val="both"/>
    </w:pPr>
    <w:rPr>
      <w:rFonts w:ascii="Arial" w:eastAsia="MS Mincho" w:hAnsi="Arial" w:cs="Times New Roman"/>
      <w:sz w:val="20"/>
      <w:szCs w:val="20"/>
      <w:lang w:val="en-US"/>
    </w:rPr>
  </w:style>
  <w:style w:type="paragraph" w:customStyle="1" w:styleId="Paragraph">
    <w:name w:val="Paragraph"/>
    <w:basedOn w:val="Normal"/>
    <w:link w:val="ParagraphChar"/>
    <w:rsid w:val="00363690"/>
    <w:pPr>
      <w:spacing w:before="220" w:after="0" w:line="240" w:lineRule="auto"/>
      <w:ind w:left="1080"/>
      <w:jc w:val="both"/>
    </w:pPr>
    <w:rPr>
      <w:rFonts w:ascii="Times New Roman" w:eastAsia="MS Mincho" w:hAnsi="Times New Roman" w:cs="Times New Roman"/>
      <w:szCs w:val="24"/>
      <w:lang w:val="en-US"/>
    </w:rPr>
  </w:style>
  <w:style w:type="character" w:customStyle="1" w:styleId="ParagraphChar">
    <w:name w:val="Paragraph Char"/>
    <w:basedOn w:val="DefaultParagraphFont"/>
    <w:link w:val="Paragraph"/>
    <w:rsid w:val="00363690"/>
    <w:rPr>
      <w:rFonts w:ascii="Times New Roman" w:eastAsia="MS Mincho" w:hAnsi="Times New Roman" w:cs="Times New Roman"/>
      <w:szCs w:val="24"/>
      <w:lang w:val="en-US"/>
    </w:rPr>
  </w:style>
  <w:style w:type="paragraph" w:styleId="TOCHeading">
    <w:name w:val="TOC Heading"/>
    <w:basedOn w:val="Heading1"/>
    <w:next w:val="Normal"/>
    <w:uiPriority w:val="39"/>
    <w:unhideWhenUsed/>
    <w:qFormat/>
    <w:rsid w:val="00B61B52"/>
    <w:pPr>
      <w:outlineLvl w:val="9"/>
    </w:pPr>
    <w:rPr>
      <w:b w:val="0"/>
      <w:lang w:val="en-US"/>
    </w:rPr>
  </w:style>
  <w:style w:type="paragraph" w:styleId="TOC1">
    <w:name w:val="toc 1"/>
    <w:basedOn w:val="Normal"/>
    <w:next w:val="Normal"/>
    <w:autoRedefine/>
    <w:uiPriority w:val="39"/>
    <w:unhideWhenUsed/>
    <w:rsid w:val="00B61B52"/>
    <w:pPr>
      <w:spacing w:after="100"/>
    </w:pPr>
  </w:style>
  <w:style w:type="paragraph" w:styleId="TOC2">
    <w:name w:val="toc 2"/>
    <w:basedOn w:val="Normal"/>
    <w:next w:val="Normal"/>
    <w:autoRedefine/>
    <w:uiPriority w:val="39"/>
    <w:unhideWhenUsed/>
    <w:rsid w:val="00B61B52"/>
    <w:pPr>
      <w:spacing w:after="100"/>
      <w:ind w:left="220"/>
    </w:pPr>
  </w:style>
  <w:style w:type="paragraph" w:styleId="TOC3">
    <w:name w:val="toc 3"/>
    <w:basedOn w:val="Normal"/>
    <w:next w:val="Normal"/>
    <w:autoRedefine/>
    <w:uiPriority w:val="39"/>
    <w:unhideWhenUsed/>
    <w:rsid w:val="00B61B52"/>
    <w:pPr>
      <w:spacing w:after="100"/>
      <w:ind w:left="440"/>
    </w:pPr>
  </w:style>
  <w:style w:type="character" w:customStyle="1" w:styleId="ListParagraphChar">
    <w:name w:val="List Paragraph Char"/>
    <w:aliases w:val="lp1 Char,List Paragraph1 Char,List Paragraph11 Char,Steps Char,Bullet 1 Char,bullet Char"/>
    <w:basedOn w:val="DefaultParagraphFont"/>
    <w:link w:val="ListParagraph"/>
    <w:uiPriority w:val="34"/>
    <w:rsid w:val="00552526"/>
  </w:style>
  <w:style w:type="paragraph" w:customStyle="1" w:styleId="BodyTextArial">
    <w:name w:val="Body Text + Arial"/>
    <w:aliases w:val="9 pt,Italic,Blue,Left  1.63 ch"/>
    <w:basedOn w:val="Normal"/>
    <w:rsid w:val="006D52F4"/>
    <w:pPr>
      <w:widowControl w:val="0"/>
      <w:spacing w:before="120" w:after="0" w:line="240" w:lineRule="auto"/>
      <w:ind w:leftChars="163" w:left="359" w:firstLine="1"/>
    </w:pPr>
    <w:rPr>
      <w:rFonts w:ascii="Arial" w:eastAsia="MS Mincho" w:hAnsi="Arial" w:cs="Arial"/>
      <w:i/>
      <w:color w:val="0000FF"/>
      <w:sz w:val="18"/>
      <w:szCs w:val="18"/>
      <w:lang w:val="en-US"/>
    </w:rPr>
  </w:style>
  <w:style w:type="paragraph" w:customStyle="1" w:styleId="comment">
    <w:name w:val="comment"/>
    <w:basedOn w:val="Normal"/>
    <w:rsid w:val="006D52F4"/>
    <w:pPr>
      <w:spacing w:before="120" w:after="0" w:line="360" w:lineRule="auto"/>
      <w:ind w:left="720"/>
    </w:pPr>
    <w:rPr>
      <w:rFonts w:ascii="Tahoma" w:eastAsia="MS Mincho" w:hAnsi="Tahoma" w:cs="Arial"/>
      <w:bCs/>
      <w:i/>
      <w:snapToGrid w:val="0"/>
      <w:color w:val="808080"/>
      <w:sz w:val="20"/>
      <w:szCs w:val="20"/>
      <w:lang w:val="en-US" w:eastAsia="ja-JP"/>
    </w:rPr>
  </w:style>
  <w:style w:type="paragraph" w:styleId="NoSpacing">
    <w:name w:val="No Spacing"/>
    <w:link w:val="NoSpacingChar"/>
    <w:qFormat/>
    <w:rsid w:val="00D63E66"/>
    <w:pPr>
      <w:spacing w:after="0" w:line="240" w:lineRule="auto"/>
    </w:pPr>
    <w:rPr>
      <w:rFonts w:ascii="Calibri" w:eastAsia="Times New Roman" w:hAnsi="Calibri" w:cs="Times New Roman"/>
      <w:lang w:val="en-US"/>
    </w:rPr>
  </w:style>
  <w:style w:type="character" w:customStyle="1" w:styleId="NoSpacingChar">
    <w:name w:val="No Spacing Char"/>
    <w:link w:val="NoSpacing"/>
    <w:locked/>
    <w:rsid w:val="00D63E66"/>
    <w:rPr>
      <w:rFonts w:ascii="Calibri" w:eastAsia="Times New Roman"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4470238">
      <w:bodyDiv w:val="1"/>
      <w:marLeft w:val="0"/>
      <w:marRight w:val="0"/>
      <w:marTop w:val="0"/>
      <w:marBottom w:val="0"/>
      <w:divBdr>
        <w:top w:val="none" w:sz="0" w:space="0" w:color="auto"/>
        <w:left w:val="none" w:sz="0" w:space="0" w:color="auto"/>
        <w:bottom w:val="none" w:sz="0" w:space="0" w:color="auto"/>
        <w:right w:val="none" w:sz="0" w:space="0" w:color="auto"/>
      </w:divBdr>
    </w:div>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9D0570-F69D-400D-A75A-22EAC8CCB2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756</TotalTime>
  <Pages>10</Pages>
  <Words>2343</Words>
  <Characters>13361</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KienNT</cp:lastModifiedBy>
  <cp:revision>187</cp:revision>
  <dcterms:created xsi:type="dcterms:W3CDTF">2020-01-14T01:28:00Z</dcterms:created>
  <dcterms:modified xsi:type="dcterms:W3CDTF">2021-09-23T21:21:00Z</dcterms:modified>
</cp:coreProperties>
</file>