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E3B2" w14:textId="77777777" w:rsidR="002E56CE" w:rsidRDefault="002E56C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5820" w:type="dxa"/>
        <w:tblLayout w:type="fixed"/>
        <w:tblLook w:val="0600" w:firstRow="0" w:lastRow="0" w:firstColumn="0" w:lastColumn="0" w:noHBand="1" w:noVBand="1"/>
      </w:tblPr>
      <w:tblGrid>
        <w:gridCol w:w="2910"/>
        <w:gridCol w:w="2910"/>
      </w:tblGrid>
      <w:tr w:rsidR="0034378F" w14:paraId="4574465F" w14:textId="0DAC3B88" w:rsidTr="0034378F">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2111DDBC" w14:textId="77777777" w:rsidR="0034378F" w:rsidRDefault="0034378F">
            <w:pPr>
              <w:ind w:hanging="3"/>
            </w:pPr>
            <w:r>
              <w:t>PARK2_QKI</w:t>
            </w:r>
          </w:p>
        </w:tc>
        <w:tc>
          <w:tcPr>
            <w:tcW w:w="2910" w:type="dxa"/>
            <w:tcBorders>
              <w:top w:val="single" w:sz="8" w:space="0" w:color="000000"/>
              <w:left w:val="single" w:sz="8" w:space="0" w:color="000000"/>
              <w:bottom w:val="single" w:sz="8" w:space="0" w:color="000000"/>
              <w:right w:val="single" w:sz="8" w:space="0" w:color="000000"/>
            </w:tcBorders>
          </w:tcPr>
          <w:p w14:paraId="2653FE12" w14:textId="5BE5E540" w:rsidR="0034378F" w:rsidRDefault="0034378F">
            <w:pPr>
              <w:ind w:hanging="3"/>
            </w:pPr>
            <w:r w:rsidRPr="0034378F">
              <w:t>Intergenic region</w:t>
            </w:r>
          </w:p>
        </w:tc>
      </w:tr>
      <w:tr w:rsidR="0034378F" w14:paraId="10822126" w14:textId="472B0FD3" w:rsidTr="0034378F">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18BC7285" w14:textId="77777777" w:rsidR="0034378F" w:rsidRDefault="0034378F">
            <w:pPr>
              <w:ind w:hanging="3"/>
            </w:pPr>
            <w:r>
              <w:t>PDGFA_FAM20C</w:t>
            </w:r>
          </w:p>
        </w:tc>
        <w:tc>
          <w:tcPr>
            <w:tcW w:w="2910" w:type="dxa"/>
            <w:tcBorders>
              <w:top w:val="single" w:sz="8" w:space="0" w:color="000000"/>
              <w:left w:val="single" w:sz="8" w:space="0" w:color="000000"/>
              <w:bottom w:val="single" w:sz="8" w:space="0" w:color="000000"/>
              <w:right w:val="single" w:sz="8" w:space="0" w:color="000000"/>
            </w:tcBorders>
          </w:tcPr>
          <w:p w14:paraId="57DFA8FE" w14:textId="58BCF968" w:rsidR="0034378F" w:rsidRDefault="0034378F">
            <w:pPr>
              <w:ind w:hanging="3"/>
            </w:pPr>
            <w:r w:rsidRPr="0034378F">
              <w:t>Intergenic region</w:t>
            </w:r>
          </w:p>
        </w:tc>
      </w:tr>
      <w:tr w:rsidR="0034378F" w14:paraId="567D9119" w14:textId="72E470D1" w:rsidTr="0034378F">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6B3E778F" w14:textId="77777777" w:rsidR="0034378F" w:rsidRDefault="0034378F">
            <w:pPr>
              <w:ind w:hanging="3"/>
            </w:pPr>
            <w:r>
              <w:t>SCGB1A1_AHNAK</w:t>
            </w:r>
          </w:p>
        </w:tc>
        <w:tc>
          <w:tcPr>
            <w:tcW w:w="2910" w:type="dxa"/>
            <w:tcBorders>
              <w:top w:val="single" w:sz="8" w:space="0" w:color="000000"/>
              <w:left w:val="single" w:sz="8" w:space="0" w:color="000000"/>
              <w:bottom w:val="single" w:sz="8" w:space="0" w:color="000000"/>
              <w:right w:val="single" w:sz="8" w:space="0" w:color="000000"/>
            </w:tcBorders>
          </w:tcPr>
          <w:p w14:paraId="00B596CC" w14:textId="6EAA45EA" w:rsidR="0034378F" w:rsidRDefault="0034378F">
            <w:pPr>
              <w:ind w:hanging="3"/>
            </w:pPr>
            <w:r w:rsidRPr="0034378F">
              <w:t>Intron</w:t>
            </w:r>
          </w:p>
        </w:tc>
      </w:tr>
      <w:tr w:rsidR="0034378F" w14:paraId="35342056" w14:textId="7AB9B9DA" w:rsidTr="0034378F">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2A345881" w14:textId="77777777" w:rsidR="0034378F" w:rsidRDefault="0034378F">
            <w:pPr>
              <w:ind w:hanging="3"/>
            </w:pPr>
            <w:r>
              <w:t>BZRAP1</w:t>
            </w:r>
          </w:p>
        </w:tc>
        <w:tc>
          <w:tcPr>
            <w:tcW w:w="2910" w:type="dxa"/>
            <w:tcBorders>
              <w:top w:val="single" w:sz="8" w:space="0" w:color="000000"/>
              <w:left w:val="single" w:sz="8" w:space="0" w:color="000000"/>
              <w:bottom w:val="single" w:sz="8" w:space="0" w:color="000000"/>
              <w:right w:val="single" w:sz="8" w:space="0" w:color="000000"/>
            </w:tcBorders>
          </w:tcPr>
          <w:p w14:paraId="6F335A1C" w14:textId="31A88AFF" w:rsidR="0034378F" w:rsidRDefault="0034378F">
            <w:pPr>
              <w:ind w:hanging="3"/>
            </w:pPr>
            <w:r w:rsidRPr="0034378F">
              <w:t>Promoter</w:t>
            </w:r>
          </w:p>
        </w:tc>
      </w:tr>
    </w:tbl>
    <w:p w14:paraId="2BC9440F" w14:textId="77777777" w:rsidR="002E56CE" w:rsidRDefault="002E56CE">
      <w:pPr>
        <w:ind w:hanging="3"/>
      </w:pPr>
    </w:p>
    <w:p w14:paraId="6344AB7E" w14:textId="77777777" w:rsidR="002E56CE" w:rsidRDefault="00000000">
      <w:pPr>
        <w:ind w:hanging="3"/>
      </w:pPr>
      <w:r>
        <w:t xml:space="preserve">Gene </w:t>
      </w:r>
      <w:r>
        <w:rPr>
          <w:b/>
          <w:bCs/>
        </w:rPr>
        <w:t>PARK2</w:t>
      </w:r>
      <w:r>
        <w:t xml:space="preserve"> (còn được gọi là </w:t>
      </w:r>
      <w:r>
        <w:rPr>
          <w:b/>
          <w:bCs/>
        </w:rPr>
        <w:t>PRKN</w:t>
      </w:r>
      <w:r>
        <w:t xml:space="preserve">), vốn nổi tiếng là "gene Parkinson", hiện được giới khoa học công nhận là một </w:t>
      </w:r>
      <w:r>
        <w:rPr>
          <w:b/>
          <w:bCs/>
        </w:rPr>
        <w:t>gene ức chế khối u (tumor suppressor)</w:t>
      </w:r>
      <w:r>
        <w:t xml:space="preserve"> quan trọng trong nhiều loại ung thư, bao gồm cả ung thư dạ dày (Gastric Cancer - GC).</w:t>
      </w:r>
    </w:p>
    <w:p w14:paraId="5C73FBE1" w14:textId="1840E230" w:rsidR="002E56CE" w:rsidRDefault="0034378F">
      <w:pPr>
        <w:ind w:hanging="3"/>
      </w:pPr>
      <w:r>
        <w:t>T</w:t>
      </w:r>
      <w:r w:rsidR="00000000">
        <w:t>hông tin chi tiết về vai trò và cơ chế của PARK2 trong ung thư dạ dày:</w:t>
      </w:r>
    </w:p>
    <w:p w14:paraId="6892D149" w14:textId="77777777" w:rsidR="002E56CE" w:rsidRDefault="00000000">
      <w:pPr>
        <w:ind w:hanging="3"/>
        <w:rPr>
          <w:highlight w:val="yellow"/>
        </w:rPr>
      </w:pPr>
      <w:r>
        <w:rPr>
          <w:highlight w:val="yellow"/>
        </w:rPr>
        <w:t>gene PARK2 nằm tại vùng nhiễm sắc thể 6q25-27 (một "điểm yếu" dễ bị tổn thương trên bộ gene)</w:t>
      </w:r>
    </w:p>
    <w:p w14:paraId="6373C299" w14:textId="77777777" w:rsidR="002E56CE" w:rsidRDefault="00000000">
      <w:pPr>
        <w:ind w:hanging="3"/>
        <w:rPr>
          <w:b/>
          <w:bCs/>
          <w:highlight w:val="yellow"/>
        </w:rPr>
      </w:pPr>
      <w:r>
        <w:rPr>
          <w:highlight w:val="yellow"/>
        </w:rPr>
        <w:t xml:space="preserve">🡪 thường bị </w:t>
      </w:r>
      <w:r>
        <w:rPr>
          <w:b/>
          <w:bCs/>
          <w:highlight w:val="yellow"/>
        </w:rPr>
        <w:t>xóa đoạn (deletion)</w:t>
      </w:r>
      <w:r>
        <w:rPr>
          <w:highlight w:val="yellow"/>
        </w:rPr>
        <w:t xml:space="preserve"> hoặc </w:t>
      </w:r>
      <w:r>
        <w:rPr>
          <w:b/>
          <w:bCs/>
          <w:highlight w:val="yellow"/>
        </w:rPr>
        <w:t>bất hoạt (inactivation)</w:t>
      </w:r>
    </w:p>
    <w:p w14:paraId="6AFD42B1" w14:textId="77777777" w:rsidR="002E56CE" w:rsidRDefault="00000000">
      <w:pPr>
        <w:ind w:hanging="3"/>
        <w:rPr>
          <w:b/>
          <w:bCs/>
          <w:highlight w:val="yellow"/>
        </w:rPr>
      </w:pPr>
      <w:r>
        <w:rPr>
          <w:b/>
          <w:bCs/>
          <w:highlight w:val="yellow"/>
        </w:rPr>
        <w:t xml:space="preserve">🡪 </w:t>
      </w:r>
      <w:r>
        <w:rPr>
          <w:highlight w:val="yellow"/>
        </w:rPr>
        <w:t>1.</w:t>
      </w:r>
      <w:r>
        <w:rPr>
          <w:b/>
          <w:bCs/>
          <w:highlight w:val="yellow"/>
        </w:rPr>
        <w:t xml:space="preserve"> </w:t>
      </w:r>
      <w:r>
        <w:rPr>
          <w:highlight w:val="yellow"/>
        </w:rPr>
        <w:t xml:space="preserve">Mất chức năng kiểm soát chất lượng protein được mã hóa (protein </w:t>
      </w:r>
      <w:r>
        <w:rPr>
          <w:b/>
          <w:bCs/>
          <w:highlight w:val="yellow"/>
        </w:rPr>
        <w:t>Parkin)</w:t>
      </w:r>
      <w:r>
        <w:rPr>
          <w:highlight w:val="yellow"/>
        </w:rPr>
        <w:t xml:space="preserve"> và bào quan</w:t>
      </w:r>
    </w:p>
    <w:p w14:paraId="10F47BB6" w14:textId="77777777" w:rsidR="002E56CE" w:rsidRDefault="00000000">
      <w:pPr>
        <w:ind w:hanging="3"/>
        <w:rPr>
          <w:highlight w:val="yellow"/>
        </w:rPr>
      </w:pPr>
      <w:r>
        <w:rPr>
          <w:b/>
          <w:bCs/>
          <w:highlight w:val="yellow"/>
        </w:rPr>
        <w:t xml:space="preserve">🡪 </w:t>
      </w:r>
      <w:r>
        <w:rPr>
          <w:highlight w:val="yellow"/>
        </w:rPr>
        <w:t>2. TB phân chia không kiểm soát, thoát khỏi quá trình apoptosis</w:t>
      </w:r>
    </w:p>
    <w:p w14:paraId="0E3AAEE4" w14:textId="77777777" w:rsidR="002E56CE" w:rsidRDefault="00000000">
      <w:pPr>
        <w:numPr>
          <w:ilvl w:val="0"/>
          <w:numId w:val="1"/>
        </w:numPr>
        <w:rPr>
          <w:b/>
          <w:bCs/>
        </w:rPr>
      </w:pPr>
      <w:r>
        <w:rPr>
          <w:b/>
          <w:bCs/>
        </w:rPr>
        <w:t>1. PARK2 là "Lá chắn" bị mất đi</w:t>
      </w:r>
    </w:p>
    <w:p w14:paraId="7C541606" w14:textId="77777777" w:rsidR="002E56CE" w:rsidRDefault="00000000">
      <w:pPr>
        <w:ind w:hanging="3"/>
      </w:pPr>
      <w:r>
        <w:t xml:space="preserve">Trong các mô ung thư dạ dày, gene PARK2 thường bị </w:t>
      </w:r>
      <w:r>
        <w:rPr>
          <w:b/>
          <w:bCs/>
        </w:rPr>
        <w:t>xóa đoạn (deletion)</w:t>
      </w:r>
      <w:r>
        <w:t xml:space="preserve"> hoặc </w:t>
      </w:r>
      <w:r>
        <w:rPr>
          <w:b/>
          <w:bCs/>
        </w:rPr>
        <w:t>bất hoạt (inactivation)</w:t>
      </w:r>
      <w:r>
        <w:t>. Vì gene này nằm tại vùng nhiễm sắc thể 6q25-27 (một "điểm yếu" dễ bị tổn thương trên bộ gene), nó thường xuyên bị mất đi trong quá trình phát triển khối u.</w:t>
      </w:r>
    </w:p>
    <w:p w14:paraId="40DDE309" w14:textId="77777777" w:rsidR="002E56CE" w:rsidRDefault="00000000">
      <w:pPr>
        <w:numPr>
          <w:ilvl w:val="0"/>
          <w:numId w:val="4"/>
        </w:numPr>
      </w:pPr>
      <w:r>
        <w:rPr>
          <w:b/>
          <w:bCs/>
        </w:rPr>
        <w:t>Mất chức năng:</w:t>
      </w:r>
      <w:r>
        <w:t xml:space="preserve"> Khi PARK2 bị thiếu hụt, tế bào dạ dày mất đi khả năng kiểm soát chất lượng protein và bào quan, dẫn đến sự tích tụ các thành phần có hại.</w:t>
      </w:r>
    </w:p>
    <w:p w14:paraId="1B5B97AE" w14:textId="77777777" w:rsidR="002E56CE" w:rsidRDefault="00000000">
      <w:pPr>
        <w:numPr>
          <w:ilvl w:val="0"/>
          <w:numId w:val="4"/>
        </w:numPr>
      </w:pPr>
      <w:r>
        <w:rPr>
          <w:b/>
          <w:bCs/>
        </w:rPr>
        <w:t>Tăng sinh tế bào:</w:t>
      </w:r>
      <w:r>
        <w:t xml:space="preserve"> Sự vắng mặt của PARK2 cho phép các tế bào ung thư phân chia không kiểm soát và thoát khỏi quá trình chết theo chương trình (apoptosis).</w:t>
      </w:r>
    </w:p>
    <w:p w14:paraId="23D6A5A9" w14:textId="77777777" w:rsidR="002E56CE" w:rsidRDefault="00000000">
      <w:pPr>
        <w:numPr>
          <w:ilvl w:val="0"/>
          <w:numId w:val="1"/>
        </w:numPr>
        <w:rPr>
          <w:b/>
          <w:bCs/>
        </w:rPr>
      </w:pPr>
      <w:r>
        <w:rPr>
          <w:b/>
          <w:bCs/>
        </w:rPr>
        <w:t>2. Cơ chế tác động: Kiểm soát Chu kỳ tế bào và Ti thể</w:t>
      </w:r>
    </w:p>
    <w:p w14:paraId="7C9E07C0" w14:textId="77777777" w:rsidR="002E56CE" w:rsidRDefault="00000000">
      <w:pPr>
        <w:ind w:hanging="3"/>
      </w:pPr>
      <w:r>
        <w:lastRenderedPageBreak/>
        <w:t xml:space="preserve">PARK2 mã hóa cho protein </w:t>
      </w:r>
      <w:r>
        <w:rPr>
          <w:b/>
          <w:bCs/>
        </w:rPr>
        <w:t>Parkin</w:t>
      </w:r>
      <w:r>
        <w:t>, một enzyme E3 ubiquitin ligase. Trong ung thư dạ dày, nó hoạt động qua các cơ chế chính sau:</w:t>
      </w:r>
    </w:p>
    <w:p w14:paraId="559C5C44" w14:textId="77777777" w:rsidR="002E56CE" w:rsidRDefault="00000000">
      <w:pPr>
        <w:numPr>
          <w:ilvl w:val="0"/>
          <w:numId w:val="5"/>
        </w:numPr>
      </w:pPr>
      <w:r>
        <w:rPr>
          <w:b/>
          <w:bCs/>
        </w:rPr>
        <w:t>Điều hòa Cyclin E:</w:t>
      </w:r>
      <w:r>
        <w:t xml:space="preserve"> Parkin bình thường sẽ gắn nhãn "hủy diệt" lên </w:t>
      </w:r>
      <w:r>
        <w:rPr>
          <w:b/>
          <w:bCs/>
        </w:rPr>
        <w:t>Cyclin E</w:t>
      </w:r>
      <w:r>
        <w:t>. Khi PARK2 bị đột biến hoặc mất đi, Cyclin E tích tụ quá mức, đẩy tế bào đi qua chu kỳ phân chia nhanh hơn bình thường, gây ra sự phát triển khối u.</w:t>
      </w:r>
    </w:p>
    <w:p w14:paraId="6A8C7EEF" w14:textId="77777777" w:rsidR="002E56CE" w:rsidRDefault="00000000">
      <w:pPr>
        <w:numPr>
          <w:ilvl w:val="0"/>
          <w:numId w:val="5"/>
        </w:numPr>
      </w:pPr>
      <w:r>
        <w:rPr>
          <w:b/>
          <w:bCs/>
        </w:rPr>
        <w:t>Mitophagy (Tự thực ti thể):</w:t>
      </w:r>
      <w:r>
        <w:t xml:space="preserve"> Parkin giúp loại bỏ các ti thể bị hỏng. Khi thiếu Parkin, các ti thể lỗi tạo ra nhiều gốc tự do (ROS), gây tổn thương DNA và thúc đẩy đột biến gene dẫn đến ung thư.</w:t>
      </w:r>
    </w:p>
    <w:p w14:paraId="2AEE75AF" w14:textId="77777777" w:rsidR="002E56CE" w:rsidRDefault="00000000">
      <w:pPr>
        <w:numPr>
          <w:ilvl w:val="0"/>
          <w:numId w:val="5"/>
        </w:numPr>
      </w:pPr>
      <w:r>
        <w:rPr>
          <w:b/>
          <w:bCs/>
        </w:rPr>
        <w:t>Tương tác với p53:</w:t>
      </w:r>
      <w:r>
        <w:t xml:space="preserve"> Có bằng chứng cho thấy Parkin hỗ trợ hoạt động của p53 (gene ức chế khối u quan trọng nhất), giúp tế bào ngừng phân chia khi có tổn thương DNA.</w:t>
      </w:r>
    </w:p>
    <w:p w14:paraId="192592C4" w14:textId="77777777" w:rsidR="002E56CE" w:rsidRDefault="00000000">
      <w:pPr>
        <w:numPr>
          <w:ilvl w:val="0"/>
          <w:numId w:val="1"/>
        </w:numPr>
        <w:rPr>
          <w:b/>
          <w:bCs/>
        </w:rPr>
      </w:pPr>
      <w:r>
        <w:rPr>
          <w:b/>
          <w:bCs/>
        </w:rPr>
        <w:t xml:space="preserve">3. Mối liên hệ với vi khuẩn </w:t>
      </w:r>
      <w:r>
        <w:rPr>
          <w:b/>
          <w:bCs/>
          <w:i/>
          <w:iCs/>
        </w:rPr>
        <w:t>H. pylori</w:t>
      </w:r>
    </w:p>
    <w:p w14:paraId="517C3B06" w14:textId="77777777" w:rsidR="002E56CE" w:rsidRDefault="00000000">
      <w:pPr>
        <w:ind w:hanging="3"/>
      </w:pPr>
      <w:r>
        <w:t xml:space="preserve">Mặc dù cơ chế trực tiếp giữa PARK2 và </w:t>
      </w:r>
      <w:r>
        <w:rPr>
          <w:i/>
          <w:iCs/>
        </w:rPr>
        <w:t>H. pylori</w:t>
      </w:r>
      <w:r>
        <w:t xml:space="preserve"> vẫn đang được nghiên cứu sâu hơn, nhưng các dữ liệu cho thấy:</w:t>
      </w:r>
    </w:p>
    <w:p w14:paraId="25F13C82" w14:textId="77777777" w:rsidR="002E56CE" w:rsidRDefault="00000000">
      <w:pPr>
        <w:numPr>
          <w:ilvl w:val="0"/>
          <w:numId w:val="6"/>
        </w:numPr>
      </w:pPr>
      <w:r>
        <w:rPr>
          <w:b/>
          <w:bCs/>
        </w:rPr>
        <w:t>Viêm mãn tính:</w:t>
      </w:r>
      <w:r>
        <w:t xml:space="preserve"> Nhiễm </w:t>
      </w:r>
      <w:r>
        <w:rPr>
          <w:i/>
          <w:iCs/>
        </w:rPr>
        <w:t>H. pylori</w:t>
      </w:r>
      <w:r>
        <w:t xml:space="preserve"> gây ra tình trạng viêm và stress oxy hóa kéo dài, làm tăng tần suất đột biến và mất đoạn tại vùng gene PARK2.</w:t>
      </w:r>
    </w:p>
    <w:p w14:paraId="32AB0D36" w14:textId="77777777" w:rsidR="002E56CE" w:rsidRDefault="00000000">
      <w:pPr>
        <w:numPr>
          <w:ilvl w:val="0"/>
          <w:numId w:val="6"/>
        </w:numPr>
      </w:pPr>
      <w:r>
        <w:rPr>
          <w:b/>
          <w:bCs/>
        </w:rPr>
        <w:t>Hệ quả:</w:t>
      </w:r>
      <w:r>
        <w:t xml:space="preserve"> Sự kết hợp giữa độc tố của vi khuẩn và việc mất đi "lá chắn" PARK2 khiến niêm mạc dạ dày nhanh chóng chuyển sản và hình thành khối u ác tính.</w:t>
      </w:r>
    </w:p>
    <w:p w14:paraId="67269D1E" w14:textId="77777777" w:rsidR="002E56CE" w:rsidRDefault="00000000">
      <w:pPr>
        <w:numPr>
          <w:ilvl w:val="0"/>
          <w:numId w:val="1"/>
        </w:numPr>
        <w:rPr>
          <w:b/>
          <w:bCs/>
        </w:rPr>
      </w:pPr>
      <w:r>
        <w:rPr>
          <w:b/>
          <w:bCs/>
        </w:rPr>
        <w:t>4. Ý nghĩa trong y học hiện đại (Cập nhật 2024-2026)</w:t>
      </w:r>
    </w:p>
    <w:p w14:paraId="4F667332" w14:textId="77777777" w:rsidR="002E56CE" w:rsidRDefault="00000000">
      <w:pPr>
        <w:numPr>
          <w:ilvl w:val="0"/>
          <w:numId w:val="7"/>
        </w:numPr>
      </w:pPr>
      <w:r>
        <w:rPr>
          <w:b/>
          <w:bCs/>
        </w:rPr>
        <w:t>Tiên lượng bệnh:</w:t>
      </w:r>
      <w:r>
        <w:t xml:space="preserve"> Mức độ biểu hiện thấp của PARK2 trong mẫu sinh thiết là một dấu hiệu dự báo </w:t>
      </w:r>
      <w:r>
        <w:rPr>
          <w:b/>
          <w:bCs/>
        </w:rPr>
        <w:t>tiên lượng xấu</w:t>
      </w:r>
      <w:r>
        <w:t>, khối u có khả năng xâm lấn cao và dễ di căn hơn.</w:t>
      </w:r>
    </w:p>
    <w:p w14:paraId="285E2333" w14:textId="77777777" w:rsidR="002E56CE" w:rsidRDefault="00000000">
      <w:pPr>
        <w:numPr>
          <w:ilvl w:val="0"/>
          <w:numId w:val="7"/>
        </w:numPr>
      </w:pPr>
      <w:r>
        <w:rPr>
          <w:b/>
          <w:bCs/>
        </w:rPr>
        <w:t>Nhạy cảm với hóa trị:</w:t>
      </w:r>
      <w:r>
        <w:t xml:space="preserve"> Một số nghiên cứu chỉ ra rằng các tế bào thiếu PARK2 có thể nhạy cảm hơn hoặc kháng lại một số loại thuốc hóa trị cụ thể (như thuốc tác động vào vi ống). Việc xác định trạng thái gene PARK2 giúp bác sĩ cá nhân hóa phác đồ điều trị.</w:t>
      </w:r>
    </w:p>
    <w:p w14:paraId="3E7933CB" w14:textId="77777777" w:rsidR="002E56CE" w:rsidRDefault="00000000">
      <w:pPr>
        <w:ind w:hanging="3"/>
      </w:pPr>
      <w:r>
        <w:rPr>
          <w:b/>
          <w:bCs/>
        </w:rPr>
        <w:lastRenderedPageBreak/>
        <w:t>Tóm lại:</w:t>
      </w:r>
      <w:r>
        <w:t xml:space="preserve"> Nếu BZRAP1 là gene liên quan trực tiếp đến sự xâm lấn qua trục microRNA, thì </w:t>
      </w:r>
      <w:r>
        <w:rPr>
          <w:b/>
          <w:bCs/>
        </w:rPr>
        <w:t>PARK2</w:t>
      </w:r>
      <w:r>
        <w:t xml:space="preserve"> lại đóng vai trò như một </w:t>
      </w:r>
      <w:r>
        <w:rPr>
          <w:b/>
          <w:bCs/>
        </w:rPr>
        <w:t>bộ máy kiểm soát chất lượng</w:t>
      </w:r>
      <w:r>
        <w:t xml:space="preserve"> của tế bào. Khi bộ máy này hỏng, tế bào dạ dày sẽ dễ dàng biến đổi thành tế bào ung thư.</w:t>
      </w:r>
    </w:p>
    <w:p w14:paraId="4AC4CB89" w14:textId="77777777" w:rsidR="002E56CE" w:rsidRDefault="00000000">
      <w:pPr>
        <w:spacing w:after="160" w:line="259" w:lineRule="auto"/>
      </w:pPr>
      <w:r>
        <w:br w:type="page"/>
      </w:r>
    </w:p>
    <w:p w14:paraId="7AC129F9" w14:textId="77777777" w:rsidR="002E56CE" w:rsidRDefault="00000000">
      <w:pPr>
        <w:ind w:hanging="3"/>
      </w:pPr>
      <w:r>
        <w:lastRenderedPageBreak/>
        <w:t xml:space="preserve">Gene </w:t>
      </w:r>
      <w:r>
        <w:rPr>
          <w:b/>
          <w:bCs/>
        </w:rPr>
        <w:t>QKI</w:t>
      </w:r>
      <w:r>
        <w:t xml:space="preserve"> (Quaking) là một protein gắn RNA (RNA-binding protein) đóng vai trò điều hòa cực kỳ quan trọng trong quá trình hậu phiên mã. Trong ung thư dạ dày (Gastric Cancer - GC), QKI được xem là một </w:t>
      </w:r>
      <w:r>
        <w:rPr>
          <w:b/>
          <w:bCs/>
        </w:rPr>
        <w:t>gene ức chế khối u (tumor suppressor)</w:t>
      </w:r>
      <w:r>
        <w:t xml:space="preserve"> điển hình, thường bị mất đi hoặc suy giảm chức năng khi bệnh tiến triển.</w:t>
      </w:r>
    </w:p>
    <w:p w14:paraId="5F74222D" w14:textId="77777777" w:rsidR="002E56CE" w:rsidRDefault="00000000">
      <w:pPr>
        <w:ind w:hanging="3"/>
      </w:pPr>
      <w:r>
        <w:t>Dưới đây là các khía cạnh chính về vai trò của QKI trong ung thư dạ dày:</w:t>
      </w:r>
    </w:p>
    <w:p w14:paraId="055007C5" w14:textId="77777777" w:rsidR="002E56CE" w:rsidRDefault="00000000">
      <w:pPr>
        <w:numPr>
          <w:ilvl w:val="0"/>
          <w:numId w:val="1"/>
        </w:numPr>
        <w:rPr>
          <w:b/>
          <w:bCs/>
        </w:rPr>
      </w:pPr>
      <w:r>
        <w:rPr>
          <w:b/>
          <w:bCs/>
        </w:rPr>
        <w:t>1. Cơ chế ức chế khối u của QKI</w:t>
      </w:r>
    </w:p>
    <w:p w14:paraId="6A46C7DC" w14:textId="77777777" w:rsidR="002E56CE" w:rsidRDefault="00000000">
      <w:pPr>
        <w:ind w:hanging="3"/>
      </w:pPr>
      <w:r>
        <w:t>QKI hoạt động như một "người gác cổng" bằng cách điều khiển sự ổn định và dịch mã của các RNA thông tin (mRNA). Khi QKI hoạt động bình thường, nó:</w:t>
      </w:r>
    </w:p>
    <w:p w14:paraId="386E4513" w14:textId="77777777" w:rsidR="002E56CE" w:rsidRDefault="00000000">
      <w:pPr>
        <w:numPr>
          <w:ilvl w:val="0"/>
          <w:numId w:val="8"/>
        </w:numPr>
      </w:pPr>
      <w:r>
        <w:rPr>
          <w:b/>
          <w:bCs/>
        </w:rPr>
        <w:t>Ngăn chặn quá trình Chuyển đổi Biểu mô - Liên kết (EMT):</w:t>
      </w:r>
      <w:r>
        <w:t xml:space="preserve"> Đây là quá trình giúp tế bào ung thư trở nên linh động và dễ di căn. QKI ức chế các yếu tố thúc đẩy EMT như </w:t>
      </w:r>
      <w:r>
        <w:rPr>
          <w:i/>
          <w:iCs/>
        </w:rPr>
        <w:t>ZEB1</w:t>
      </w:r>
      <w:r>
        <w:t xml:space="preserve"> hoặc </w:t>
      </w:r>
      <w:r>
        <w:rPr>
          <w:i/>
          <w:iCs/>
        </w:rPr>
        <w:t>Snail</w:t>
      </w:r>
      <w:r>
        <w:t>.</w:t>
      </w:r>
    </w:p>
    <w:p w14:paraId="795CB0EE" w14:textId="77777777" w:rsidR="002E56CE" w:rsidRDefault="00000000">
      <w:pPr>
        <w:numPr>
          <w:ilvl w:val="0"/>
          <w:numId w:val="8"/>
        </w:numPr>
      </w:pPr>
      <w:r>
        <w:rPr>
          <w:b/>
          <w:bCs/>
        </w:rPr>
        <w:t>Ức chế chu kỳ tế bào:</w:t>
      </w:r>
      <w:r>
        <w:t xml:space="preserve"> QKI điều hòa các gene kiểm soát phân bào, khiến tế bào ung thư không thể nhân lên vô tội vạ.</w:t>
      </w:r>
    </w:p>
    <w:p w14:paraId="73FCA227" w14:textId="77777777" w:rsidR="002E56CE" w:rsidRDefault="00000000">
      <w:pPr>
        <w:numPr>
          <w:ilvl w:val="0"/>
          <w:numId w:val="8"/>
        </w:numPr>
      </w:pPr>
      <w:r>
        <w:rPr>
          <w:b/>
          <w:bCs/>
        </w:rPr>
        <w:t>Điều hòa splicing (cắt nối RNA):</w:t>
      </w:r>
      <w:r>
        <w:t xml:space="preserve"> QKI thay đổi cách các exon của gene đích được nối lại với nhau, tạo ra các biến thể protein ức chế sự phát triển của khối u thay vì thúc đẩy nó.</w:t>
      </w:r>
    </w:p>
    <w:p w14:paraId="3DE5B093" w14:textId="77777777" w:rsidR="002E56CE" w:rsidRDefault="00000000">
      <w:pPr>
        <w:numPr>
          <w:ilvl w:val="0"/>
          <w:numId w:val="1"/>
        </w:numPr>
        <w:rPr>
          <w:b/>
          <w:bCs/>
        </w:rPr>
      </w:pPr>
      <w:r>
        <w:rPr>
          <w:b/>
          <w:bCs/>
        </w:rPr>
        <w:t>2. Sự bất hoạt của QKI trong Ung thư dạ dày</w:t>
      </w:r>
    </w:p>
    <w:p w14:paraId="2FB3BB5D" w14:textId="77777777" w:rsidR="002E56CE" w:rsidRDefault="00000000">
      <w:pPr>
        <w:ind w:hanging="3"/>
      </w:pPr>
      <w:r>
        <w:t>Trong phần lớn các ca ung thư dạ dày, nồng độ QKI bị sụt giảm nghiêm trọng thông qua hai con đường chính:</w:t>
      </w:r>
    </w:p>
    <w:p w14:paraId="1D27AEF6" w14:textId="77777777" w:rsidR="002E56CE" w:rsidRDefault="00000000">
      <w:pPr>
        <w:numPr>
          <w:ilvl w:val="0"/>
          <w:numId w:val="9"/>
        </w:numPr>
      </w:pPr>
      <w:r>
        <w:rPr>
          <w:b/>
          <w:bCs/>
        </w:rPr>
        <w:t>Sự tấn công của MicroRNA:</w:t>
      </w:r>
      <w:r>
        <w:t xml:space="preserve"> Các microRNA "xấu" (oncogenic miRNAs) như </w:t>
      </w:r>
      <w:r>
        <w:rPr>
          <w:b/>
          <w:bCs/>
        </w:rPr>
        <w:t>miR-155</w:t>
      </w:r>
      <w:r>
        <w:t xml:space="preserve">, </w:t>
      </w:r>
      <w:r>
        <w:rPr>
          <w:b/>
          <w:bCs/>
        </w:rPr>
        <w:t>miR-200</w:t>
      </w:r>
      <w:r>
        <w:t xml:space="preserve"> hoặc </w:t>
      </w:r>
      <w:r>
        <w:rPr>
          <w:b/>
          <w:bCs/>
        </w:rPr>
        <w:t>miR-574</w:t>
      </w:r>
      <w:r>
        <w:t xml:space="preserve"> thường nhắm vào mRNA của QKI để tiêu hủy nó, làm mất đi hàng rào bảo vệ tế bào.</w:t>
      </w:r>
    </w:p>
    <w:p w14:paraId="166FD47C" w14:textId="77777777" w:rsidR="002E56CE" w:rsidRDefault="00000000">
      <w:pPr>
        <w:numPr>
          <w:ilvl w:val="0"/>
          <w:numId w:val="9"/>
        </w:numPr>
      </w:pPr>
      <w:r>
        <w:rPr>
          <w:b/>
          <w:bCs/>
        </w:rPr>
        <w:t>Sự Methyl hóa DNA:</w:t>
      </w:r>
      <w:r>
        <w:t xml:space="preserve"> Vùng khởi động (promoter) của gene QKI thường bị gắn các nhóm methyl (hypermethylation), khiến gene này bị "khóa" lại và không thể tạo ra protein.</w:t>
      </w:r>
    </w:p>
    <w:p w14:paraId="5B37469A" w14:textId="77777777" w:rsidR="002E56CE" w:rsidRDefault="00000000">
      <w:pPr>
        <w:numPr>
          <w:ilvl w:val="0"/>
          <w:numId w:val="1"/>
        </w:numPr>
        <w:rPr>
          <w:b/>
          <w:bCs/>
        </w:rPr>
      </w:pPr>
      <w:r>
        <w:rPr>
          <w:b/>
          <w:bCs/>
        </w:rPr>
        <w:t>3. Tương tác với các con đường tín hiệu (Signaling Pathways)</w:t>
      </w:r>
    </w:p>
    <w:p w14:paraId="729C6C91" w14:textId="77777777" w:rsidR="002E56CE" w:rsidRDefault="00000000">
      <w:pPr>
        <w:ind w:hanging="3"/>
      </w:pPr>
      <w:r>
        <w:lastRenderedPageBreak/>
        <w:t>QKI không hoạt động đơn lẻ mà tác động thông qua các mạng lưới tín hiệu phức tạp:</w:t>
      </w:r>
    </w:p>
    <w:p w14:paraId="75FDE2B8" w14:textId="77777777" w:rsidR="002E56CE" w:rsidRDefault="00000000">
      <w:pPr>
        <w:numPr>
          <w:ilvl w:val="0"/>
          <w:numId w:val="10"/>
        </w:numPr>
      </w:pPr>
      <w:r>
        <w:rPr>
          <w:b/>
          <w:bCs/>
        </w:rPr>
        <w:t>Trục QKI/β-catenin:</w:t>
      </w:r>
      <w:r>
        <w:t xml:space="preserve"> QKI có thể ức chế con đường tín hiệu Wnt/β-catenin – một "động cơ" chính thúc đẩy sự hình thành tế bào gốc ung thư dạ dày.</w:t>
      </w:r>
    </w:p>
    <w:p w14:paraId="27EFAA5A" w14:textId="77777777" w:rsidR="002E56CE" w:rsidRDefault="00000000">
      <w:pPr>
        <w:numPr>
          <w:ilvl w:val="0"/>
          <w:numId w:val="10"/>
        </w:numPr>
      </w:pPr>
      <w:r>
        <w:rPr>
          <w:b/>
          <w:bCs/>
        </w:rPr>
        <w:t>Tác động lên p53:</w:t>
      </w:r>
      <w:r>
        <w:t xml:space="preserve"> Có sự tương tác qua lại giữa QKI và p53. QKI giúp ổn định các protein ức chế khối u khác, tạo nên một mạng lưới phòng thủ đa tầng.</w:t>
      </w:r>
    </w:p>
    <w:p w14:paraId="3066FBC3" w14:textId="77777777" w:rsidR="002E56CE" w:rsidRDefault="00000000">
      <w:pPr>
        <w:numPr>
          <w:ilvl w:val="0"/>
          <w:numId w:val="1"/>
        </w:numPr>
        <w:rPr>
          <w:b/>
          <w:bCs/>
        </w:rPr>
      </w:pPr>
      <w:r>
        <w:rPr>
          <w:b/>
          <w:bCs/>
        </w:rPr>
        <w:t>4. Giá trị lâm sàng và Tiên lượng</w:t>
      </w:r>
    </w:p>
    <w:p w14:paraId="79D54319" w14:textId="77777777" w:rsidR="002E56CE" w:rsidRDefault="00000000">
      <w:pPr>
        <w:numPr>
          <w:ilvl w:val="0"/>
          <w:numId w:val="11"/>
        </w:numPr>
      </w:pPr>
      <w:r>
        <w:rPr>
          <w:b/>
          <w:bCs/>
        </w:rPr>
        <w:t>Dấu hiệu dự báo di căn:</w:t>
      </w:r>
      <w:r>
        <w:t xml:space="preserve"> Bệnh nhân ung thư dạ dày có mức biểu hiện QKI thấp thường có nguy cơ di căn hạch và di căn xa cao hơn.</w:t>
      </w:r>
    </w:p>
    <w:p w14:paraId="057C1F6E" w14:textId="77777777" w:rsidR="002E56CE" w:rsidRDefault="00000000">
      <w:pPr>
        <w:numPr>
          <w:ilvl w:val="0"/>
          <w:numId w:val="11"/>
        </w:numPr>
      </w:pPr>
      <w:r>
        <w:rPr>
          <w:b/>
          <w:bCs/>
        </w:rPr>
        <w:t>Tiên lượng sống sót:</w:t>
      </w:r>
      <w:r>
        <w:t xml:space="preserve"> Các nghiên cứu chỉ ra rằng những bệnh nhân có lượng protein QKI dồi dào trong mô u có tỉ lệ sống sót sau 5 năm cao hơn đáng kể so với nhóm có QKI thấp.</w:t>
      </w:r>
    </w:p>
    <w:p w14:paraId="05CE707E" w14:textId="77777777" w:rsidR="002E56CE" w:rsidRDefault="00000000">
      <w:pPr>
        <w:numPr>
          <w:ilvl w:val="0"/>
          <w:numId w:val="11"/>
        </w:numPr>
      </w:pPr>
      <w:r>
        <w:rPr>
          <w:b/>
          <w:bCs/>
        </w:rPr>
        <w:t>Tiềm năng điều trị:</w:t>
      </w:r>
      <w:r>
        <w:t xml:space="preserve"> Các nhà khoa học đang nghiên cứu phương pháp sử dụng các phân tử nhỏ để "tái kích hoạt" QKI hoặc ức chế các miRNA đang khóa gene này, nhằm làm chậm quá trình xâm lấn của ung thư.</w:t>
      </w:r>
    </w:p>
    <w:p w14:paraId="5BBE47B8" w14:textId="77777777" w:rsidR="002E56CE" w:rsidRDefault="00000000">
      <w:pPr>
        <w:spacing w:after="160" w:line="259" w:lineRule="auto"/>
      </w:pPr>
      <w:r>
        <w:br w:type="page"/>
      </w:r>
    </w:p>
    <w:p w14:paraId="2DD255A8" w14:textId="77777777" w:rsidR="002E56CE" w:rsidRDefault="00000000">
      <w:pPr>
        <w:ind w:hanging="3"/>
      </w:pPr>
      <w:r>
        <w:lastRenderedPageBreak/>
        <w:t>Khác với 3 gene trước đó (</w:t>
      </w:r>
      <w:r>
        <w:rPr>
          <w:b/>
          <w:bCs/>
        </w:rPr>
        <w:t>BZRAP1, PARK2, QKI</w:t>
      </w:r>
      <w:r>
        <w:t xml:space="preserve">) đóng vai trò là những "người gác cổng" bảo vệ cơ thể (gene ức chế khối u), </w:t>
      </w:r>
      <w:r>
        <w:rPr>
          <w:b/>
          <w:bCs/>
        </w:rPr>
        <w:t>PDGFA</w:t>
      </w:r>
      <w:r>
        <w:t xml:space="preserve"> (</w:t>
      </w:r>
      <w:r>
        <w:rPr>
          <w:i/>
          <w:iCs/>
        </w:rPr>
        <w:t>Platelet-Derived Growth Factor Subunit A</w:t>
      </w:r>
      <w:r>
        <w:t xml:space="preserve">) lại đóng vai trò là </w:t>
      </w:r>
      <w:r>
        <w:rPr>
          <w:b/>
          <w:bCs/>
        </w:rPr>
        <w:t>kẻ thúc đẩy (oncogene)</w:t>
      </w:r>
      <w:r>
        <w:t xml:space="preserve"> trong ung thư dạ dày (GC).</w:t>
      </w:r>
    </w:p>
    <w:p w14:paraId="792CD283" w14:textId="77777777" w:rsidR="002E56CE" w:rsidRDefault="00000000">
      <w:pPr>
        <w:ind w:hanging="3"/>
      </w:pPr>
      <w:r>
        <w:t>Dưới đây là những thông tin chi tiết về sự hiện diện và tác động của PDGFA trong bệnh lý này:</w:t>
      </w:r>
    </w:p>
    <w:p w14:paraId="4794EC8B" w14:textId="77777777" w:rsidR="002E56CE" w:rsidRDefault="00000000">
      <w:pPr>
        <w:numPr>
          <w:ilvl w:val="0"/>
          <w:numId w:val="1"/>
        </w:numPr>
        <w:rPr>
          <w:b/>
          <w:bCs/>
        </w:rPr>
      </w:pPr>
      <w:r>
        <w:rPr>
          <w:b/>
          <w:bCs/>
        </w:rPr>
        <w:t>1. Bản chất của PDGFA trong ung thư</w:t>
      </w:r>
    </w:p>
    <w:p w14:paraId="37435B33" w14:textId="77777777" w:rsidR="002E56CE" w:rsidRDefault="00000000">
      <w:pPr>
        <w:ind w:hanging="3"/>
      </w:pPr>
      <w:r>
        <w:t>PDGFA mã hóa cho một thành phần của yếu tố tăng trưởng có nguồn gốc từ tiểu cầu. Trong điều kiện bình thường, nó giúp chữa lành vết thương và phát triển tế bào. Tuy nhiên, trong ung thư dạ dày:</w:t>
      </w:r>
    </w:p>
    <w:p w14:paraId="2E0E910A" w14:textId="77777777" w:rsidR="002E56CE" w:rsidRDefault="00000000">
      <w:pPr>
        <w:numPr>
          <w:ilvl w:val="0"/>
          <w:numId w:val="12"/>
        </w:numPr>
      </w:pPr>
      <w:r>
        <w:rPr>
          <w:b/>
          <w:bCs/>
        </w:rPr>
        <w:t>Biểu hiện quá mức (Overexpression):</w:t>
      </w:r>
      <w:r>
        <w:t xml:space="preserve"> PDGFA thường được tìm thấy với nồng độ rất cao trong các mô u dạ dày so với mô lành.</w:t>
      </w:r>
    </w:p>
    <w:p w14:paraId="7FDEFA7B" w14:textId="77777777" w:rsidR="002E56CE" w:rsidRDefault="00000000">
      <w:pPr>
        <w:numPr>
          <w:ilvl w:val="0"/>
          <w:numId w:val="12"/>
        </w:numPr>
      </w:pPr>
      <w:r>
        <w:rPr>
          <w:b/>
          <w:bCs/>
        </w:rPr>
        <w:t>Cơ chế Tự tiết (Autocrine) và Cận tiết (Paracrine):</w:t>
      </w:r>
      <w:r>
        <w:t xml:space="preserve"> Tế bào ung thư dạ dày vừa tự tiết ra PDGFA để kích thích chính nó lớn lên, vừa tiết ra để "huấn luyện" các tế bào xung quanh (như tế bào sợi) hỗ trợ cho khối u.</w:t>
      </w:r>
    </w:p>
    <w:p w14:paraId="283C3653" w14:textId="77777777" w:rsidR="002E56CE" w:rsidRDefault="00000000">
      <w:pPr>
        <w:numPr>
          <w:ilvl w:val="0"/>
          <w:numId w:val="1"/>
        </w:numPr>
        <w:rPr>
          <w:b/>
          <w:bCs/>
        </w:rPr>
      </w:pPr>
      <w:r>
        <w:rPr>
          <w:b/>
          <w:bCs/>
        </w:rPr>
        <w:t>2. Tác động của PDGFA đến sự tiến triển của khối u</w:t>
      </w:r>
    </w:p>
    <w:p w14:paraId="28FCC886" w14:textId="77777777" w:rsidR="002E56CE" w:rsidRDefault="00000000">
      <w:pPr>
        <w:ind w:hanging="3"/>
      </w:pPr>
      <w:r>
        <w:t>PDGFA hoạt động như một "nhiên liệu" thúc đẩy sự hung hãn của ung thư dạ dày qua các con đường:</w:t>
      </w:r>
    </w:p>
    <w:p w14:paraId="04A58344" w14:textId="77777777" w:rsidR="002E56CE" w:rsidRDefault="00000000">
      <w:pPr>
        <w:numPr>
          <w:ilvl w:val="0"/>
          <w:numId w:val="13"/>
        </w:numPr>
      </w:pPr>
      <w:r>
        <w:rPr>
          <w:b/>
          <w:bCs/>
        </w:rPr>
        <w:t>Thúc đẩy di căn và xâm lấn:</w:t>
      </w:r>
      <w:r>
        <w:t xml:space="preserve"> PDGFA kích hoạt con đường tín hiệu </w:t>
      </w:r>
      <w:r>
        <w:rPr>
          <w:b/>
          <w:bCs/>
        </w:rPr>
        <w:t>PI3K/AKT</w:t>
      </w:r>
      <w:r>
        <w:t xml:space="preserve"> và </w:t>
      </w:r>
      <w:r>
        <w:rPr>
          <w:b/>
          <w:bCs/>
        </w:rPr>
        <w:t>MAPK/ERK</w:t>
      </w:r>
      <w:r>
        <w:t>, giúp tế bào ung thư sống sót tốt hơn và di chuyển vào mạch máu để di căn xa.</w:t>
      </w:r>
    </w:p>
    <w:p w14:paraId="5CA97F39" w14:textId="77777777" w:rsidR="002E56CE" w:rsidRDefault="00000000">
      <w:pPr>
        <w:numPr>
          <w:ilvl w:val="0"/>
          <w:numId w:val="13"/>
        </w:numPr>
      </w:pPr>
      <w:r>
        <w:rPr>
          <w:b/>
          <w:bCs/>
        </w:rPr>
        <w:t>Hình thành mạch máu (Angiogenesis):</w:t>
      </w:r>
      <w:r>
        <w:t xml:space="preserve"> Nó kích thích sự phát triển của các mạch máu mới để cung cấp chất dinh dưỡng cho khối u, tạo điều kiện cho khối u lớn nhanh hơn.</w:t>
      </w:r>
    </w:p>
    <w:p w14:paraId="6D829E66" w14:textId="77777777" w:rsidR="002E56CE" w:rsidRDefault="00000000">
      <w:pPr>
        <w:numPr>
          <w:ilvl w:val="0"/>
          <w:numId w:val="13"/>
        </w:numPr>
      </w:pPr>
      <w:r>
        <w:rPr>
          <w:b/>
          <w:bCs/>
        </w:rPr>
        <w:t>Tương tác với chất đệm (Stroma):</w:t>
      </w:r>
      <w:r>
        <w:t xml:space="preserve"> PDGFA thu hút và kích hoạt các tế bào sợi liên quan đến ung thư (CAFs), tạo ra một "vi môi trường" thuận lợi cho khối u ẩn nấp và kháng thuốc.</w:t>
      </w:r>
    </w:p>
    <w:p w14:paraId="47039016" w14:textId="77777777" w:rsidR="002E56CE" w:rsidRDefault="00000000">
      <w:pPr>
        <w:numPr>
          <w:ilvl w:val="0"/>
          <w:numId w:val="1"/>
        </w:numPr>
        <w:rPr>
          <w:b/>
          <w:bCs/>
        </w:rPr>
      </w:pPr>
      <w:r>
        <w:rPr>
          <w:b/>
          <w:bCs/>
        </w:rPr>
        <w:t>3. Mối quan hệ với các yếu tố khác</w:t>
      </w:r>
    </w:p>
    <w:p w14:paraId="6EBB7E85" w14:textId="77777777" w:rsidR="002E56CE" w:rsidRDefault="00000000">
      <w:pPr>
        <w:numPr>
          <w:ilvl w:val="0"/>
          <w:numId w:val="14"/>
        </w:numPr>
      </w:pPr>
      <w:r>
        <w:rPr>
          <w:b/>
          <w:bCs/>
        </w:rPr>
        <w:lastRenderedPageBreak/>
        <w:t>Tương tác với Receptor (PDGFRα):</w:t>
      </w:r>
      <w:r>
        <w:t xml:space="preserve"> PDGFA cần gắn vào thụ thể của nó là PDGFRα để gây tác dụng. Sự xuất hiện đồng thời của cả hai là dấu hiệu cho thấy khối u đang ở giai đoạn tiến triển mạnh.</w:t>
      </w:r>
    </w:p>
    <w:p w14:paraId="29F1AF0D" w14:textId="77777777" w:rsidR="002E56CE" w:rsidRDefault="00000000">
      <w:pPr>
        <w:numPr>
          <w:ilvl w:val="0"/>
          <w:numId w:val="14"/>
        </w:numPr>
      </w:pPr>
      <w:r>
        <w:rPr>
          <w:b/>
          <w:bCs/>
        </w:rPr>
        <w:t xml:space="preserve">Liên quan đến vi khuẩn </w:t>
      </w:r>
      <w:r>
        <w:rPr>
          <w:b/>
          <w:bCs/>
          <w:i/>
          <w:iCs/>
        </w:rPr>
        <w:t>H. pylori</w:t>
      </w:r>
      <w:r>
        <w:rPr>
          <w:b/>
          <w:bCs/>
        </w:rPr>
        <w:t>:</w:t>
      </w:r>
      <w:r>
        <w:t xml:space="preserve"> Một số nghiên cứu cho thấy nhiễm </w:t>
      </w:r>
      <w:r>
        <w:rPr>
          <w:i/>
          <w:iCs/>
        </w:rPr>
        <w:t>H. pylori</w:t>
      </w:r>
      <w:r>
        <w:t xml:space="preserve"> có thể làm tăng biểu hiện của các yếu tố tăng trưởng như PDGFA, góp phần vào lộ trình viêm - ung thư.</w:t>
      </w:r>
    </w:p>
    <w:p w14:paraId="37D54D94" w14:textId="77777777" w:rsidR="002E56CE" w:rsidRDefault="00000000">
      <w:pPr>
        <w:numPr>
          <w:ilvl w:val="0"/>
          <w:numId w:val="1"/>
        </w:numPr>
        <w:rPr>
          <w:b/>
          <w:bCs/>
        </w:rPr>
      </w:pPr>
      <w:r>
        <w:rPr>
          <w:b/>
          <w:bCs/>
        </w:rPr>
        <w:t>4. Giá trị trong lâm sàng và điều trị</w:t>
      </w:r>
    </w:p>
    <w:p w14:paraId="0D0E0807" w14:textId="77777777" w:rsidR="002E56CE" w:rsidRDefault="00000000">
      <w:pPr>
        <w:ind w:hanging="3"/>
      </w:pPr>
      <w:r>
        <w:t>Vì PDGFA là kẻ thúc đẩy ung thư, nó trở thành mục tiêu tấn công của các phương pháp điều trị hiện đại:</w:t>
      </w:r>
    </w:p>
    <w:tbl>
      <w:tblPr>
        <w:tblStyle w:val="a0"/>
        <w:tblW w:w="9010" w:type="dxa"/>
        <w:tblLayout w:type="fixed"/>
        <w:tblLook w:val="0400" w:firstRow="0" w:lastRow="0" w:firstColumn="0" w:lastColumn="0" w:noHBand="0" w:noVBand="1"/>
      </w:tblPr>
      <w:tblGrid>
        <w:gridCol w:w="1398"/>
        <w:gridCol w:w="7612"/>
      </w:tblGrid>
      <w:tr w:rsidR="002E56CE" w14:paraId="12305AB4" w14:textId="77777777">
        <w:trPr>
          <w:tblHeader/>
        </w:trPr>
        <w:tc>
          <w:tcPr>
            <w:tcW w:w="1398" w:type="dxa"/>
            <w:tcBorders>
              <w:top w:val="single" w:sz="6" w:space="0" w:color="000000"/>
              <w:left w:val="single" w:sz="6" w:space="0" w:color="000000"/>
              <w:bottom w:val="single" w:sz="6" w:space="0" w:color="000000"/>
              <w:right w:val="single" w:sz="6" w:space="0" w:color="000000"/>
            </w:tcBorders>
            <w:vAlign w:val="center"/>
          </w:tcPr>
          <w:p w14:paraId="6E569F2D" w14:textId="77777777" w:rsidR="002E56CE" w:rsidRDefault="00000000">
            <w:pPr>
              <w:ind w:hanging="3"/>
            </w:pPr>
            <w:r>
              <w:rPr>
                <w:b/>
                <w:bCs/>
              </w:rPr>
              <w:t>Khía cạnh</w:t>
            </w:r>
          </w:p>
        </w:tc>
        <w:tc>
          <w:tcPr>
            <w:tcW w:w="7612" w:type="dxa"/>
            <w:tcBorders>
              <w:top w:val="single" w:sz="6" w:space="0" w:color="000000"/>
              <w:left w:val="single" w:sz="6" w:space="0" w:color="000000"/>
              <w:bottom w:val="single" w:sz="6" w:space="0" w:color="000000"/>
              <w:right w:val="single" w:sz="6" w:space="0" w:color="000000"/>
            </w:tcBorders>
            <w:vAlign w:val="center"/>
          </w:tcPr>
          <w:p w14:paraId="0C2568C1" w14:textId="77777777" w:rsidR="002E56CE" w:rsidRDefault="00000000">
            <w:pPr>
              <w:ind w:hanging="3"/>
            </w:pPr>
            <w:r>
              <w:rPr>
                <w:b/>
                <w:bCs/>
              </w:rPr>
              <w:t>Ý nghĩa đối với PDGFA</w:t>
            </w:r>
          </w:p>
        </w:tc>
      </w:tr>
      <w:tr w:rsidR="002E56CE" w14:paraId="403C56AD" w14:textId="77777777">
        <w:tc>
          <w:tcPr>
            <w:tcW w:w="1398" w:type="dxa"/>
            <w:tcBorders>
              <w:top w:val="single" w:sz="6" w:space="0" w:color="000000"/>
              <w:left w:val="single" w:sz="6" w:space="0" w:color="000000"/>
              <w:bottom w:val="single" w:sz="6" w:space="0" w:color="000000"/>
              <w:right w:val="single" w:sz="6" w:space="0" w:color="000000"/>
            </w:tcBorders>
            <w:vAlign w:val="center"/>
          </w:tcPr>
          <w:p w14:paraId="641473C5" w14:textId="77777777" w:rsidR="002E56CE" w:rsidRDefault="00000000">
            <w:pPr>
              <w:ind w:hanging="3"/>
            </w:pPr>
            <w:r>
              <w:rPr>
                <w:b/>
                <w:bCs/>
              </w:rPr>
              <w:t>Tiên lượng</w:t>
            </w:r>
          </w:p>
        </w:tc>
        <w:tc>
          <w:tcPr>
            <w:tcW w:w="7612" w:type="dxa"/>
            <w:tcBorders>
              <w:top w:val="single" w:sz="6" w:space="0" w:color="000000"/>
              <w:left w:val="single" w:sz="6" w:space="0" w:color="000000"/>
              <w:bottom w:val="single" w:sz="6" w:space="0" w:color="000000"/>
              <w:right w:val="single" w:sz="6" w:space="0" w:color="000000"/>
            </w:tcBorders>
            <w:vAlign w:val="center"/>
          </w:tcPr>
          <w:p w14:paraId="7FAA383C" w14:textId="77777777" w:rsidR="002E56CE" w:rsidRDefault="00000000">
            <w:pPr>
              <w:ind w:hanging="3"/>
            </w:pPr>
            <w:r>
              <w:t xml:space="preserve">Nồng độ PDGFA cao tương quan với </w:t>
            </w:r>
            <w:r>
              <w:rPr>
                <w:b/>
                <w:bCs/>
              </w:rPr>
              <w:t>giai đoạn bệnh muộn (TNM stage)</w:t>
            </w:r>
            <w:r>
              <w:t xml:space="preserve"> và tỉ lệ sống sót thấp.</w:t>
            </w:r>
          </w:p>
        </w:tc>
      </w:tr>
      <w:tr w:rsidR="002E56CE" w14:paraId="3A39BB6D" w14:textId="77777777">
        <w:tc>
          <w:tcPr>
            <w:tcW w:w="1398" w:type="dxa"/>
            <w:tcBorders>
              <w:top w:val="single" w:sz="6" w:space="0" w:color="000000"/>
              <w:left w:val="single" w:sz="6" w:space="0" w:color="000000"/>
              <w:bottom w:val="single" w:sz="6" w:space="0" w:color="000000"/>
              <w:right w:val="single" w:sz="6" w:space="0" w:color="000000"/>
            </w:tcBorders>
            <w:vAlign w:val="center"/>
          </w:tcPr>
          <w:p w14:paraId="65D5EE82" w14:textId="77777777" w:rsidR="002E56CE" w:rsidRDefault="00000000">
            <w:pPr>
              <w:ind w:hanging="3"/>
            </w:pPr>
            <w:r>
              <w:rPr>
                <w:b/>
                <w:bCs/>
              </w:rPr>
              <w:t>Dấu ấn sinh học</w:t>
            </w:r>
          </w:p>
        </w:tc>
        <w:tc>
          <w:tcPr>
            <w:tcW w:w="7612" w:type="dxa"/>
            <w:tcBorders>
              <w:top w:val="single" w:sz="6" w:space="0" w:color="000000"/>
              <w:left w:val="single" w:sz="6" w:space="0" w:color="000000"/>
              <w:bottom w:val="single" w:sz="6" w:space="0" w:color="000000"/>
              <w:right w:val="single" w:sz="6" w:space="0" w:color="000000"/>
            </w:tcBorders>
            <w:vAlign w:val="center"/>
          </w:tcPr>
          <w:p w14:paraId="5B2BCBE3" w14:textId="77777777" w:rsidR="002E56CE" w:rsidRDefault="00000000">
            <w:pPr>
              <w:ind w:hanging="3"/>
            </w:pPr>
            <w:r>
              <w:t>Có tiềm năng dùng làm chỉ số xét nghiệm để theo dõi khả năng tái phát sau phẫu thuật.</w:t>
            </w:r>
          </w:p>
        </w:tc>
      </w:tr>
      <w:tr w:rsidR="002E56CE" w14:paraId="79522FA2" w14:textId="77777777">
        <w:tc>
          <w:tcPr>
            <w:tcW w:w="1398" w:type="dxa"/>
            <w:tcBorders>
              <w:top w:val="single" w:sz="6" w:space="0" w:color="000000"/>
              <w:left w:val="single" w:sz="6" w:space="0" w:color="000000"/>
              <w:bottom w:val="single" w:sz="6" w:space="0" w:color="000000"/>
              <w:right w:val="single" w:sz="6" w:space="0" w:color="000000"/>
            </w:tcBorders>
            <w:vAlign w:val="center"/>
          </w:tcPr>
          <w:p w14:paraId="53D81705" w14:textId="77777777" w:rsidR="002E56CE" w:rsidRDefault="00000000">
            <w:pPr>
              <w:ind w:hanging="3"/>
            </w:pPr>
            <w:r>
              <w:rPr>
                <w:b/>
                <w:bCs/>
              </w:rPr>
              <w:t>Đích nhắm thuốc</w:t>
            </w:r>
          </w:p>
        </w:tc>
        <w:tc>
          <w:tcPr>
            <w:tcW w:w="7612" w:type="dxa"/>
            <w:tcBorders>
              <w:top w:val="single" w:sz="6" w:space="0" w:color="000000"/>
              <w:left w:val="single" w:sz="6" w:space="0" w:color="000000"/>
              <w:bottom w:val="single" w:sz="6" w:space="0" w:color="000000"/>
              <w:right w:val="single" w:sz="6" w:space="0" w:color="000000"/>
            </w:tcBorders>
            <w:vAlign w:val="center"/>
          </w:tcPr>
          <w:p w14:paraId="23F7ED2A" w14:textId="77777777" w:rsidR="002E56CE" w:rsidRDefault="00000000">
            <w:pPr>
              <w:ind w:hanging="3"/>
            </w:pPr>
            <w:r>
              <w:t xml:space="preserve">Các thuốc ức chế Tyrosine Kinase (như </w:t>
            </w:r>
            <w:r>
              <w:rPr>
                <w:b/>
                <w:bCs/>
              </w:rPr>
              <w:t>Imatinib</w:t>
            </w:r>
            <w:r>
              <w:t xml:space="preserve"> hoặc các thuốc mới hơn) có thể ức chế thụ thể của PDGF, từ đó "cắt nguồn tiếp tế" của tế bào ung thư.</w:t>
            </w:r>
          </w:p>
        </w:tc>
      </w:tr>
    </w:tbl>
    <w:p w14:paraId="60FA4FB6" w14:textId="77777777" w:rsidR="002E56CE" w:rsidRDefault="00000000">
      <w:pPr>
        <w:ind w:hanging="3"/>
      </w:pPr>
      <w:r>
        <w:pict w14:anchorId="2EF7FFBF">
          <v:rect id="_x0000_i1025" style="width:0;height:1.5pt" o:hralign="center" o:hrstd="t" o:hr="t" fillcolor="#a0a0a0" stroked="f"/>
        </w:pict>
      </w:r>
    </w:p>
    <w:p w14:paraId="7DD0EEAD" w14:textId="77777777" w:rsidR="002E56CE" w:rsidRDefault="00000000">
      <w:pPr>
        <w:numPr>
          <w:ilvl w:val="0"/>
          <w:numId w:val="1"/>
        </w:numPr>
        <w:rPr>
          <w:b/>
          <w:bCs/>
        </w:rPr>
      </w:pPr>
      <w:r>
        <w:rPr>
          <w:b/>
          <w:bCs/>
        </w:rPr>
        <w:t>Tổng kết sự khác biệt nhóm gene bạn đã tìm hiểu:</w:t>
      </w:r>
    </w:p>
    <w:p w14:paraId="536162D3" w14:textId="77777777" w:rsidR="002E56CE" w:rsidRDefault="00000000">
      <w:pPr>
        <w:numPr>
          <w:ilvl w:val="0"/>
          <w:numId w:val="15"/>
        </w:numPr>
      </w:pPr>
      <w:r>
        <w:rPr>
          <w:b/>
          <w:bCs/>
        </w:rPr>
        <w:t>Nhóm "Phòng thủ" (Giảm biểu hiện trong ung thư):</w:t>
      </w:r>
      <w:r>
        <w:t xml:space="preserve"> </w:t>
      </w:r>
      <w:r>
        <w:rPr>
          <w:i/>
          <w:iCs/>
        </w:rPr>
        <w:t>BZRAP1, PARK2, QKI</w:t>
      </w:r>
      <w:r>
        <w:t>. Khi các gene này mất đi, "lá chắn" bị phá vỡ.</w:t>
      </w:r>
    </w:p>
    <w:p w14:paraId="5A191BC8" w14:textId="77777777" w:rsidR="002E56CE" w:rsidRDefault="00000000">
      <w:pPr>
        <w:numPr>
          <w:ilvl w:val="0"/>
          <w:numId w:val="15"/>
        </w:numPr>
      </w:pPr>
      <w:r>
        <w:rPr>
          <w:b/>
          <w:bCs/>
        </w:rPr>
        <w:t>Nhóm "Tấn công" (Tăng biểu hiện trong ung thư):</w:t>
      </w:r>
      <w:r>
        <w:t xml:space="preserve"> </w:t>
      </w:r>
      <w:r>
        <w:rPr>
          <w:i/>
          <w:iCs/>
        </w:rPr>
        <w:t>PDGFA</w:t>
      </w:r>
      <w:r>
        <w:t>. Khi gene này tăng cao, nó trực tiếp thúc đẩy khối u bùng phát.</w:t>
      </w:r>
    </w:p>
    <w:p w14:paraId="104BAD69" w14:textId="77777777" w:rsidR="002E56CE" w:rsidRDefault="00000000">
      <w:pPr>
        <w:spacing w:after="160" w:line="259" w:lineRule="auto"/>
      </w:pPr>
      <w:r>
        <w:br w:type="page"/>
      </w:r>
    </w:p>
    <w:p w14:paraId="4248623F" w14:textId="77777777" w:rsidR="002E56CE" w:rsidRDefault="00000000">
      <w:pPr>
        <w:ind w:hanging="3"/>
      </w:pPr>
      <w:r>
        <w:lastRenderedPageBreak/>
        <w:t xml:space="preserve">Trong danh sách các gene bạn đã tìm hiểu, </w:t>
      </w:r>
      <w:r>
        <w:rPr>
          <w:b/>
          <w:bCs/>
        </w:rPr>
        <w:t>FAM20C</w:t>
      </w:r>
      <w:r>
        <w:t xml:space="preserve"> (</w:t>
      </w:r>
      <w:r>
        <w:rPr>
          <w:i/>
          <w:iCs/>
        </w:rPr>
        <w:t>Family with sequence similarity 20, member C</w:t>
      </w:r>
      <w:r>
        <w:t xml:space="preserve">) là một cái tên cực kỳ thú vị. Đây là một loại enzyme (kinase) có nhiệm vụ phosphoryl hóa các protein tiết, và trong ung thư dạ dày (GC), nó đóng vai trò là một </w:t>
      </w:r>
      <w:r>
        <w:rPr>
          <w:b/>
          <w:bCs/>
        </w:rPr>
        <w:t>Oncogene (gene thúc đẩy ung thư)</w:t>
      </w:r>
      <w:r>
        <w:t xml:space="preserve"> mạnh mẽ, tương tự như PDGFA.</w:t>
      </w:r>
    </w:p>
    <w:p w14:paraId="6DEDE134" w14:textId="77777777" w:rsidR="002E56CE" w:rsidRDefault="00000000">
      <w:pPr>
        <w:ind w:hanging="3"/>
      </w:pPr>
      <w:r>
        <w:t>Dưới đây là các thông tin chi tiết về FAM20C trong ung thư dạ dày:</w:t>
      </w:r>
    </w:p>
    <w:p w14:paraId="59E56B52" w14:textId="77777777" w:rsidR="002E56CE" w:rsidRDefault="00000000">
      <w:pPr>
        <w:numPr>
          <w:ilvl w:val="0"/>
          <w:numId w:val="1"/>
        </w:numPr>
        <w:rPr>
          <w:b/>
          <w:bCs/>
        </w:rPr>
      </w:pPr>
      <w:r>
        <w:rPr>
          <w:b/>
          <w:bCs/>
        </w:rPr>
        <w:t>1. Vai trò là "Kiến trúc sư" của vi môi trường khối u</w:t>
      </w:r>
    </w:p>
    <w:p w14:paraId="51530420" w14:textId="77777777" w:rsidR="002E56CE" w:rsidRDefault="00000000">
      <w:pPr>
        <w:ind w:hanging="3"/>
      </w:pPr>
      <w:r>
        <w:t>FAM20C không chỉ tác động bên trong tế bào mà còn làm thay đổi môi trường xung quanh khối u:</w:t>
      </w:r>
    </w:p>
    <w:p w14:paraId="78D22992" w14:textId="77777777" w:rsidR="002E56CE" w:rsidRDefault="00000000">
      <w:pPr>
        <w:numPr>
          <w:ilvl w:val="0"/>
          <w:numId w:val="16"/>
        </w:numPr>
      </w:pPr>
      <w:r>
        <w:rPr>
          <w:b/>
          <w:bCs/>
        </w:rPr>
        <w:t>Phosphoryl hóa protein ngoại bào:</w:t>
      </w:r>
      <w:r>
        <w:t xml:space="preserve"> FAM20C chịu trách nhiệm gắn nhóm phosphate lên hơn 90% các protein trong dịch ngoại bào. Trong ung thư dạ dày, việc "gắn phosphate" quá mức này làm thay đổi cấu trúc của chất nền ngoại bào (ECM), tạo ra một con đường "trải thảm" cho tế bào ung thư dễ dàng di chuyển và xâm lấn.</w:t>
      </w:r>
    </w:p>
    <w:p w14:paraId="3191C019" w14:textId="77777777" w:rsidR="002E56CE" w:rsidRDefault="00000000">
      <w:pPr>
        <w:numPr>
          <w:ilvl w:val="0"/>
          <w:numId w:val="16"/>
        </w:numPr>
      </w:pPr>
      <w:r>
        <w:rPr>
          <w:b/>
          <w:bCs/>
        </w:rPr>
        <w:t>Thúc đẩy di căn:</w:t>
      </w:r>
      <w:r>
        <w:t xml:space="preserve"> Sự biểu hiện cao của FAM20C có liên quan chặt chẽ đến khả năng di căn hạch và di căn xa của khối u dạ dày.</w:t>
      </w:r>
    </w:p>
    <w:p w14:paraId="3F8354E0" w14:textId="77777777" w:rsidR="002E56CE" w:rsidRDefault="00000000">
      <w:pPr>
        <w:numPr>
          <w:ilvl w:val="0"/>
          <w:numId w:val="1"/>
        </w:numPr>
        <w:rPr>
          <w:b/>
          <w:bCs/>
        </w:rPr>
      </w:pPr>
      <w:r>
        <w:rPr>
          <w:b/>
          <w:bCs/>
        </w:rPr>
        <w:t>2. Cơ chế phân tử chính</w:t>
      </w:r>
    </w:p>
    <w:p w14:paraId="2C5BEE64" w14:textId="77777777" w:rsidR="002E56CE" w:rsidRDefault="00000000">
      <w:pPr>
        <w:ind w:hanging="3"/>
      </w:pPr>
      <w:r>
        <w:t>Các nghiên cứu gần đây đã chỉ ra rằng FAM20C thúc đẩy ung thư dạ dày thông qua các con đường sau:</w:t>
      </w:r>
    </w:p>
    <w:p w14:paraId="5DD54413" w14:textId="77777777" w:rsidR="002E56CE" w:rsidRDefault="00000000">
      <w:pPr>
        <w:numPr>
          <w:ilvl w:val="0"/>
          <w:numId w:val="17"/>
        </w:numPr>
      </w:pPr>
      <w:r>
        <w:rPr>
          <w:b/>
          <w:bCs/>
        </w:rPr>
        <w:t>Kích hoạt con đường STAT3:</w:t>
      </w:r>
      <w:r>
        <w:t xml:space="preserve"> FAM20C có thể thúc đẩy sự phosphoryl hóa và kích hoạt STAT3 – một yếu tố phiên mã chủ chốt giúp tế bào ung thư tránh được quá trình chết tự nhiên và tăng khả năng kháng thuốc.</w:t>
      </w:r>
    </w:p>
    <w:p w14:paraId="59A16D42" w14:textId="77777777" w:rsidR="002E56CE" w:rsidRDefault="00000000">
      <w:pPr>
        <w:numPr>
          <w:ilvl w:val="0"/>
          <w:numId w:val="17"/>
        </w:numPr>
      </w:pPr>
      <w:r>
        <w:rPr>
          <w:b/>
          <w:bCs/>
        </w:rPr>
        <w:t>Tương tác với các yếu tố tăng trưởng:</w:t>
      </w:r>
      <w:r>
        <w:t xml:space="preserve"> Nó hỗ trợ hoạt động của các thụ thể yếu tố tăng trưởng (như EGFR), làm tăng độ nhạy của tế bào ung thư với các tín hiệu phân chia.</w:t>
      </w:r>
    </w:p>
    <w:p w14:paraId="20E96D72" w14:textId="77777777" w:rsidR="002E56CE" w:rsidRDefault="00000000">
      <w:pPr>
        <w:numPr>
          <w:ilvl w:val="0"/>
          <w:numId w:val="17"/>
        </w:numPr>
      </w:pPr>
      <w:r>
        <w:rPr>
          <w:b/>
          <w:bCs/>
        </w:rPr>
        <w:t>Tác động lên biểu mô - liên kết (EMT):</w:t>
      </w:r>
      <w:r>
        <w:t xml:space="preserve"> Tương tự như sự thiếu hụt QKI, sự hiện diện quá mức của FAM20C lại là tác nhân thúc đẩy quá trình EMT, biến các tế bào biểu mô dạ dày tĩnh lặng thành các tế bào dạng liên kết có tính linh động cao.</w:t>
      </w:r>
    </w:p>
    <w:p w14:paraId="36187A8B" w14:textId="77777777" w:rsidR="002E56CE" w:rsidRDefault="00000000">
      <w:pPr>
        <w:numPr>
          <w:ilvl w:val="0"/>
          <w:numId w:val="1"/>
        </w:numPr>
        <w:rPr>
          <w:b/>
          <w:bCs/>
        </w:rPr>
      </w:pPr>
      <w:r>
        <w:rPr>
          <w:b/>
          <w:bCs/>
        </w:rPr>
        <w:lastRenderedPageBreak/>
        <w:t>3. Ý nghĩa lâm sàng (Dấu ấn tiên lượng xấu)</w:t>
      </w:r>
    </w:p>
    <w:p w14:paraId="6421EEF3" w14:textId="77777777" w:rsidR="002E56CE" w:rsidRDefault="00000000">
      <w:pPr>
        <w:ind w:hanging="3"/>
      </w:pPr>
      <w:r>
        <w:t xml:space="preserve">FAM20C được coi là một </w:t>
      </w:r>
      <w:r>
        <w:rPr>
          <w:b/>
          <w:bCs/>
        </w:rPr>
        <w:t>biomarker (dấu ấn sinh học)</w:t>
      </w:r>
      <w:r>
        <w:t xml:space="preserve"> có giá trị cao để dự đoán tình trạng bệnh:</w:t>
      </w:r>
    </w:p>
    <w:p w14:paraId="04D8D2EC" w14:textId="77777777" w:rsidR="002E56CE" w:rsidRDefault="00000000">
      <w:pPr>
        <w:numPr>
          <w:ilvl w:val="0"/>
          <w:numId w:val="18"/>
        </w:numPr>
      </w:pPr>
      <w:r>
        <w:rPr>
          <w:b/>
          <w:bCs/>
        </w:rPr>
        <w:t>Tương quan với giai đoạn bệnh:</w:t>
      </w:r>
      <w:r>
        <w:t xml:space="preserve"> Mức độ FAM20C tỉ lệ thuận với giai đoạn TNM (giai đoạn càng muộn, FAM20C càng cao).</w:t>
      </w:r>
    </w:p>
    <w:p w14:paraId="0D2057C4" w14:textId="77777777" w:rsidR="002E56CE" w:rsidRDefault="00000000">
      <w:pPr>
        <w:numPr>
          <w:ilvl w:val="0"/>
          <w:numId w:val="18"/>
        </w:numPr>
      </w:pPr>
      <w:r>
        <w:rPr>
          <w:b/>
          <w:bCs/>
        </w:rPr>
        <w:t>Tiên lượng sống sót:</w:t>
      </w:r>
      <w:r>
        <w:t xml:space="preserve"> Những bệnh nhân có mức biểu hiện FAM20C cao thường có thời gian sống thêm (Overall Survival - OS) ngắn hơn đáng kể so với những người có mức biểu hiện thấp.</w:t>
      </w:r>
    </w:p>
    <w:p w14:paraId="2CD3BE3D" w14:textId="77777777" w:rsidR="002E56CE" w:rsidRDefault="00000000">
      <w:pPr>
        <w:numPr>
          <w:ilvl w:val="0"/>
          <w:numId w:val="18"/>
        </w:numPr>
      </w:pPr>
      <w:r>
        <w:rPr>
          <w:b/>
          <w:bCs/>
        </w:rPr>
        <w:t>Kháng hóa trị:</w:t>
      </w:r>
      <w:r>
        <w:t xml:space="preserve"> FAM20C được cho là có liên quan đến khả năng kháng lại một số thuốc hóa trị phổ biến trong điều trị ung thư dạ dày (như Fluorouracil hay Cisplatin).</w:t>
      </w:r>
    </w:p>
    <w:p w14:paraId="5236014D" w14:textId="77777777" w:rsidR="002E56CE" w:rsidRDefault="00000000">
      <w:pPr>
        <w:spacing w:after="160" w:line="259" w:lineRule="auto"/>
      </w:pPr>
      <w:r>
        <w:br w:type="page"/>
      </w:r>
    </w:p>
    <w:p w14:paraId="7CDCCA53" w14:textId="77777777" w:rsidR="002E56CE" w:rsidRDefault="00000000">
      <w:pPr>
        <w:ind w:hanging="3"/>
      </w:pPr>
      <w:r>
        <w:lastRenderedPageBreak/>
        <w:t xml:space="preserve">Trong danh sách các gene bạn đã liệt kê, </w:t>
      </w:r>
      <w:r>
        <w:rPr>
          <w:b/>
          <w:bCs/>
        </w:rPr>
        <w:t>SCGB1A1</w:t>
      </w:r>
      <w:r>
        <w:t xml:space="preserve"> (còn được gọi là </w:t>
      </w:r>
      <w:r>
        <w:rPr>
          <w:i/>
          <w:iCs/>
        </w:rPr>
        <w:t>Uteroglobin</w:t>
      </w:r>
      <w:r>
        <w:t xml:space="preserve"> hoặc </w:t>
      </w:r>
      <w:r>
        <w:rPr>
          <w:i/>
          <w:iCs/>
        </w:rPr>
        <w:t>CC10</w:t>
      </w:r>
      <w:r>
        <w:t xml:space="preserve">) là một trường hợp đặc biệt. Vốn nổi tiếng là "protein tế bào Club" trong phổi với chức năng chống viêm và bảo vệ niêm mạc, sự xuất hiện của nó trong ung thư dạ dày (GC) thường liên quan đến một hiện tượng bệnh lý cụ thể: </w:t>
      </w:r>
      <w:r>
        <w:rPr>
          <w:b/>
          <w:bCs/>
        </w:rPr>
        <w:t>Chuyển sản niêm mạc</w:t>
      </w:r>
      <w:r>
        <w:t>.</w:t>
      </w:r>
    </w:p>
    <w:p w14:paraId="3D4ACCCF" w14:textId="77777777" w:rsidR="002E56CE" w:rsidRDefault="00000000">
      <w:pPr>
        <w:ind w:hanging="3"/>
      </w:pPr>
      <w:r>
        <w:t>Dưới đây là các thông tin chi tiết về SCGB1A1 trong ung thư dạ dày:</w:t>
      </w:r>
    </w:p>
    <w:p w14:paraId="79A0085F" w14:textId="77777777" w:rsidR="002E56CE" w:rsidRDefault="00000000">
      <w:pPr>
        <w:numPr>
          <w:ilvl w:val="0"/>
          <w:numId w:val="1"/>
        </w:numPr>
        <w:rPr>
          <w:b/>
          <w:bCs/>
        </w:rPr>
      </w:pPr>
      <w:r>
        <w:rPr>
          <w:b/>
          <w:bCs/>
        </w:rPr>
        <w:t>1. Dấu ấn của sự "Nhầm chỗ" (Metaplasia)</w:t>
      </w:r>
    </w:p>
    <w:p w14:paraId="0B6E294A" w14:textId="77777777" w:rsidR="002E56CE" w:rsidRDefault="00000000">
      <w:pPr>
        <w:ind w:hanging="3"/>
      </w:pPr>
      <w:r>
        <w:t>Trong dạ dày bình thường, SCGB1A1 thường không biểu hiện. Tuy nhiên, trong quá trình phát triển ung thư dạ dày, nó xuất hiện như một dấu ấn của:</w:t>
      </w:r>
    </w:p>
    <w:p w14:paraId="1C32AA44" w14:textId="77777777" w:rsidR="002E56CE" w:rsidRDefault="00000000">
      <w:pPr>
        <w:numPr>
          <w:ilvl w:val="0"/>
          <w:numId w:val="19"/>
        </w:numPr>
      </w:pPr>
      <w:r>
        <w:rPr>
          <w:b/>
          <w:bCs/>
        </w:rPr>
        <w:t>Chuyển sản ruột (Intestinal Metaplasia):</w:t>
      </w:r>
      <w:r>
        <w:t xml:space="preserve"> Khi niêm mạc dạ dày bị tổn thương mãn tính (thường do </w:t>
      </w:r>
      <w:r>
        <w:rPr>
          <w:i/>
          <w:iCs/>
        </w:rPr>
        <w:t>H. pylori</w:t>
      </w:r>
      <w:r>
        <w:t>), các tế bào bắt đầu biến đổi hình thái để giống tế bào ruột hoặc tế bào đường hô hấp. SCGB1A1 được coi là một dấu ấn cho các tế bào biểu mô bị biến đổi này.</w:t>
      </w:r>
    </w:p>
    <w:p w14:paraId="5EBAB6E3" w14:textId="77777777" w:rsidR="002E56CE" w:rsidRDefault="00000000">
      <w:pPr>
        <w:numPr>
          <w:ilvl w:val="0"/>
          <w:numId w:val="19"/>
        </w:numPr>
      </w:pPr>
      <w:r>
        <w:rPr>
          <w:b/>
          <w:bCs/>
        </w:rPr>
        <w:t>Dòng tế bào tiết nhầy (Spasmolytic Polypeptide-Expressing Metaplasia - SPEM):</w:t>
      </w:r>
      <w:r>
        <w:t xml:space="preserve"> Đây là trạng thái tiền ung thư nguy hiểm. SCGB1A1 thường được sử dụng làm dấu ấn sinh học để nhận diện các vùng niêm mạc đang có nguy cơ cao tiến triển thành ung thư.</w:t>
      </w:r>
    </w:p>
    <w:p w14:paraId="3C07078B" w14:textId="77777777" w:rsidR="002E56CE" w:rsidRDefault="00000000">
      <w:pPr>
        <w:numPr>
          <w:ilvl w:val="0"/>
          <w:numId w:val="1"/>
        </w:numPr>
        <w:rPr>
          <w:b/>
          <w:bCs/>
        </w:rPr>
      </w:pPr>
      <w:r>
        <w:rPr>
          <w:b/>
          <w:bCs/>
        </w:rPr>
        <w:t>2. Vai trò trong Ung thư dạ dày: Ức chế hay Thúc đẩy?</w:t>
      </w:r>
    </w:p>
    <w:p w14:paraId="74B93A9B" w14:textId="77777777" w:rsidR="002E56CE" w:rsidRDefault="00000000">
      <w:pPr>
        <w:ind w:hanging="3"/>
      </w:pPr>
      <w:r>
        <w:t xml:space="preserve">Mặc dù ở phổi nó là chất bảo vệ, nhưng trong ung thư dạ dày, vai trò của SCGB1A1 vẫn đang là chủ đề tranh luận, nghiêng nhiều về hướng </w:t>
      </w:r>
      <w:r>
        <w:rPr>
          <w:b/>
          <w:bCs/>
        </w:rPr>
        <w:t>ức chế khối u</w:t>
      </w:r>
      <w:r>
        <w:t xml:space="preserve"> khi bệnh đã hình thành:</w:t>
      </w:r>
    </w:p>
    <w:p w14:paraId="010A47B8" w14:textId="77777777" w:rsidR="002E56CE" w:rsidRDefault="00000000">
      <w:pPr>
        <w:numPr>
          <w:ilvl w:val="0"/>
          <w:numId w:val="20"/>
        </w:numPr>
      </w:pPr>
      <w:r>
        <w:rPr>
          <w:b/>
          <w:bCs/>
        </w:rPr>
        <w:t>Đặc tính chống viêm:</w:t>
      </w:r>
      <w:r>
        <w:t xml:space="preserve"> SCGB1A1 có khả năng ức chế Phospholipase A2, làm giảm các phản ứng viêm quá mức tại ổ loét dạ dày, từ đó làm chậm quá trình đột biến gene do viêm.</w:t>
      </w:r>
    </w:p>
    <w:p w14:paraId="026E179E" w14:textId="77777777" w:rsidR="002E56CE" w:rsidRDefault="00000000">
      <w:pPr>
        <w:numPr>
          <w:ilvl w:val="0"/>
          <w:numId w:val="20"/>
        </w:numPr>
      </w:pPr>
      <w:r>
        <w:rPr>
          <w:b/>
          <w:bCs/>
        </w:rPr>
        <w:t>Ức chế sự di cư của tế bào:</w:t>
      </w:r>
      <w:r>
        <w:t xml:space="preserve"> Một số nghiên cứu thực nghiệm cho thấy khi tái kích hoạt SCGB1A1 trong tế bào ung thư dạ dày, khả năng di chuyển và xâm lấn của tế bào bị giảm đi đáng kể.</w:t>
      </w:r>
    </w:p>
    <w:p w14:paraId="548CBD99" w14:textId="77777777" w:rsidR="002E56CE" w:rsidRDefault="00000000">
      <w:pPr>
        <w:numPr>
          <w:ilvl w:val="0"/>
          <w:numId w:val="1"/>
        </w:numPr>
        <w:rPr>
          <w:b/>
          <w:bCs/>
        </w:rPr>
      </w:pPr>
      <w:r>
        <w:rPr>
          <w:b/>
          <w:bCs/>
        </w:rPr>
        <w:t>3. Ý nghĩa lâm sàng và Chẩn đoán</w:t>
      </w:r>
    </w:p>
    <w:p w14:paraId="36527A93" w14:textId="77777777" w:rsidR="002E56CE" w:rsidRDefault="00000000">
      <w:pPr>
        <w:numPr>
          <w:ilvl w:val="0"/>
          <w:numId w:val="21"/>
        </w:numPr>
      </w:pPr>
      <w:r>
        <w:rPr>
          <w:b/>
          <w:bCs/>
        </w:rPr>
        <w:lastRenderedPageBreak/>
        <w:t>Dấu ấn tiên lượng sớm:</w:t>
      </w:r>
      <w:r>
        <w:t xml:space="preserve"> Vì SCGB1A1 xuất hiện ở giai đoạn chuyển sản (trước khi thành ung thư thực thụ), nó có giá trị cực lớn trong việc </w:t>
      </w:r>
      <w:r>
        <w:rPr>
          <w:b/>
          <w:bCs/>
        </w:rPr>
        <w:t>sàng lọc sớm</w:t>
      </w:r>
      <w:r>
        <w:t>. Nếu phát hiện nồng độ SCGB1A1 bất thường trong dịch dạ dày hoặc sinh thiết, đó là hồi chuông cảnh báo nguy cơ ung thư trong tương lai.</w:t>
      </w:r>
    </w:p>
    <w:p w14:paraId="1535186C" w14:textId="77777777" w:rsidR="002E56CE" w:rsidRDefault="00000000">
      <w:pPr>
        <w:numPr>
          <w:ilvl w:val="0"/>
          <w:numId w:val="21"/>
        </w:numPr>
      </w:pPr>
      <w:r>
        <w:rPr>
          <w:b/>
          <w:bCs/>
        </w:rPr>
        <w:t>Phân loại phân tử:</w:t>
      </w:r>
      <w:r>
        <w:t xml:space="preserve"> Sự hiện diện của SCGB1A1 giúp các nhà giải phẫu bệnh phân biệt các phân nhóm ung thư dạ dày khác nhau, đặc biệt là những nhóm có nguồn gốc từ sự chuyển sản niêm mạc kéo dài.</w:t>
      </w:r>
    </w:p>
    <w:p w14:paraId="30F6917F" w14:textId="77777777" w:rsidR="002E56CE" w:rsidRDefault="00000000">
      <w:pPr>
        <w:spacing w:after="160" w:line="259" w:lineRule="auto"/>
      </w:pPr>
      <w:r>
        <w:br w:type="page"/>
      </w:r>
    </w:p>
    <w:p w14:paraId="7E3879B1" w14:textId="77777777" w:rsidR="002E56CE" w:rsidRDefault="00000000">
      <w:pPr>
        <w:ind w:hanging="3"/>
      </w:pPr>
      <w:r>
        <w:lastRenderedPageBreak/>
        <w:t xml:space="preserve">Gene </w:t>
      </w:r>
      <w:r>
        <w:rPr>
          <w:b/>
          <w:bCs/>
        </w:rPr>
        <w:t>AHNAK</w:t>
      </w:r>
      <w:r>
        <w:t xml:space="preserve"> (còn được gọi là </w:t>
      </w:r>
      <w:r>
        <w:rPr>
          <w:i/>
          <w:iCs/>
        </w:rPr>
        <w:t>Desmoyokin</w:t>
      </w:r>
      <w:r>
        <w:t xml:space="preserve">) là một trong những protein có kích thước lớn nhất trong tế bào người. Trong ung thư dạ dày (GC), AHNAK đóng vai trò như một </w:t>
      </w:r>
      <w:r>
        <w:rPr>
          <w:b/>
          <w:bCs/>
        </w:rPr>
        <w:t>"con dao hai lưỡi"</w:t>
      </w:r>
      <w:r>
        <w:t xml:space="preserve">, nhưng các nghiên cứu gần đây thiên về việc xác định nó là một </w:t>
      </w:r>
      <w:r>
        <w:rPr>
          <w:b/>
          <w:bCs/>
        </w:rPr>
        <w:t>gene thúc đẩy ung thư (Oncogene)</w:t>
      </w:r>
      <w:r>
        <w:t xml:space="preserve"> liên quan chặt chẽ đến khả năng di căn.</w:t>
      </w:r>
    </w:p>
    <w:p w14:paraId="57A18338" w14:textId="77777777" w:rsidR="002E56CE" w:rsidRDefault="00000000">
      <w:pPr>
        <w:ind w:hanging="3"/>
      </w:pPr>
      <w:r>
        <w:t>Dưới đây là chi tiết về vai trò của AHNAK trong ung thư dạ dày:</w:t>
      </w:r>
    </w:p>
    <w:p w14:paraId="6A33E85D" w14:textId="77777777" w:rsidR="002E56CE" w:rsidRDefault="00000000">
      <w:pPr>
        <w:numPr>
          <w:ilvl w:val="0"/>
          <w:numId w:val="1"/>
        </w:numPr>
        <w:rPr>
          <w:b/>
          <w:bCs/>
        </w:rPr>
      </w:pPr>
      <w:r>
        <w:rPr>
          <w:b/>
          <w:bCs/>
        </w:rPr>
        <w:t>1. Vai trò trong quá trình Chuyển đổi Biểu mô - Liên kết (EMT)</w:t>
      </w:r>
    </w:p>
    <w:p w14:paraId="64661CA3" w14:textId="77777777" w:rsidR="002E56CE" w:rsidRDefault="00000000">
      <w:pPr>
        <w:ind w:hanging="3"/>
      </w:pPr>
      <w:r>
        <w:t>Đây là vai trò quan trọng nhất của AHNAK trong ung thư dạ dày. AHNAK được ví như một "động cơ" thúc đẩy sự di căn:</w:t>
      </w:r>
    </w:p>
    <w:p w14:paraId="3C6585C9" w14:textId="77777777" w:rsidR="002E56CE" w:rsidRDefault="00000000">
      <w:pPr>
        <w:numPr>
          <w:ilvl w:val="0"/>
          <w:numId w:val="22"/>
        </w:numPr>
      </w:pPr>
      <w:r>
        <w:rPr>
          <w:b/>
          <w:bCs/>
        </w:rPr>
        <w:t>Kích hoạt EMT:</w:t>
      </w:r>
      <w:r>
        <w:t xml:space="preserve"> AHNAK thúc đẩy tế bào biểu mô dạ dày (vốn đứng yên) chuyển sang dạng tế bào liên kết (linh động hơn). Nó làm giảm biểu hiện của </w:t>
      </w:r>
      <w:r>
        <w:rPr>
          <w:i/>
          <w:iCs/>
        </w:rPr>
        <w:t>E-cadherin</w:t>
      </w:r>
      <w:r>
        <w:t xml:space="preserve"> (chất keo dính tế bào) và tăng các marker di căn như </w:t>
      </w:r>
      <w:r>
        <w:rPr>
          <w:i/>
          <w:iCs/>
        </w:rPr>
        <w:t>Vimentin</w:t>
      </w:r>
      <w:r>
        <w:t>.</w:t>
      </w:r>
    </w:p>
    <w:p w14:paraId="1DCA516E" w14:textId="77777777" w:rsidR="002E56CE" w:rsidRDefault="00000000">
      <w:pPr>
        <w:numPr>
          <w:ilvl w:val="0"/>
          <w:numId w:val="22"/>
        </w:numPr>
      </w:pPr>
      <w:r>
        <w:rPr>
          <w:b/>
          <w:bCs/>
        </w:rPr>
        <w:t>Tương tác với TGF-β:</w:t>
      </w:r>
      <w:r>
        <w:t xml:space="preserve"> AHNAK là một nhân tố trung gian quan trọng trong con đường tín hiệu </w:t>
      </w:r>
      <w:r>
        <w:rPr>
          <w:b/>
          <w:bCs/>
        </w:rPr>
        <w:t>TGF-β</w:t>
      </w:r>
      <w:r>
        <w:t xml:space="preserve"> – "nhạc trưởng" của quá trình di căn. Khi có AHNAK, tín hiệu TGF-β được truyền đi mạnh mẽ hơn, khiến khối u xâm lấn sâu vào thành dạ dày.</w:t>
      </w:r>
    </w:p>
    <w:p w14:paraId="75A2A187" w14:textId="77777777" w:rsidR="002E56CE" w:rsidRDefault="00000000">
      <w:pPr>
        <w:numPr>
          <w:ilvl w:val="0"/>
          <w:numId w:val="1"/>
        </w:numPr>
        <w:rPr>
          <w:b/>
          <w:bCs/>
        </w:rPr>
      </w:pPr>
      <w:r>
        <w:rPr>
          <w:b/>
          <w:bCs/>
        </w:rPr>
        <w:t>2. Cơ chế phân tử: Điều hòa tín hiệu Wnt/β-catenin</w:t>
      </w:r>
    </w:p>
    <w:p w14:paraId="7B1BBD90" w14:textId="77777777" w:rsidR="002E56CE" w:rsidRDefault="00000000">
      <w:pPr>
        <w:ind w:hanging="3"/>
      </w:pPr>
      <w:r>
        <w:t>AHNAK thường được tìm thấy biểu hiện quá mức trong các dòng tế bào ung thư dạ dày có độ ác tính cao:</w:t>
      </w:r>
    </w:p>
    <w:p w14:paraId="72443186" w14:textId="77777777" w:rsidR="002E56CE" w:rsidRDefault="00000000">
      <w:pPr>
        <w:numPr>
          <w:ilvl w:val="0"/>
          <w:numId w:val="23"/>
        </w:numPr>
      </w:pPr>
      <w:r>
        <w:rPr>
          <w:b/>
          <w:bCs/>
        </w:rPr>
        <w:t>Ổn định β-catenin:</w:t>
      </w:r>
      <w:r>
        <w:t xml:space="preserve"> AHNAK giúp bảo vệ protein β-catenin khỏi bị phân hủy, từ đó kích hoạt các gene mục tiêu thúc đẩy chu kỳ tế bào và sự sống sót của khối u.</w:t>
      </w:r>
    </w:p>
    <w:p w14:paraId="3D2CD764" w14:textId="77777777" w:rsidR="002E56CE" w:rsidRDefault="00000000">
      <w:pPr>
        <w:numPr>
          <w:ilvl w:val="0"/>
          <w:numId w:val="23"/>
        </w:numPr>
      </w:pPr>
      <w:r>
        <w:rPr>
          <w:b/>
          <w:bCs/>
        </w:rPr>
        <w:t>Tái cấu trúc bộ khung tế bào:</w:t>
      </w:r>
      <w:r>
        <w:t xml:space="preserve"> Do kích thước khổng lồ, AHNAK tham gia vào việc sắp xếp lại các sợi actin, giúp tế bào ung thư hình thành các "chân giả" để bò qua các mô xung quanh.</w:t>
      </w:r>
    </w:p>
    <w:p w14:paraId="7C4FFEF3" w14:textId="77777777" w:rsidR="002E56CE" w:rsidRDefault="00000000">
      <w:pPr>
        <w:numPr>
          <w:ilvl w:val="0"/>
          <w:numId w:val="1"/>
        </w:numPr>
        <w:rPr>
          <w:b/>
          <w:bCs/>
        </w:rPr>
      </w:pPr>
      <w:r>
        <w:rPr>
          <w:b/>
          <w:bCs/>
        </w:rPr>
        <w:t>3. Ý nghĩa lâm sàng và Tiên lượng</w:t>
      </w:r>
    </w:p>
    <w:p w14:paraId="23F4B880" w14:textId="77777777" w:rsidR="002E56CE" w:rsidRDefault="00000000">
      <w:pPr>
        <w:ind w:hanging="3"/>
      </w:pPr>
      <w:r>
        <w:lastRenderedPageBreak/>
        <w:t>Các nghiên cứu dựa trên dữ liệu từ TCGA (The Cancer Genome Atlas) cho thấy:</w:t>
      </w:r>
    </w:p>
    <w:p w14:paraId="7E56C2AA" w14:textId="77777777" w:rsidR="002E56CE" w:rsidRDefault="00000000">
      <w:pPr>
        <w:numPr>
          <w:ilvl w:val="0"/>
          <w:numId w:val="24"/>
        </w:numPr>
      </w:pPr>
      <w:r>
        <w:rPr>
          <w:b/>
          <w:bCs/>
        </w:rPr>
        <w:t>Dấu hiệu di căn hạch:</w:t>
      </w:r>
      <w:r>
        <w:t xml:space="preserve"> Những bệnh nhân có nồng độ AHNAK cao thường có tỉ lệ di căn hạch (lymph node metastasis) cao hơn đáng kể.</w:t>
      </w:r>
    </w:p>
    <w:p w14:paraId="6176EE7D" w14:textId="77777777" w:rsidR="002E56CE" w:rsidRDefault="00000000">
      <w:pPr>
        <w:numPr>
          <w:ilvl w:val="0"/>
          <w:numId w:val="24"/>
        </w:numPr>
      </w:pPr>
      <w:r>
        <w:rPr>
          <w:b/>
          <w:bCs/>
        </w:rPr>
        <w:t>Tiên lượng sống sót:</w:t>
      </w:r>
      <w:r>
        <w:t xml:space="preserve"> Sự biểu hiện cao của AHNAK tương quan nghịch với tỉ lệ sống sót của bệnh nhân. Điều này biến AHNAK thành một </w:t>
      </w:r>
      <w:r>
        <w:rPr>
          <w:b/>
          <w:bCs/>
        </w:rPr>
        <w:t>dấu ấn sinh học (biomarker)</w:t>
      </w:r>
      <w:r>
        <w:t xml:space="preserve"> tiềm năng để xác định nhóm bệnh nhân có nguy cơ tái phát cao.</w:t>
      </w:r>
    </w:p>
    <w:p w14:paraId="2AA81FA2" w14:textId="77777777" w:rsidR="002E56CE" w:rsidRDefault="00000000">
      <w:pPr>
        <w:numPr>
          <w:ilvl w:val="0"/>
          <w:numId w:val="24"/>
        </w:numPr>
      </w:pPr>
      <w:r>
        <w:rPr>
          <w:b/>
          <w:bCs/>
        </w:rPr>
        <w:t>Mục tiêu điều trị:</w:t>
      </w:r>
      <w:r>
        <w:t xml:space="preserve"> Việc ức chế AHNAK bằng công nghệ RNA interference (siRNA) trong thực nghiệm đã cho thấy khả năng làm giảm rõ rệt tốc độ phát triển và di cư của tế bào ung thư dạ dày.</w:t>
      </w:r>
      <w:r>
        <w:br w:type="page"/>
      </w:r>
    </w:p>
    <w:p w14:paraId="0ED244C0" w14:textId="77777777" w:rsidR="002E56CE" w:rsidRDefault="00000000">
      <w:pPr>
        <w:ind w:hanging="3"/>
      </w:pPr>
      <w:r>
        <w:lastRenderedPageBreak/>
        <w:t xml:space="preserve">Gene </w:t>
      </w:r>
      <w:r>
        <w:rPr>
          <w:b/>
          <w:bCs/>
        </w:rPr>
        <w:t>BZRAP1</w:t>
      </w:r>
      <w:r>
        <w:t xml:space="preserve"> (hay còn gọi là </w:t>
      </w:r>
      <w:r>
        <w:rPr>
          <w:b/>
          <w:bCs/>
        </w:rPr>
        <w:t>TSPOAP1</w:t>
      </w:r>
      <w:r>
        <w:t xml:space="preserve">) đóng vai trò quan trọng nhưng thường ít được nhắc đến hơn các gene ung thư phổ biến. Tuy nhiên, các nghiên cứu gần đây đã chỉ ra mối liên hệ chặt chẽ giữa gene này và quá trình tiến triển của ung thư dạ dày (Gastric Cancer - GC), đặc biệt là loại có liên quan đến vi khuẩn </w:t>
      </w:r>
      <w:r>
        <w:rPr>
          <w:i/>
          <w:iCs/>
        </w:rPr>
        <w:t>Helicobacter pylori (H. pylori)</w:t>
      </w:r>
      <w:r>
        <w:t>.</w:t>
      </w:r>
    </w:p>
    <w:p w14:paraId="33A42463" w14:textId="77777777" w:rsidR="002E56CE" w:rsidRDefault="00000000">
      <w:pPr>
        <w:ind w:hanging="3"/>
      </w:pPr>
      <w:r>
        <w:t>Dưới đây là tổng hợp các thông tin chính về vai trò và cơ chế của BZRAP1 trong ung thư dạ dày:</w:t>
      </w:r>
    </w:p>
    <w:p w14:paraId="3B14AB01" w14:textId="77777777" w:rsidR="002E56CE" w:rsidRDefault="00000000">
      <w:pPr>
        <w:ind w:hanging="3"/>
        <w:rPr>
          <w:highlight w:val="yellow"/>
        </w:rPr>
      </w:pPr>
      <w:sdt>
        <w:sdtPr>
          <w:tag w:val="goog_rdk_0"/>
          <w:id w:val="-527400796"/>
        </w:sdtPr>
        <w:sdtContent>
          <w:r>
            <w:rPr>
              <w:rFonts w:ascii="Cardo" w:eastAsia="Cardo" w:hAnsi="Cardo" w:cs="Cardo"/>
              <w:highlight w:val="yellow"/>
            </w:rPr>
            <w:t xml:space="preserve">HP ↑ Kích hoạt yếu tố phiên mã </w:t>
          </w:r>
        </w:sdtContent>
      </w:sdt>
      <w:r>
        <w:rPr>
          <w:b/>
          <w:bCs/>
          <w:highlight w:val="yellow"/>
        </w:rPr>
        <w:t>NF-κB</w:t>
      </w:r>
      <w:r>
        <w:rPr>
          <w:highlight w:val="yellow"/>
        </w:rPr>
        <w:t>.</w:t>
      </w:r>
    </w:p>
    <w:p w14:paraId="22F11251" w14:textId="77777777" w:rsidR="002E56CE" w:rsidRDefault="00000000">
      <w:pPr>
        <w:ind w:hanging="3"/>
        <w:rPr>
          <w:highlight w:val="yellow"/>
        </w:rPr>
      </w:pPr>
      <w:r>
        <w:rPr>
          <w:highlight w:val="yellow"/>
        </w:rPr>
        <w:t xml:space="preserve">🡪 Thúc đẩy sản sinh các microRNA như </w:t>
      </w:r>
      <w:r>
        <w:rPr>
          <w:b/>
          <w:bCs/>
          <w:highlight w:val="yellow"/>
        </w:rPr>
        <w:t>miR-18a-3p</w:t>
      </w:r>
      <w:r>
        <w:rPr>
          <w:highlight w:val="yellow"/>
        </w:rPr>
        <w:t xml:space="preserve"> và </w:t>
      </w:r>
      <w:r>
        <w:rPr>
          <w:b/>
          <w:bCs/>
          <w:highlight w:val="yellow"/>
        </w:rPr>
        <w:t>miR-4286</w:t>
      </w:r>
      <w:r>
        <w:rPr>
          <w:highlight w:val="yellow"/>
        </w:rPr>
        <w:t>.</w:t>
      </w:r>
    </w:p>
    <w:p w14:paraId="155875CF" w14:textId="77777777" w:rsidR="002E56CE" w:rsidRDefault="00000000">
      <w:pPr>
        <w:ind w:hanging="3"/>
        <w:rPr>
          <w:highlight w:val="yellow"/>
        </w:rPr>
      </w:pPr>
      <w:r>
        <w:rPr>
          <w:highlight w:val="yellow"/>
        </w:rPr>
        <w:t xml:space="preserve">🡪 Trực tiếp ức chế (silencing) gene </w:t>
      </w:r>
      <w:r>
        <w:rPr>
          <w:b/>
          <w:bCs/>
          <w:highlight w:val="yellow"/>
        </w:rPr>
        <w:t>BZRAP1</w:t>
      </w:r>
      <w:r>
        <w:rPr>
          <w:highlight w:val="yellow"/>
        </w:rPr>
        <w:t>.</w:t>
      </w:r>
    </w:p>
    <w:p w14:paraId="7DAC4B81" w14:textId="77777777" w:rsidR="002E56CE" w:rsidRDefault="00000000">
      <w:pPr>
        <w:ind w:hanging="3"/>
      </w:pPr>
      <w:r>
        <w:rPr>
          <w:highlight w:val="yellow"/>
        </w:rPr>
        <w:t xml:space="preserve">🡪 ↓ vai trò ức chế hình thành, xâm lấn và di căn khối u của gene </w:t>
      </w:r>
      <w:r>
        <w:rPr>
          <w:b/>
          <w:bCs/>
          <w:highlight w:val="yellow"/>
        </w:rPr>
        <w:t>BZRAP1</w:t>
      </w:r>
      <w:r>
        <w:rPr>
          <w:highlight w:val="yellow"/>
        </w:rPr>
        <w:t>.</w:t>
      </w:r>
    </w:p>
    <w:p w14:paraId="55D994BD" w14:textId="77777777" w:rsidR="002E56CE" w:rsidRDefault="002E56CE">
      <w:pPr>
        <w:ind w:hanging="3"/>
      </w:pPr>
    </w:p>
    <w:p w14:paraId="172C00B0" w14:textId="77777777" w:rsidR="002E56CE" w:rsidRDefault="00000000">
      <w:pPr>
        <w:numPr>
          <w:ilvl w:val="0"/>
          <w:numId w:val="1"/>
        </w:numPr>
      </w:pPr>
      <w:r>
        <w:rPr>
          <w:b/>
          <w:bCs/>
        </w:rPr>
        <w:t>1. Vai trò chức năng trong Ung thư dạ dày</w:t>
      </w:r>
    </w:p>
    <w:p w14:paraId="0E23143E" w14:textId="77777777" w:rsidR="002E56CE" w:rsidRDefault="00000000">
      <w:pPr>
        <w:ind w:hanging="3"/>
      </w:pPr>
      <w:r>
        <w:t xml:space="preserve">BZRAP1 được xác định là một </w:t>
      </w:r>
      <w:r>
        <w:rPr>
          <w:b/>
          <w:bCs/>
        </w:rPr>
        <w:t>gene ức chế khối u (tumor suppressor)</w:t>
      </w:r>
      <w:r>
        <w:t xml:space="preserve"> trong ung thư dạ dày. Khi gene này hoạt động bình thường, nó giúp kiểm soát sự tăng sinh và di chuyển của tế bào.</w:t>
      </w:r>
    </w:p>
    <w:p w14:paraId="72CC39C1" w14:textId="77777777" w:rsidR="002E56CE" w:rsidRDefault="00000000">
      <w:pPr>
        <w:numPr>
          <w:ilvl w:val="0"/>
          <w:numId w:val="2"/>
        </w:numPr>
      </w:pPr>
      <w:r>
        <w:rPr>
          <w:b/>
          <w:bCs/>
        </w:rPr>
        <w:t>Ức chế sự tiến triển:</w:t>
      </w:r>
      <w:r>
        <w:t xml:space="preserve"> Sự biểu hiện của BZRAP1 giúp kìm hãm khả năng xâm lấn và di căn của tế bào ung thư.</w:t>
      </w:r>
    </w:p>
    <w:p w14:paraId="1FD099E6" w14:textId="77777777" w:rsidR="002E56CE" w:rsidRDefault="00000000">
      <w:pPr>
        <w:numPr>
          <w:ilvl w:val="0"/>
          <w:numId w:val="2"/>
        </w:numPr>
      </w:pPr>
      <w:r>
        <w:rPr>
          <w:b/>
          <w:bCs/>
        </w:rPr>
        <w:t>Liên quan đến H. pylori:</w:t>
      </w:r>
      <w:r>
        <w:t xml:space="preserve"> Trong các ca ung thư dạ dày do nhiễm </w:t>
      </w:r>
      <w:r>
        <w:rPr>
          <w:i/>
          <w:iCs/>
        </w:rPr>
        <w:t>H. pylori</w:t>
      </w:r>
      <w:r>
        <w:t>, mức độ biểu hiện của BZRAP1 thường bị sụt giảm đáng kể, tạo điều kiện cho khối u phát triển mạnh hơn.</w:t>
      </w:r>
    </w:p>
    <w:p w14:paraId="20ACDEE7" w14:textId="77777777" w:rsidR="002E56CE" w:rsidRDefault="00000000">
      <w:pPr>
        <w:numPr>
          <w:ilvl w:val="0"/>
          <w:numId w:val="1"/>
        </w:numPr>
      </w:pPr>
      <w:r>
        <w:rPr>
          <w:b/>
          <w:bCs/>
        </w:rPr>
        <w:t>2. Cơ chế phân tử: Trục NF-κB/miRNA/BZRAP1</w:t>
      </w:r>
    </w:p>
    <w:p w14:paraId="22F00F4C" w14:textId="77777777" w:rsidR="002E56CE" w:rsidRDefault="00000000">
      <w:pPr>
        <w:ind w:hanging="3"/>
      </w:pPr>
      <w:r>
        <w:t>Cơ chế chính khiến BZRAP1 bị bất hoạt trong ung thư dạ dày thường thông qua sự điều tiết của các vi RNA (microRNA). Các nghiên cứu đã chỉ ra một "trục" tín hiệu quan trọng:</w:t>
      </w:r>
    </w:p>
    <w:tbl>
      <w:tblPr>
        <w:tblStyle w:val="a1"/>
        <w:tblW w:w="9010" w:type="dxa"/>
        <w:tblLayout w:type="fixed"/>
        <w:tblLook w:val="0400" w:firstRow="0" w:lastRow="0" w:firstColumn="0" w:lastColumn="0" w:noHBand="0" w:noVBand="1"/>
      </w:tblPr>
      <w:tblGrid>
        <w:gridCol w:w="2201"/>
        <w:gridCol w:w="6809"/>
      </w:tblGrid>
      <w:tr w:rsidR="002E56CE" w14:paraId="3E7AE941" w14:textId="77777777">
        <w:trPr>
          <w:tblHeader/>
        </w:trPr>
        <w:tc>
          <w:tcPr>
            <w:tcW w:w="2201" w:type="dxa"/>
            <w:tcBorders>
              <w:top w:val="single" w:sz="6" w:space="0" w:color="000000"/>
              <w:left w:val="single" w:sz="6" w:space="0" w:color="000000"/>
              <w:bottom w:val="single" w:sz="6" w:space="0" w:color="000000"/>
              <w:right w:val="single" w:sz="6" w:space="0" w:color="000000"/>
            </w:tcBorders>
            <w:vAlign w:val="center"/>
          </w:tcPr>
          <w:p w14:paraId="6E87A61B" w14:textId="77777777" w:rsidR="002E56CE" w:rsidRDefault="00000000">
            <w:pPr>
              <w:ind w:hanging="3"/>
            </w:pPr>
            <w:r>
              <w:rPr>
                <w:b/>
                <w:bCs/>
              </w:rPr>
              <w:t>Thành phần</w:t>
            </w:r>
          </w:p>
        </w:tc>
        <w:tc>
          <w:tcPr>
            <w:tcW w:w="6809" w:type="dxa"/>
            <w:tcBorders>
              <w:top w:val="single" w:sz="6" w:space="0" w:color="000000"/>
              <w:left w:val="single" w:sz="6" w:space="0" w:color="000000"/>
              <w:bottom w:val="single" w:sz="6" w:space="0" w:color="000000"/>
              <w:right w:val="single" w:sz="6" w:space="0" w:color="000000"/>
            </w:tcBorders>
            <w:vAlign w:val="center"/>
          </w:tcPr>
          <w:p w14:paraId="64FC4F4B" w14:textId="77777777" w:rsidR="002E56CE" w:rsidRDefault="00000000">
            <w:pPr>
              <w:ind w:hanging="3"/>
            </w:pPr>
            <w:r>
              <w:rPr>
                <w:b/>
                <w:bCs/>
              </w:rPr>
              <w:t>Tác động</w:t>
            </w:r>
          </w:p>
        </w:tc>
      </w:tr>
      <w:tr w:rsidR="002E56CE" w14:paraId="7098B261" w14:textId="77777777">
        <w:tc>
          <w:tcPr>
            <w:tcW w:w="2201" w:type="dxa"/>
            <w:tcBorders>
              <w:top w:val="single" w:sz="6" w:space="0" w:color="000000"/>
              <w:left w:val="single" w:sz="6" w:space="0" w:color="000000"/>
              <w:bottom w:val="single" w:sz="6" w:space="0" w:color="000000"/>
              <w:right w:val="single" w:sz="6" w:space="0" w:color="000000"/>
            </w:tcBorders>
            <w:vAlign w:val="center"/>
          </w:tcPr>
          <w:p w14:paraId="0C5349DE" w14:textId="77777777" w:rsidR="002E56CE" w:rsidRDefault="00000000">
            <w:pPr>
              <w:ind w:hanging="3"/>
            </w:pPr>
            <w:r>
              <w:rPr>
                <w:b/>
                <w:bCs/>
              </w:rPr>
              <w:t>Vi khuẩn H. pylori</w:t>
            </w:r>
          </w:p>
        </w:tc>
        <w:tc>
          <w:tcPr>
            <w:tcW w:w="6809" w:type="dxa"/>
            <w:tcBorders>
              <w:top w:val="single" w:sz="6" w:space="0" w:color="000000"/>
              <w:left w:val="single" w:sz="6" w:space="0" w:color="000000"/>
              <w:bottom w:val="single" w:sz="6" w:space="0" w:color="000000"/>
              <w:right w:val="single" w:sz="6" w:space="0" w:color="000000"/>
            </w:tcBorders>
            <w:vAlign w:val="center"/>
          </w:tcPr>
          <w:p w14:paraId="724588A9" w14:textId="77777777" w:rsidR="002E56CE" w:rsidRDefault="00000000">
            <w:pPr>
              <w:ind w:hanging="3"/>
            </w:pPr>
            <w:r>
              <w:t xml:space="preserve">Kích hoạt yếu tố phiên mã </w:t>
            </w:r>
            <w:r>
              <w:rPr>
                <w:b/>
                <w:bCs/>
              </w:rPr>
              <w:t>NF-κB</w:t>
            </w:r>
            <w:r>
              <w:t>.</w:t>
            </w:r>
          </w:p>
        </w:tc>
      </w:tr>
      <w:tr w:rsidR="002E56CE" w14:paraId="112BC486" w14:textId="77777777">
        <w:tc>
          <w:tcPr>
            <w:tcW w:w="2201" w:type="dxa"/>
            <w:tcBorders>
              <w:top w:val="single" w:sz="6" w:space="0" w:color="000000"/>
              <w:left w:val="single" w:sz="6" w:space="0" w:color="000000"/>
              <w:bottom w:val="single" w:sz="6" w:space="0" w:color="000000"/>
              <w:right w:val="single" w:sz="6" w:space="0" w:color="000000"/>
            </w:tcBorders>
            <w:vAlign w:val="center"/>
          </w:tcPr>
          <w:p w14:paraId="2D001E2A" w14:textId="77777777" w:rsidR="002E56CE" w:rsidRDefault="00000000">
            <w:pPr>
              <w:ind w:hanging="3"/>
            </w:pPr>
            <w:r>
              <w:rPr>
                <w:b/>
                <w:bCs/>
              </w:rPr>
              <w:lastRenderedPageBreak/>
              <w:t>NF-κB</w:t>
            </w:r>
          </w:p>
        </w:tc>
        <w:tc>
          <w:tcPr>
            <w:tcW w:w="6809" w:type="dxa"/>
            <w:tcBorders>
              <w:top w:val="single" w:sz="6" w:space="0" w:color="000000"/>
              <w:left w:val="single" w:sz="6" w:space="0" w:color="000000"/>
              <w:bottom w:val="single" w:sz="6" w:space="0" w:color="000000"/>
              <w:right w:val="single" w:sz="6" w:space="0" w:color="000000"/>
            </w:tcBorders>
            <w:vAlign w:val="center"/>
          </w:tcPr>
          <w:p w14:paraId="7891EC86" w14:textId="77777777" w:rsidR="002E56CE" w:rsidRDefault="00000000">
            <w:pPr>
              <w:ind w:hanging="3"/>
            </w:pPr>
            <w:r>
              <w:t xml:space="preserve">Thúc đẩy sản sinh các microRNA như </w:t>
            </w:r>
            <w:r>
              <w:rPr>
                <w:b/>
                <w:bCs/>
              </w:rPr>
              <w:t>miR-18a-3p</w:t>
            </w:r>
            <w:r>
              <w:t xml:space="preserve"> và </w:t>
            </w:r>
            <w:r>
              <w:rPr>
                <w:b/>
                <w:bCs/>
              </w:rPr>
              <w:t>miR-4286</w:t>
            </w:r>
            <w:r>
              <w:t>.</w:t>
            </w:r>
          </w:p>
        </w:tc>
      </w:tr>
      <w:tr w:rsidR="002E56CE" w14:paraId="65DC0256" w14:textId="77777777">
        <w:tc>
          <w:tcPr>
            <w:tcW w:w="2201" w:type="dxa"/>
            <w:tcBorders>
              <w:top w:val="single" w:sz="6" w:space="0" w:color="000000"/>
              <w:left w:val="single" w:sz="6" w:space="0" w:color="000000"/>
              <w:bottom w:val="single" w:sz="6" w:space="0" w:color="000000"/>
              <w:right w:val="single" w:sz="6" w:space="0" w:color="000000"/>
            </w:tcBorders>
            <w:vAlign w:val="center"/>
          </w:tcPr>
          <w:p w14:paraId="571EF543" w14:textId="77777777" w:rsidR="002E56CE" w:rsidRDefault="00000000">
            <w:pPr>
              <w:ind w:hanging="3"/>
            </w:pPr>
            <w:r>
              <w:rPr>
                <w:b/>
                <w:bCs/>
              </w:rPr>
              <w:t>miRNAs (18a-3p/4286)</w:t>
            </w:r>
          </w:p>
        </w:tc>
        <w:tc>
          <w:tcPr>
            <w:tcW w:w="6809" w:type="dxa"/>
            <w:tcBorders>
              <w:top w:val="single" w:sz="6" w:space="0" w:color="000000"/>
              <w:left w:val="single" w:sz="6" w:space="0" w:color="000000"/>
              <w:bottom w:val="single" w:sz="6" w:space="0" w:color="000000"/>
              <w:right w:val="single" w:sz="6" w:space="0" w:color="000000"/>
            </w:tcBorders>
            <w:vAlign w:val="center"/>
          </w:tcPr>
          <w:p w14:paraId="59B3E81A" w14:textId="77777777" w:rsidR="002E56CE" w:rsidRDefault="00000000">
            <w:pPr>
              <w:ind w:hanging="3"/>
            </w:pPr>
            <w:r>
              <w:t xml:space="preserve">Trực tiếp ức chế (silencing) gene </w:t>
            </w:r>
            <w:r>
              <w:rPr>
                <w:b/>
                <w:bCs/>
              </w:rPr>
              <w:t>BZRAP1</w:t>
            </w:r>
            <w:r>
              <w:t>.</w:t>
            </w:r>
          </w:p>
        </w:tc>
      </w:tr>
      <w:tr w:rsidR="002E56CE" w14:paraId="4CA8BAA5" w14:textId="77777777">
        <w:tc>
          <w:tcPr>
            <w:tcW w:w="2201" w:type="dxa"/>
            <w:tcBorders>
              <w:top w:val="single" w:sz="6" w:space="0" w:color="000000"/>
              <w:left w:val="single" w:sz="6" w:space="0" w:color="000000"/>
              <w:bottom w:val="single" w:sz="6" w:space="0" w:color="000000"/>
              <w:right w:val="single" w:sz="6" w:space="0" w:color="000000"/>
            </w:tcBorders>
            <w:vAlign w:val="center"/>
          </w:tcPr>
          <w:p w14:paraId="445295BA" w14:textId="77777777" w:rsidR="002E56CE" w:rsidRDefault="00000000">
            <w:pPr>
              <w:ind w:hanging="3"/>
            </w:pPr>
            <w:r>
              <w:rPr>
                <w:b/>
                <w:bCs/>
              </w:rPr>
              <w:t>Hệ quả</w:t>
            </w:r>
          </w:p>
        </w:tc>
        <w:tc>
          <w:tcPr>
            <w:tcW w:w="6809" w:type="dxa"/>
            <w:tcBorders>
              <w:top w:val="single" w:sz="6" w:space="0" w:color="000000"/>
              <w:left w:val="single" w:sz="6" w:space="0" w:color="000000"/>
              <w:bottom w:val="single" w:sz="6" w:space="0" w:color="000000"/>
              <w:right w:val="single" w:sz="6" w:space="0" w:color="000000"/>
            </w:tcBorders>
            <w:vAlign w:val="center"/>
          </w:tcPr>
          <w:p w14:paraId="2F46DD68" w14:textId="77777777" w:rsidR="002E56CE" w:rsidRDefault="00000000">
            <w:pPr>
              <w:ind w:hanging="3"/>
            </w:pPr>
            <w:r>
              <w:t>Khi BZRAP1 bị giảm, tế bào ung thư tăng cường khả năng vận động, xâm lấn và di căn hạch.</w:t>
            </w:r>
          </w:p>
        </w:tc>
      </w:tr>
    </w:tbl>
    <w:p w14:paraId="000D19F2" w14:textId="77777777" w:rsidR="002E56CE" w:rsidRDefault="00000000">
      <w:pPr>
        <w:numPr>
          <w:ilvl w:val="0"/>
          <w:numId w:val="1"/>
        </w:numPr>
      </w:pPr>
      <w:r>
        <w:rPr>
          <w:b/>
          <w:bCs/>
        </w:rPr>
        <w:t>3. Ý nghĩa tiên lượng và lâm sàng</w:t>
      </w:r>
    </w:p>
    <w:p w14:paraId="11A90FC4" w14:textId="77777777" w:rsidR="002E56CE" w:rsidRDefault="00000000">
      <w:pPr>
        <w:ind w:hanging="3"/>
      </w:pPr>
      <w:r>
        <w:t>Việc theo dõi mức độ biểu hiện của BZRAP1 và các microRNA liên quan có giá trị lớn trong y học:</w:t>
      </w:r>
    </w:p>
    <w:p w14:paraId="1DCE842F" w14:textId="77777777" w:rsidR="002E56CE" w:rsidRDefault="00000000">
      <w:pPr>
        <w:numPr>
          <w:ilvl w:val="0"/>
          <w:numId w:val="3"/>
        </w:numPr>
      </w:pPr>
      <w:r>
        <w:rPr>
          <w:b/>
          <w:bCs/>
        </w:rPr>
        <w:t>Dấu ấn sinh học (Biomarker):</w:t>
      </w:r>
      <w:r>
        <w:t xml:space="preserve"> Nồng độ thấp của BZRAP1 trong mô u (hoặc nồng độ cao của miR-18a-3p/miR-4286 trong huyết thanh) có thể được sử dụng để dự đoán nguy cơ di căn hạch và giai đoạn bệnh tiến triển.</w:t>
      </w:r>
    </w:p>
    <w:p w14:paraId="16B1C621" w14:textId="77777777" w:rsidR="002E56CE" w:rsidRDefault="00000000">
      <w:pPr>
        <w:numPr>
          <w:ilvl w:val="0"/>
          <w:numId w:val="3"/>
        </w:numPr>
      </w:pPr>
      <w:r>
        <w:rPr>
          <w:b/>
          <w:bCs/>
        </w:rPr>
        <w:t>Mục tiêu điều trị:</w:t>
      </w:r>
      <w:r>
        <w:t xml:space="preserve"> Các liệu pháp nhắm vào việc phục hồi chức năng của BZRAP1 hoặc ức chế các microRNA "khóa" gene này đang được nghiên cứu như một hướng đi mới để ngăn chặn sự di căn của ung thư dạ dày.</w:t>
      </w:r>
    </w:p>
    <w:p w14:paraId="3D0A9317" w14:textId="77777777" w:rsidR="002E56CE" w:rsidRDefault="00000000">
      <w:pPr>
        <w:numPr>
          <w:ilvl w:val="0"/>
          <w:numId w:val="1"/>
        </w:numPr>
      </w:pPr>
      <w:r>
        <w:rPr>
          <w:b/>
          <w:bCs/>
        </w:rPr>
        <w:t>4. Thông tin bổ sung (BZRAP1-AS1)</w:t>
      </w:r>
    </w:p>
    <w:p w14:paraId="59B9AE8C" w14:textId="77777777" w:rsidR="002E56CE" w:rsidRDefault="00000000">
      <w:pPr>
        <w:ind w:hanging="3"/>
      </w:pPr>
      <w:r>
        <w:t xml:space="preserve">Cần lưu ý thêm về </w:t>
      </w:r>
      <w:r>
        <w:rPr>
          <w:b/>
          <w:bCs/>
        </w:rPr>
        <w:t>BZRAP1-AS1</w:t>
      </w:r>
      <w:r>
        <w:t xml:space="preserve"> (một RNA không mã hóa dài - lncRNA liên quan đến gene này). Trong một số loại ung thư khác (như ung thư gan), BZRAP1-AS1 lại đóng vai trò như một </w:t>
      </w:r>
      <w:r>
        <w:rPr>
          <w:b/>
          <w:bCs/>
        </w:rPr>
        <w:t>oncogene</w:t>
      </w:r>
      <w:r>
        <w:t xml:space="preserve"> (gene gây ung thư), thúc đẩy sự hình thành mạch máu và phát triển khối u. Điều này cho thấy hệ thống gene BZRAP1 có cơ chế điều hòa rất phức tạp và phụ thuộc vào loại mô.</w:t>
      </w:r>
    </w:p>
    <w:p w14:paraId="436A1EDB" w14:textId="77777777" w:rsidR="002E56CE" w:rsidRDefault="00000000">
      <w:pPr>
        <w:spacing w:after="160" w:line="259" w:lineRule="auto"/>
      </w:pPr>
      <w:r>
        <w:br w:type="page"/>
      </w:r>
    </w:p>
    <w:p w14:paraId="592E83E9" w14:textId="77777777" w:rsidR="002E56CE" w:rsidRDefault="00000000">
      <w:pPr>
        <w:numPr>
          <w:ilvl w:val="0"/>
          <w:numId w:val="1"/>
        </w:numPr>
        <w:rPr>
          <w:b/>
          <w:bCs/>
        </w:rPr>
      </w:pPr>
      <w:r>
        <w:rPr>
          <w:b/>
          <w:bCs/>
        </w:rPr>
        <w:lastRenderedPageBreak/>
        <w:t>Tổng kết và mối liên hệ với các gene bạn đã tìm hiểu:</w:t>
      </w:r>
    </w:p>
    <w:p w14:paraId="68875F01" w14:textId="77777777" w:rsidR="002E56CE" w:rsidRDefault="00000000">
      <w:pPr>
        <w:ind w:hanging="3"/>
      </w:pPr>
      <w:r>
        <w:t>Bây giờ chúng ta có một bức tranh rất rõ ràng về mạng lưới phân tử trong ung thư dạ dày mà bạn đang theo dõi:</w:t>
      </w:r>
    </w:p>
    <w:p w14:paraId="2C548FA4" w14:textId="77777777" w:rsidR="002E56CE" w:rsidRDefault="00000000">
      <w:pPr>
        <w:numPr>
          <w:ilvl w:val="0"/>
          <w:numId w:val="25"/>
        </w:numPr>
      </w:pPr>
      <w:r>
        <w:rPr>
          <w:b/>
          <w:bCs/>
        </w:rPr>
        <w:t>Giai đoạn Khởi phát (Nhiễm trùng/Viêm):</w:t>
      </w:r>
      <w:r>
        <w:t xml:space="preserve"> </w:t>
      </w:r>
      <w:r>
        <w:rPr>
          <w:b/>
          <w:bCs/>
        </w:rPr>
        <w:t>SCGB1A1</w:t>
      </w:r>
      <w:r>
        <w:t xml:space="preserve"> xuất hiện như dấu ấn của chuyển sản niêm mạc.</w:t>
      </w:r>
    </w:p>
    <w:p w14:paraId="43175E18" w14:textId="77777777" w:rsidR="002E56CE" w:rsidRDefault="00000000">
      <w:pPr>
        <w:numPr>
          <w:ilvl w:val="0"/>
          <w:numId w:val="25"/>
        </w:numPr>
      </w:pPr>
      <w:r>
        <w:rPr>
          <w:b/>
          <w:bCs/>
        </w:rPr>
        <w:t>Mất rào cản Bảo vệ:</w:t>
      </w:r>
      <w:r>
        <w:t xml:space="preserve"> Các gene ức chế khối u như </w:t>
      </w:r>
      <w:r>
        <w:rPr>
          <w:b/>
          <w:bCs/>
        </w:rPr>
        <w:t>PARK2, QKI, BZRAP1</w:t>
      </w:r>
      <w:r>
        <w:t xml:space="preserve"> bị khóa lại hoặc mất đi.</w:t>
      </w:r>
    </w:p>
    <w:p w14:paraId="72819E8D" w14:textId="77777777" w:rsidR="002E56CE" w:rsidRDefault="00000000">
      <w:pPr>
        <w:numPr>
          <w:ilvl w:val="0"/>
          <w:numId w:val="25"/>
        </w:numPr>
      </w:pPr>
      <w:r>
        <w:rPr>
          <w:b/>
          <w:bCs/>
        </w:rPr>
        <w:t>Thúc đẩy Tăng trưởng &amp; Mạch máu:</w:t>
      </w:r>
      <w:r>
        <w:t xml:space="preserve"> </w:t>
      </w:r>
      <w:r>
        <w:rPr>
          <w:b/>
          <w:bCs/>
        </w:rPr>
        <w:t>PDGFA</w:t>
      </w:r>
      <w:r>
        <w:t xml:space="preserve"> và </w:t>
      </w:r>
      <w:r>
        <w:rPr>
          <w:b/>
          <w:bCs/>
        </w:rPr>
        <w:t>FAM20C</w:t>
      </w:r>
      <w:r>
        <w:t xml:space="preserve"> bắt đầu hoạt động mạnh để nuôi dưỡng khối u.</w:t>
      </w:r>
    </w:p>
    <w:p w14:paraId="71AC6D46" w14:textId="77777777" w:rsidR="002E56CE" w:rsidRDefault="00000000">
      <w:pPr>
        <w:numPr>
          <w:ilvl w:val="0"/>
          <w:numId w:val="25"/>
        </w:numPr>
      </w:pPr>
      <w:r>
        <w:rPr>
          <w:b/>
          <w:bCs/>
        </w:rPr>
        <w:t>Bứt phá &amp; Di căn (Invasion/Metastasis):</w:t>
      </w:r>
      <w:r>
        <w:t xml:space="preserve"> </w:t>
      </w:r>
      <w:r>
        <w:rPr>
          <w:b/>
          <w:bCs/>
        </w:rPr>
        <w:t>AHNAK</w:t>
      </w:r>
      <w:r>
        <w:t xml:space="preserve"> xuất hiện như một nhân tố quyết định, giúp tế bào ung thư thực hiện quá trình EMT để xâm lấn và di căn xa.</w:t>
      </w:r>
    </w:p>
    <w:p w14:paraId="7EE8FF8D" w14:textId="77777777" w:rsidR="002E56CE" w:rsidRDefault="00000000">
      <w:r>
        <w:rPr>
          <w:b/>
          <w:bCs/>
        </w:rPr>
        <w:t>Lưu ý: EMT</w:t>
      </w:r>
      <w:r>
        <w:t xml:space="preserve"> (viết tắt của </w:t>
      </w:r>
      <w:r>
        <w:rPr>
          <w:b/>
          <w:bCs/>
        </w:rPr>
        <w:t>Epithelial-Mesenchymal Transition</w:t>
      </w:r>
      <w:r>
        <w:t xml:space="preserve">) hay còn gọi là </w:t>
      </w:r>
      <w:r>
        <w:rPr>
          <w:b/>
          <w:bCs/>
        </w:rPr>
        <w:t>quá trình chuyển đổi Biểu mô - Liên kết</w:t>
      </w:r>
      <w:r>
        <w:t>. Đây là một quá trình sinh học mà trong đó các tế bào biểu mô (vốn có tính chất bám dính, tĩnh lặng) mất đi đặc tính của mình và chuyển sang hình thái tế bào liên kết (có tính di động cao, linh hoạt như tế bào gốc).</w:t>
      </w:r>
    </w:p>
    <w:p w14:paraId="4BA0BE6E" w14:textId="77777777" w:rsidR="002E56CE" w:rsidRDefault="00000000">
      <w:r>
        <w:t>Trong ung thư dạ dày, đây chính là "chìa khóa" cho phép tế bào ung thư rời khỏi khối u ban đầu để di căn xa.</w:t>
      </w:r>
    </w:p>
    <w:p w14:paraId="70B665B0" w14:textId="77777777" w:rsidR="002E56CE" w:rsidRDefault="00000000">
      <w:pPr>
        <w:ind w:hanging="3"/>
      </w:pPr>
      <w:r>
        <w:br w:type="page"/>
      </w:r>
    </w:p>
    <w:p w14:paraId="20680813" w14:textId="3DC3D93E" w:rsidR="002E56CE" w:rsidRDefault="00000000">
      <w:pPr>
        <w:pStyle w:val="Heading3"/>
        <w:keepNext w:val="0"/>
        <w:keepLines w:val="0"/>
        <w:spacing w:before="0" w:after="80" w:line="276" w:lineRule="auto"/>
        <w:ind w:hanging="3"/>
        <w:rPr>
          <w:rFonts w:ascii="Arial" w:eastAsia="Arial" w:hAnsi="Arial" w:cs="Arial"/>
          <w:sz w:val="26"/>
          <w:szCs w:val="26"/>
        </w:rPr>
      </w:pPr>
      <w:bookmarkStart w:id="0" w:name="_heading=h.kr08gjykoqcf" w:colFirst="0" w:colLast="0"/>
      <w:bookmarkEnd w:id="0"/>
      <w:r>
        <w:rPr>
          <w:rFonts w:ascii="Arial" w:eastAsia="Arial" w:hAnsi="Arial" w:cs="Arial"/>
          <w:sz w:val="26"/>
          <w:szCs w:val="26"/>
        </w:rPr>
        <w:lastRenderedPageBreak/>
        <w:t>Bảng so sánh các gene</w:t>
      </w:r>
      <w:r w:rsidR="0034378F">
        <w:rPr>
          <w:rFonts w:ascii="Arial" w:eastAsia="Arial" w:hAnsi="Arial" w:cs="Arial"/>
          <w:sz w:val="26"/>
          <w:szCs w:val="26"/>
        </w:rPr>
        <w:t xml:space="preserve"> liên quan DM</w:t>
      </w:r>
      <w:r>
        <w:rPr>
          <w:rFonts w:ascii="Arial" w:eastAsia="Arial" w:hAnsi="Arial" w:cs="Arial"/>
          <w:sz w:val="26"/>
          <w:szCs w:val="26"/>
        </w:rPr>
        <w:t xml:space="preserve"> trong Ung thư dạ dày (GC)</w:t>
      </w:r>
    </w:p>
    <w:p w14:paraId="53748A94" w14:textId="635F243B" w:rsidR="0034378F" w:rsidRPr="0034378F" w:rsidRDefault="0034378F" w:rsidP="0034378F">
      <w:pPr>
        <w:spacing w:after="480" w:line="276" w:lineRule="auto"/>
        <w:ind w:hanging="3"/>
        <w:rPr>
          <w:rFonts w:ascii="Arial" w:eastAsia="Arial" w:hAnsi="Arial" w:cs="Arial"/>
          <w:b/>
          <w:bCs/>
        </w:rPr>
      </w:pPr>
      <w:r>
        <w:rPr>
          <w:rFonts w:eastAsia="Arial"/>
        </w:rPr>
        <w:t xml:space="preserve">1. </w:t>
      </w:r>
      <w:r>
        <w:rPr>
          <w:rFonts w:ascii="Arial" w:eastAsia="Arial" w:hAnsi="Arial" w:cs="Arial"/>
          <w:b/>
          <w:bCs/>
        </w:rPr>
        <w:t>Nhóm Gene</w:t>
      </w:r>
      <w:r>
        <w:rPr>
          <w:rFonts w:ascii="Arial" w:eastAsia="Arial" w:hAnsi="Arial" w:cs="Arial"/>
          <w:b/>
          <w:bCs/>
        </w:rPr>
        <w:t xml:space="preserve"> </w:t>
      </w:r>
      <w:r>
        <w:rPr>
          <w:rFonts w:ascii="Arial" w:eastAsia="Arial" w:hAnsi="Arial" w:cs="Arial"/>
          <w:b/>
          <w:bCs/>
        </w:rPr>
        <w:t>Ức chế khối u</w:t>
      </w:r>
    </w:p>
    <w:tbl>
      <w:tblPr>
        <w:tblStyle w:val="a2"/>
        <w:tblW w:w="9771" w:type="dxa"/>
        <w:tblBorders>
          <w:top w:val="nil"/>
          <w:left w:val="nil"/>
          <w:bottom w:val="nil"/>
          <w:right w:val="nil"/>
          <w:insideH w:val="nil"/>
          <w:insideV w:val="nil"/>
        </w:tblBorders>
        <w:tblLayout w:type="fixed"/>
        <w:tblLook w:val="0600" w:firstRow="0" w:lastRow="0" w:firstColumn="0" w:lastColumn="0" w:noHBand="1" w:noVBand="1"/>
      </w:tblPr>
      <w:tblGrid>
        <w:gridCol w:w="1652"/>
        <w:gridCol w:w="4150"/>
        <w:gridCol w:w="3969"/>
      </w:tblGrid>
      <w:tr w:rsidR="0034378F" w:rsidRPr="0034378F" w14:paraId="69B13243" w14:textId="77777777" w:rsidTr="0034378F">
        <w:trPr>
          <w:trHeight w:val="735"/>
          <w:tblHeader/>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B491B" w14:textId="77777777" w:rsidR="0034378F" w:rsidRPr="0034378F" w:rsidRDefault="0034378F" w:rsidP="0034378F">
            <w:pPr>
              <w:spacing w:line="276" w:lineRule="auto"/>
              <w:ind w:hanging="6"/>
              <w:rPr>
                <w:rFonts w:eastAsia="Arial"/>
                <w:sz w:val="24"/>
                <w:szCs w:val="24"/>
              </w:rPr>
            </w:pPr>
            <w:r w:rsidRPr="0034378F">
              <w:rPr>
                <w:rFonts w:eastAsia="Arial"/>
                <w:b/>
                <w:bCs/>
                <w:sz w:val="24"/>
                <w:szCs w:val="24"/>
              </w:rPr>
              <w:t>Tên Gene</w:t>
            </w: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09C8C" w14:textId="77777777" w:rsidR="0034378F" w:rsidRPr="0034378F" w:rsidRDefault="0034378F" w:rsidP="0034378F">
            <w:pPr>
              <w:spacing w:line="276" w:lineRule="auto"/>
              <w:ind w:hanging="6"/>
              <w:rPr>
                <w:rFonts w:eastAsia="Arial"/>
                <w:sz w:val="24"/>
                <w:szCs w:val="24"/>
              </w:rPr>
            </w:pPr>
            <w:r w:rsidRPr="0034378F">
              <w:rPr>
                <w:rFonts w:eastAsia="Arial"/>
                <w:b/>
                <w:bCs/>
                <w:sz w:val="24"/>
                <w:szCs w:val="24"/>
              </w:rPr>
              <w:t>1. Vai trò trong Ung thư dạ dày</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29DEB" w14:textId="77777777" w:rsidR="0034378F" w:rsidRPr="0034378F" w:rsidRDefault="0034378F" w:rsidP="0034378F">
            <w:pPr>
              <w:spacing w:line="276" w:lineRule="auto"/>
              <w:ind w:hanging="6"/>
              <w:rPr>
                <w:rFonts w:eastAsia="Arial"/>
                <w:sz w:val="24"/>
                <w:szCs w:val="24"/>
              </w:rPr>
            </w:pPr>
            <w:r w:rsidRPr="0034378F">
              <w:rPr>
                <w:rFonts w:eastAsia="Arial"/>
                <w:b/>
                <w:bCs/>
                <w:sz w:val="24"/>
                <w:szCs w:val="24"/>
              </w:rPr>
              <w:t>2. Cơ chế phân tử sinh ung thư chính</w:t>
            </w:r>
          </w:p>
        </w:tc>
      </w:tr>
      <w:tr w:rsidR="0034378F" w:rsidRPr="0034378F" w14:paraId="1EAFA81D" w14:textId="77777777" w:rsidTr="0034378F">
        <w:trPr>
          <w:trHeight w:val="1370"/>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0C62C" w14:textId="77777777" w:rsidR="0034378F" w:rsidRPr="0034378F" w:rsidRDefault="0034378F" w:rsidP="0034378F">
            <w:pPr>
              <w:spacing w:after="480" w:line="276" w:lineRule="auto"/>
              <w:ind w:hanging="3"/>
              <w:rPr>
                <w:rFonts w:eastAsia="Arial"/>
                <w:sz w:val="24"/>
                <w:szCs w:val="24"/>
              </w:rPr>
            </w:pPr>
            <w:r w:rsidRPr="0034378F">
              <w:rPr>
                <w:rFonts w:eastAsia="Arial"/>
                <w:b/>
                <w:bCs/>
                <w:sz w:val="24"/>
                <w:szCs w:val="24"/>
              </w:rPr>
              <w:t>BZRAP1</w:t>
            </w:r>
            <w:r w:rsidRPr="0034378F">
              <w:rPr>
                <w:rFonts w:eastAsia="Arial"/>
                <w:sz w:val="24"/>
                <w:szCs w:val="24"/>
              </w:rPr>
              <w:t xml:space="preserve"> (TSPOAP1)</w:t>
            </w: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F7FBF"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Ngăn chặn sự xâm lấn và di căn, đặc biệt trong các ca liên quan đến vi khuẩn </w:t>
            </w:r>
            <w:r w:rsidRPr="0034378F">
              <w:rPr>
                <w:rFonts w:eastAsia="Arial"/>
                <w:i/>
                <w:iCs/>
                <w:sz w:val="24"/>
                <w:szCs w:val="24"/>
              </w:rPr>
              <w:t>H. pylori</w:t>
            </w:r>
            <w:r w:rsidRPr="0034378F">
              <w:rPr>
                <w:rFonts w:eastAsia="Arial"/>
                <w:sz w:val="24"/>
                <w:szCs w:val="24"/>
              </w:rPr>
              <w:t>.</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47C4E"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Ức chế sự di cư của tế bào; thường bị vô hiệu hóa bởi trục tín hiệu </w:t>
            </w:r>
            <w:r w:rsidRPr="0034378F">
              <w:rPr>
                <w:rFonts w:eastAsia="Arial"/>
                <w:b/>
                <w:bCs/>
                <w:sz w:val="24"/>
                <w:szCs w:val="24"/>
              </w:rPr>
              <w:t>NF-κB/miR-18a-3p</w:t>
            </w:r>
            <w:r w:rsidRPr="0034378F">
              <w:rPr>
                <w:rFonts w:eastAsia="Arial"/>
                <w:sz w:val="24"/>
                <w:szCs w:val="24"/>
              </w:rPr>
              <w:t>.</w:t>
            </w:r>
          </w:p>
          <w:p w14:paraId="1481A5D7"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Bình thường, NF-κB nằm yên.</w:t>
            </w:r>
          </w:p>
          <w:p w14:paraId="4CC3D2FD" w14:textId="77777777" w:rsidR="0034378F" w:rsidRPr="0034378F" w:rsidRDefault="0034378F" w:rsidP="0034378F">
            <w:pPr>
              <w:spacing w:after="480" w:line="276" w:lineRule="auto"/>
              <w:ind w:hanging="3"/>
              <w:rPr>
                <w:sz w:val="24"/>
                <w:szCs w:val="24"/>
                <w:highlight w:val="yellow"/>
              </w:rPr>
            </w:pPr>
            <w:sdt>
              <w:sdtPr>
                <w:rPr>
                  <w:sz w:val="24"/>
                  <w:szCs w:val="24"/>
                </w:rPr>
                <w:tag w:val="goog_rdk_1"/>
                <w:id w:val="276507174"/>
              </w:sdtPr>
              <w:sdtContent>
                <w:r w:rsidRPr="0034378F">
                  <w:rPr>
                    <w:rFonts w:eastAsia="Arial Unicode MS"/>
                    <w:sz w:val="24"/>
                    <w:szCs w:val="24"/>
                  </w:rPr>
                  <w:t xml:space="preserve">→ </w:t>
                </w:r>
              </w:sdtContent>
            </w:sdt>
            <w:sdt>
              <w:sdtPr>
                <w:rPr>
                  <w:sz w:val="24"/>
                  <w:szCs w:val="24"/>
                </w:rPr>
                <w:tag w:val="goog_rdk_2"/>
                <w:id w:val="-590636111"/>
              </w:sdtPr>
              <w:sdtContent>
                <w:r w:rsidRPr="0034378F">
                  <w:rPr>
                    <w:rFonts w:eastAsia="Cardo"/>
                    <w:sz w:val="24"/>
                    <w:szCs w:val="24"/>
                    <w:highlight w:val="yellow"/>
                  </w:rPr>
                  <w:t xml:space="preserve">HP ↑ Kích hoạt yếu tố phiên mã </w:t>
                </w:r>
              </w:sdtContent>
            </w:sdt>
            <w:r w:rsidRPr="0034378F">
              <w:rPr>
                <w:b/>
                <w:bCs/>
                <w:sz w:val="24"/>
                <w:szCs w:val="24"/>
                <w:highlight w:val="yellow"/>
              </w:rPr>
              <w:t>NF-κB</w:t>
            </w:r>
            <w:r w:rsidRPr="0034378F">
              <w:rPr>
                <w:sz w:val="24"/>
                <w:szCs w:val="24"/>
                <w:highlight w:val="yellow"/>
              </w:rPr>
              <w:t>, tạo ra hàng loạt phân tử lquan viêm và sinh tồn</w:t>
            </w:r>
          </w:p>
          <w:p w14:paraId="0F82225C" w14:textId="77777777" w:rsidR="0034378F" w:rsidRPr="0034378F" w:rsidRDefault="0034378F" w:rsidP="0034378F">
            <w:pPr>
              <w:spacing w:after="480" w:line="276" w:lineRule="auto"/>
              <w:ind w:hanging="3"/>
              <w:rPr>
                <w:sz w:val="24"/>
                <w:szCs w:val="24"/>
                <w:highlight w:val="yellow"/>
              </w:rPr>
            </w:pPr>
            <w:r w:rsidRPr="0034378F">
              <w:rPr>
                <w:sz w:val="24"/>
                <w:szCs w:val="24"/>
                <w:highlight w:val="yellow"/>
              </w:rPr>
              <w:t xml:space="preserve">🡪 trong đó, Thúc đẩy sản sinh các microRNA = “ngăn cản gene tạo ra protein” như </w:t>
            </w:r>
            <w:r w:rsidRPr="0034378F">
              <w:rPr>
                <w:b/>
                <w:bCs/>
                <w:sz w:val="24"/>
                <w:szCs w:val="24"/>
                <w:highlight w:val="yellow"/>
              </w:rPr>
              <w:t>miR-18a-3p</w:t>
            </w:r>
            <w:r w:rsidRPr="0034378F">
              <w:rPr>
                <w:sz w:val="24"/>
                <w:szCs w:val="24"/>
                <w:highlight w:val="yellow"/>
              </w:rPr>
              <w:t xml:space="preserve"> và </w:t>
            </w:r>
            <w:r w:rsidRPr="0034378F">
              <w:rPr>
                <w:b/>
                <w:bCs/>
                <w:sz w:val="24"/>
                <w:szCs w:val="24"/>
                <w:highlight w:val="yellow"/>
              </w:rPr>
              <w:t>miR-4286</w:t>
            </w:r>
            <w:r w:rsidRPr="0034378F">
              <w:rPr>
                <w:sz w:val="24"/>
                <w:szCs w:val="24"/>
                <w:highlight w:val="yellow"/>
              </w:rPr>
              <w:t>.</w:t>
            </w:r>
          </w:p>
          <w:p w14:paraId="0E6CCCDC" w14:textId="77777777" w:rsidR="0034378F" w:rsidRPr="0034378F" w:rsidRDefault="0034378F" w:rsidP="0034378F">
            <w:pPr>
              <w:spacing w:line="276" w:lineRule="auto"/>
              <w:ind w:hanging="3"/>
              <w:rPr>
                <w:sz w:val="24"/>
                <w:szCs w:val="24"/>
                <w:highlight w:val="yellow"/>
              </w:rPr>
            </w:pPr>
            <w:r w:rsidRPr="0034378F">
              <w:rPr>
                <w:sz w:val="24"/>
                <w:szCs w:val="24"/>
                <w:highlight w:val="yellow"/>
              </w:rPr>
              <w:t xml:space="preserve">🡪 Trực tiếp ức chế (silencing) gene </w:t>
            </w:r>
            <w:r w:rsidRPr="0034378F">
              <w:rPr>
                <w:b/>
                <w:bCs/>
                <w:sz w:val="24"/>
                <w:szCs w:val="24"/>
                <w:highlight w:val="yellow"/>
              </w:rPr>
              <w:t>BZRAP1</w:t>
            </w:r>
            <w:r w:rsidRPr="0034378F">
              <w:rPr>
                <w:sz w:val="24"/>
                <w:szCs w:val="24"/>
                <w:highlight w:val="yellow"/>
              </w:rPr>
              <w:t>.</w:t>
            </w:r>
          </w:p>
          <w:p w14:paraId="7EFBD88D" w14:textId="77777777" w:rsidR="0034378F" w:rsidRPr="0034378F" w:rsidRDefault="0034378F" w:rsidP="0034378F">
            <w:pPr>
              <w:spacing w:line="276" w:lineRule="auto"/>
              <w:ind w:hanging="3"/>
              <w:rPr>
                <w:rFonts w:eastAsia="Arial"/>
                <w:sz w:val="24"/>
                <w:szCs w:val="24"/>
              </w:rPr>
            </w:pPr>
            <w:r w:rsidRPr="0034378F">
              <w:rPr>
                <w:sz w:val="24"/>
                <w:szCs w:val="24"/>
                <w:highlight w:val="yellow"/>
              </w:rPr>
              <w:t xml:space="preserve">🡪 ↓ vai trò ức chế hình thành, xâm lấn và di căn khối u của gene </w:t>
            </w:r>
            <w:r w:rsidRPr="0034378F">
              <w:rPr>
                <w:b/>
                <w:bCs/>
                <w:sz w:val="24"/>
                <w:szCs w:val="24"/>
                <w:highlight w:val="yellow"/>
              </w:rPr>
              <w:t>BZRAP1</w:t>
            </w:r>
            <w:r w:rsidRPr="0034378F">
              <w:rPr>
                <w:sz w:val="24"/>
                <w:szCs w:val="24"/>
                <w:highlight w:val="yellow"/>
              </w:rPr>
              <w:t>.</w:t>
            </w:r>
          </w:p>
        </w:tc>
      </w:tr>
      <w:tr w:rsidR="0034378F" w:rsidRPr="0034378F" w14:paraId="3DFB167A" w14:textId="77777777" w:rsidTr="0034378F">
        <w:trPr>
          <w:trHeight w:val="1370"/>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86EE6" w14:textId="77777777" w:rsidR="0034378F" w:rsidRPr="0034378F" w:rsidRDefault="0034378F" w:rsidP="0034378F">
            <w:pPr>
              <w:spacing w:after="480" w:line="276" w:lineRule="auto"/>
              <w:ind w:hanging="3"/>
              <w:rPr>
                <w:rFonts w:eastAsia="Arial"/>
                <w:sz w:val="24"/>
                <w:szCs w:val="24"/>
              </w:rPr>
            </w:pPr>
            <w:r w:rsidRPr="0034378F">
              <w:rPr>
                <w:rFonts w:eastAsia="Arial"/>
                <w:b/>
                <w:bCs/>
                <w:sz w:val="24"/>
                <w:szCs w:val="24"/>
              </w:rPr>
              <w:t>PARK2</w:t>
            </w:r>
            <w:r w:rsidRPr="0034378F">
              <w:rPr>
                <w:rFonts w:eastAsia="Arial"/>
                <w:sz w:val="24"/>
                <w:szCs w:val="24"/>
              </w:rPr>
              <w:t xml:space="preserve"> (PRKN)</w:t>
            </w:r>
          </w:p>
          <w:p w14:paraId="2503345D" w14:textId="77777777" w:rsidR="0034378F" w:rsidRPr="0034378F" w:rsidRDefault="0034378F" w:rsidP="0034378F">
            <w:pPr>
              <w:spacing w:line="276" w:lineRule="auto"/>
              <w:ind w:hanging="3"/>
              <w:rPr>
                <w:b/>
                <w:bCs/>
                <w:sz w:val="24"/>
                <w:szCs w:val="24"/>
                <w:highlight w:val="yellow"/>
              </w:rPr>
            </w:pPr>
            <w:r w:rsidRPr="0034378F">
              <w:rPr>
                <w:sz w:val="24"/>
                <w:szCs w:val="24"/>
                <w:highlight w:val="yellow"/>
              </w:rPr>
              <w:t xml:space="preserve">PARK2 mã hóa cho protein </w:t>
            </w:r>
            <w:r w:rsidRPr="0034378F">
              <w:rPr>
                <w:b/>
                <w:bCs/>
                <w:sz w:val="24"/>
                <w:szCs w:val="24"/>
                <w:highlight w:val="yellow"/>
              </w:rPr>
              <w:t>Parkin</w:t>
            </w:r>
          </w:p>
          <w:p w14:paraId="06FCA037" w14:textId="77777777" w:rsidR="0034378F" w:rsidRPr="0034378F" w:rsidRDefault="0034378F" w:rsidP="0034378F">
            <w:pPr>
              <w:spacing w:line="276" w:lineRule="auto"/>
              <w:ind w:hanging="3"/>
              <w:rPr>
                <w:b/>
                <w:bCs/>
                <w:sz w:val="24"/>
                <w:szCs w:val="24"/>
                <w:highlight w:val="yellow"/>
              </w:rPr>
            </w:pPr>
          </w:p>
          <w:p w14:paraId="249B1BF3" w14:textId="77777777" w:rsidR="0034378F" w:rsidRPr="0034378F" w:rsidRDefault="0034378F" w:rsidP="0034378F">
            <w:pPr>
              <w:spacing w:line="276" w:lineRule="auto"/>
              <w:ind w:hanging="3"/>
              <w:rPr>
                <w:rFonts w:eastAsia="Arial"/>
                <w:sz w:val="24"/>
                <w:szCs w:val="24"/>
              </w:rPr>
            </w:pPr>
            <w:sdt>
              <w:sdtPr>
                <w:rPr>
                  <w:sz w:val="24"/>
                  <w:szCs w:val="24"/>
                </w:rPr>
                <w:tag w:val="goog_rdk_3"/>
                <w:id w:val="569012163"/>
              </w:sdtPr>
              <w:sdtContent>
                <w:r w:rsidRPr="0034378F">
                  <w:rPr>
                    <w:rFonts w:eastAsia="Cardo"/>
                    <w:sz w:val="24"/>
                    <w:szCs w:val="24"/>
                    <w:highlight w:val="yellow"/>
                  </w:rPr>
                  <w:t xml:space="preserve">→ Gene </w:t>
                </w:r>
              </w:sdtContent>
            </w:sdt>
            <w:r w:rsidRPr="0034378F">
              <w:rPr>
                <w:rFonts w:eastAsia="Arial"/>
                <w:b/>
                <w:bCs/>
                <w:sz w:val="24"/>
                <w:szCs w:val="24"/>
                <w:highlight w:val="yellow"/>
              </w:rPr>
              <w:t>PARK2</w:t>
            </w:r>
            <w:r w:rsidRPr="0034378F">
              <w:rPr>
                <w:rFonts w:eastAsia="Arial"/>
                <w:sz w:val="24"/>
                <w:szCs w:val="24"/>
                <w:highlight w:val="yellow"/>
              </w:rPr>
              <w:t xml:space="preserve"> </w:t>
            </w:r>
            <w:r w:rsidRPr="0034378F">
              <w:rPr>
                <w:rFonts w:eastAsia="Arial"/>
                <w:sz w:val="24"/>
                <w:szCs w:val="24"/>
              </w:rPr>
              <w:t xml:space="preserve"> </w:t>
            </w:r>
            <w:r w:rsidRPr="0034378F">
              <w:rPr>
                <w:sz w:val="24"/>
                <w:szCs w:val="24"/>
                <w:highlight w:val="yellow"/>
              </w:rPr>
              <w:t xml:space="preserve">nằm tại vùng nhiễm sắc thể 6q25-27 (một "điểm yếu" dễ bị tổn </w:t>
            </w:r>
            <w:r w:rsidRPr="0034378F">
              <w:rPr>
                <w:sz w:val="24"/>
                <w:szCs w:val="24"/>
                <w:highlight w:val="yellow"/>
              </w:rPr>
              <w:lastRenderedPageBreak/>
              <w:t xml:space="preserve">thương trên bộ gene) </w:t>
            </w: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BF511"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lastRenderedPageBreak/>
              <w:t>"Bộ máy kiểm soát chất lượng" tế bào; ngăn chặn sự tăng sinh không kiểm soát.</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58B6E"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Điều hòa tiêu hủy </w:t>
            </w:r>
            <w:r w:rsidRPr="0034378F">
              <w:rPr>
                <w:rFonts w:eastAsia="Arial"/>
                <w:b/>
                <w:bCs/>
                <w:sz w:val="24"/>
                <w:szCs w:val="24"/>
              </w:rPr>
              <w:t>Cyclin E</w:t>
            </w:r>
            <w:r w:rsidRPr="0034378F">
              <w:rPr>
                <w:rFonts w:eastAsia="Arial"/>
                <w:sz w:val="24"/>
                <w:szCs w:val="24"/>
              </w:rPr>
              <w:t xml:space="preserve"> và thực hiện </w:t>
            </w:r>
            <w:r w:rsidRPr="0034378F">
              <w:rPr>
                <w:rFonts w:eastAsia="Arial"/>
                <w:b/>
                <w:bCs/>
                <w:sz w:val="24"/>
                <w:szCs w:val="24"/>
              </w:rPr>
              <w:t>Mitophagy</w:t>
            </w:r>
            <w:r w:rsidRPr="0034378F">
              <w:rPr>
                <w:rFonts w:eastAsia="Arial"/>
                <w:sz w:val="24"/>
                <w:szCs w:val="24"/>
              </w:rPr>
              <w:t xml:space="preserve"> (loại bỏ ti thể lỗi gây đột biến DNA).</w:t>
            </w:r>
          </w:p>
          <w:p w14:paraId="6002D759" w14:textId="77777777" w:rsidR="0034378F" w:rsidRPr="0034378F" w:rsidRDefault="0034378F" w:rsidP="0034378F">
            <w:pPr>
              <w:numPr>
                <w:ilvl w:val="0"/>
                <w:numId w:val="5"/>
              </w:numPr>
              <w:spacing w:line="276" w:lineRule="auto"/>
              <w:rPr>
                <w:sz w:val="24"/>
                <w:szCs w:val="24"/>
                <w:highlight w:val="yellow"/>
              </w:rPr>
            </w:pPr>
            <w:r w:rsidRPr="0034378F">
              <w:rPr>
                <w:b/>
                <w:bCs/>
                <w:sz w:val="24"/>
                <w:szCs w:val="24"/>
                <w:highlight w:val="yellow"/>
              </w:rPr>
              <w:t>Điều hòa Cyclin E:</w:t>
            </w:r>
            <w:r w:rsidRPr="0034378F">
              <w:rPr>
                <w:sz w:val="24"/>
                <w:szCs w:val="24"/>
                <w:highlight w:val="yellow"/>
              </w:rPr>
              <w:t xml:space="preserve"> </w:t>
            </w:r>
          </w:p>
          <w:p w14:paraId="680C49BF" w14:textId="77777777" w:rsidR="0034378F" w:rsidRPr="0034378F" w:rsidRDefault="0034378F" w:rsidP="0034378F">
            <w:pPr>
              <w:spacing w:line="276" w:lineRule="auto"/>
              <w:rPr>
                <w:sz w:val="24"/>
                <w:szCs w:val="24"/>
                <w:highlight w:val="yellow"/>
              </w:rPr>
            </w:pPr>
            <w:r w:rsidRPr="0034378F">
              <w:rPr>
                <w:sz w:val="24"/>
                <w:szCs w:val="24"/>
                <w:highlight w:val="yellow"/>
              </w:rPr>
              <w:t>Trong chu trình tế bào, Cyclin E là nhân tố chính thúc đẩy giai đoạn chuyển tiếp từ G1 sang S (giai đoạn bắt đầu sao chép DNA)</w:t>
            </w:r>
          </w:p>
          <w:p w14:paraId="3A760B1D" w14:textId="77777777" w:rsidR="0034378F" w:rsidRPr="0034378F" w:rsidRDefault="0034378F" w:rsidP="0034378F">
            <w:pPr>
              <w:spacing w:line="276" w:lineRule="auto"/>
              <w:rPr>
                <w:sz w:val="24"/>
                <w:szCs w:val="24"/>
                <w:highlight w:val="yellow"/>
              </w:rPr>
            </w:pPr>
            <w:r w:rsidRPr="0034378F">
              <w:rPr>
                <w:sz w:val="24"/>
                <w:szCs w:val="24"/>
                <w:highlight w:val="yellow"/>
              </w:rPr>
              <w:t xml:space="preserve">Parkin bình thường sẽ gắn nhãn "hủy diệt" lên </w:t>
            </w:r>
            <w:r w:rsidRPr="0034378F">
              <w:rPr>
                <w:b/>
                <w:bCs/>
                <w:sz w:val="24"/>
                <w:szCs w:val="24"/>
                <w:highlight w:val="yellow"/>
              </w:rPr>
              <w:t>Cyclin E</w:t>
            </w:r>
            <w:r w:rsidRPr="0034378F">
              <w:rPr>
                <w:sz w:val="24"/>
                <w:szCs w:val="24"/>
                <w:highlight w:val="yellow"/>
              </w:rPr>
              <w:t xml:space="preserve">. Khi PARK2 bị đột biến hoặc mất đi, Cyclin E tích tụ quá mức, đẩy tế bào đi qua chu kỳ phân </w:t>
            </w:r>
            <w:r w:rsidRPr="0034378F">
              <w:rPr>
                <w:sz w:val="24"/>
                <w:szCs w:val="24"/>
                <w:highlight w:val="yellow"/>
              </w:rPr>
              <w:lastRenderedPageBreak/>
              <w:t>chia nhanh hơn bình thường, gây ra sự phát triển khối u.</w:t>
            </w:r>
          </w:p>
          <w:p w14:paraId="5D95327F" w14:textId="77777777" w:rsidR="0034378F" w:rsidRPr="0034378F" w:rsidRDefault="0034378F" w:rsidP="0034378F">
            <w:pPr>
              <w:spacing w:line="276" w:lineRule="auto"/>
              <w:ind w:hanging="3"/>
              <w:rPr>
                <w:sz w:val="24"/>
                <w:szCs w:val="24"/>
                <w:highlight w:val="yellow"/>
              </w:rPr>
            </w:pPr>
          </w:p>
          <w:p w14:paraId="3FBF1F9B" w14:textId="77777777" w:rsidR="0034378F" w:rsidRPr="0034378F" w:rsidRDefault="0034378F" w:rsidP="0034378F">
            <w:pPr>
              <w:numPr>
                <w:ilvl w:val="0"/>
                <w:numId w:val="5"/>
              </w:numPr>
              <w:spacing w:line="276" w:lineRule="auto"/>
              <w:rPr>
                <w:sz w:val="24"/>
                <w:szCs w:val="24"/>
                <w:highlight w:val="yellow"/>
              </w:rPr>
            </w:pPr>
            <w:r w:rsidRPr="0034378F">
              <w:rPr>
                <w:b/>
                <w:bCs/>
                <w:sz w:val="24"/>
                <w:szCs w:val="24"/>
                <w:highlight w:val="yellow"/>
              </w:rPr>
              <w:t>Mitophagy (Tự thực ti thể):</w:t>
            </w:r>
            <w:r w:rsidRPr="0034378F">
              <w:rPr>
                <w:sz w:val="24"/>
                <w:szCs w:val="24"/>
                <w:highlight w:val="yellow"/>
              </w:rPr>
              <w:t xml:space="preserve"> </w:t>
            </w:r>
          </w:p>
          <w:p w14:paraId="222C659C" w14:textId="77777777" w:rsidR="0034378F" w:rsidRPr="0034378F" w:rsidRDefault="0034378F" w:rsidP="0034378F">
            <w:pPr>
              <w:spacing w:line="276" w:lineRule="auto"/>
              <w:rPr>
                <w:sz w:val="24"/>
                <w:szCs w:val="24"/>
                <w:highlight w:val="yellow"/>
              </w:rPr>
            </w:pPr>
            <w:r w:rsidRPr="0034378F">
              <w:rPr>
                <w:sz w:val="24"/>
                <w:szCs w:val="24"/>
                <w:highlight w:val="yellow"/>
              </w:rPr>
              <w:t>Parkin giúp loại bỏ các ti thể bị hỏng. Khi thiếu Parkin, các ti thể lỗi tạo ra nhiều gốc tự do (ROS), gây tổn thương DNA và thúc đẩy đột biến gene dẫn đến ung thư.</w:t>
            </w:r>
          </w:p>
          <w:p w14:paraId="1C42E585" w14:textId="77777777" w:rsidR="0034378F" w:rsidRPr="0034378F" w:rsidRDefault="0034378F" w:rsidP="0034378F">
            <w:pPr>
              <w:numPr>
                <w:ilvl w:val="0"/>
                <w:numId w:val="5"/>
              </w:numPr>
              <w:spacing w:line="276" w:lineRule="auto"/>
              <w:rPr>
                <w:sz w:val="24"/>
                <w:szCs w:val="24"/>
                <w:highlight w:val="yellow"/>
              </w:rPr>
            </w:pPr>
            <w:r w:rsidRPr="0034378F">
              <w:rPr>
                <w:b/>
                <w:bCs/>
                <w:sz w:val="24"/>
                <w:szCs w:val="24"/>
                <w:highlight w:val="yellow"/>
              </w:rPr>
              <w:t>Tương tác với p53:</w:t>
            </w:r>
          </w:p>
          <w:p w14:paraId="4D6BDC9B" w14:textId="77777777" w:rsidR="0034378F" w:rsidRPr="0034378F" w:rsidRDefault="0034378F" w:rsidP="0034378F">
            <w:pPr>
              <w:spacing w:line="276" w:lineRule="auto"/>
              <w:rPr>
                <w:rFonts w:eastAsia="Arial"/>
                <w:sz w:val="24"/>
                <w:szCs w:val="24"/>
                <w:highlight w:val="yellow"/>
              </w:rPr>
            </w:pPr>
            <w:r w:rsidRPr="0034378F">
              <w:rPr>
                <w:sz w:val="24"/>
                <w:szCs w:val="24"/>
                <w:highlight w:val="yellow"/>
              </w:rPr>
              <w:t>Có bằng chứng cho thấy Parkin hỗ trợ hoạt động của p53 (gene ức chế khối u quan trọng nhất), giúp tế bào ngừng phân chia khi có tổn thương DNA.</w:t>
            </w:r>
          </w:p>
        </w:tc>
      </w:tr>
      <w:tr w:rsidR="0034378F" w:rsidRPr="0034378F" w14:paraId="6AC79C34" w14:textId="77777777" w:rsidTr="0034378F">
        <w:trPr>
          <w:trHeight w:val="1370"/>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4FC22" w14:textId="77777777" w:rsidR="0034378F" w:rsidRPr="0034378F" w:rsidRDefault="0034378F" w:rsidP="0034378F">
            <w:pPr>
              <w:spacing w:after="480" w:line="276" w:lineRule="auto"/>
              <w:ind w:hanging="3"/>
              <w:rPr>
                <w:rFonts w:eastAsia="Arial"/>
                <w:sz w:val="24"/>
                <w:szCs w:val="24"/>
              </w:rPr>
            </w:pPr>
            <w:r w:rsidRPr="0034378F">
              <w:rPr>
                <w:rFonts w:eastAsia="Arial"/>
                <w:b/>
                <w:bCs/>
                <w:sz w:val="24"/>
                <w:szCs w:val="24"/>
              </w:rPr>
              <w:lastRenderedPageBreak/>
              <w:t>QKI</w:t>
            </w:r>
            <w:r w:rsidRPr="0034378F">
              <w:rPr>
                <w:rFonts w:eastAsia="Arial"/>
                <w:sz w:val="24"/>
                <w:szCs w:val="24"/>
              </w:rPr>
              <w:t xml:space="preserve"> (Quaking)</w:t>
            </w:r>
          </w:p>
          <w:p w14:paraId="625948C4" w14:textId="77777777" w:rsidR="0034378F" w:rsidRPr="0034378F" w:rsidRDefault="0034378F" w:rsidP="0034378F">
            <w:pPr>
              <w:spacing w:line="276" w:lineRule="auto"/>
              <w:ind w:hanging="3"/>
              <w:rPr>
                <w:sz w:val="24"/>
                <w:szCs w:val="24"/>
              </w:rPr>
            </w:pPr>
            <w:r w:rsidRPr="0034378F">
              <w:rPr>
                <w:sz w:val="24"/>
                <w:szCs w:val="24"/>
              </w:rPr>
              <w:t xml:space="preserve">là một protein gắn RNA (RNA-binding protein) đóng vai trò điều hòa cực kỳ quan trọng trong quá trình hậu phiên mã. </w:t>
            </w:r>
          </w:p>
          <w:p w14:paraId="16496BAF" w14:textId="77777777" w:rsidR="0034378F" w:rsidRPr="0034378F" w:rsidRDefault="0034378F" w:rsidP="0034378F">
            <w:pPr>
              <w:spacing w:line="276" w:lineRule="auto"/>
              <w:ind w:hanging="3"/>
              <w:rPr>
                <w:rFonts w:eastAsia="Arial"/>
                <w:sz w:val="24"/>
                <w:szCs w:val="24"/>
              </w:rPr>
            </w:pPr>
            <w:r w:rsidRPr="0034378F">
              <w:rPr>
                <w:sz w:val="24"/>
                <w:szCs w:val="24"/>
              </w:rPr>
              <w:t>→ QKI hoạt động như một "người gác cổng" bằng cách điều khiển sự ổn định và dịch mã của các RNA thông tin (mRNA).</w:t>
            </w:r>
          </w:p>
          <w:p w14:paraId="19B4E24E" w14:textId="77777777" w:rsidR="0034378F" w:rsidRPr="0034378F" w:rsidRDefault="0034378F" w:rsidP="0034378F">
            <w:pPr>
              <w:spacing w:after="480" w:line="276" w:lineRule="auto"/>
              <w:ind w:hanging="3"/>
              <w:rPr>
                <w:sz w:val="24"/>
                <w:szCs w:val="24"/>
              </w:rPr>
            </w:pPr>
          </w:p>
          <w:p w14:paraId="4B5A99FC" w14:textId="77777777" w:rsidR="0034378F" w:rsidRPr="0034378F" w:rsidRDefault="0034378F" w:rsidP="0034378F">
            <w:pPr>
              <w:spacing w:after="480" w:line="276" w:lineRule="auto"/>
              <w:ind w:hanging="3"/>
              <w:rPr>
                <w:rFonts w:eastAsia="Arial"/>
                <w:sz w:val="24"/>
                <w:szCs w:val="24"/>
              </w:rPr>
            </w:pP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2359B" w14:textId="77777777" w:rsidR="0034378F" w:rsidRPr="0034378F" w:rsidRDefault="0034378F" w:rsidP="0034378F">
            <w:pPr>
              <w:numPr>
                <w:ilvl w:val="0"/>
                <w:numId w:val="26"/>
              </w:numPr>
              <w:spacing w:after="480" w:line="276" w:lineRule="auto"/>
              <w:rPr>
                <w:rFonts w:eastAsia="Arial"/>
                <w:b/>
                <w:bCs/>
                <w:sz w:val="24"/>
                <w:szCs w:val="24"/>
              </w:rPr>
            </w:pPr>
            <w:r w:rsidRPr="0034378F">
              <w:rPr>
                <w:rFonts w:eastAsia="Arial"/>
                <w:b/>
                <w:bCs/>
                <w:sz w:val="24"/>
                <w:szCs w:val="24"/>
              </w:rPr>
              <w:lastRenderedPageBreak/>
              <w:t>Ức chế khối u:</w:t>
            </w:r>
          </w:p>
          <w:p w14:paraId="345F6C14" w14:textId="77777777" w:rsidR="0034378F" w:rsidRPr="0034378F" w:rsidRDefault="0034378F" w:rsidP="0034378F">
            <w:pPr>
              <w:spacing w:after="480" w:line="276" w:lineRule="auto"/>
              <w:ind w:hanging="3"/>
              <w:rPr>
                <w:rFonts w:eastAsia="Arial"/>
                <w:b/>
                <w:bCs/>
                <w:sz w:val="24"/>
                <w:szCs w:val="24"/>
              </w:rPr>
            </w:pPr>
            <w:r w:rsidRPr="0034378F">
              <w:rPr>
                <w:rFonts w:eastAsia="Arial"/>
                <w:b/>
                <w:bCs/>
                <w:sz w:val="24"/>
                <w:szCs w:val="24"/>
              </w:rPr>
              <w:t>Ngăn chặn quá trình Chuyển đổi Biểu mô - Liên kết (EMT) và di căn.</w:t>
            </w:r>
          </w:p>
          <w:p w14:paraId="4BC1FCFA" w14:textId="77777777" w:rsidR="0034378F" w:rsidRPr="0034378F" w:rsidRDefault="0034378F" w:rsidP="0034378F">
            <w:pPr>
              <w:spacing w:after="480" w:line="276" w:lineRule="auto"/>
              <w:ind w:hanging="3"/>
              <w:rPr>
                <w:rFonts w:eastAsia="Arial"/>
                <w:sz w:val="24"/>
                <w:szCs w:val="24"/>
                <w:highlight w:val="yellow"/>
              </w:rPr>
            </w:pPr>
            <w:r w:rsidRPr="0034378F">
              <w:rPr>
                <w:rFonts w:eastAsia="Arial"/>
                <w:sz w:val="24"/>
                <w:szCs w:val="24"/>
                <w:highlight w:val="yellow"/>
              </w:rPr>
              <w:t>→Đây là một quá trình sinh học mà trong đó các tế bào biểu mô (vốn có tính chất bám dính, tĩnh lặng) mất đi đặc tính của mình và chuyển sang hình thái tế bào liên kết (có tính di động cao, linh hoạt như tế bào gốc).</w:t>
            </w:r>
          </w:p>
          <w:p w14:paraId="6C12E81F" w14:textId="77777777" w:rsidR="0034378F" w:rsidRPr="0034378F" w:rsidRDefault="0034378F" w:rsidP="0034378F">
            <w:pPr>
              <w:spacing w:line="276" w:lineRule="auto"/>
              <w:rPr>
                <w:sz w:val="24"/>
                <w:szCs w:val="24"/>
              </w:rPr>
            </w:pPr>
            <w:r w:rsidRPr="0034378F">
              <w:rPr>
                <w:b/>
                <w:bCs/>
                <w:sz w:val="24"/>
                <w:szCs w:val="24"/>
              </w:rPr>
              <w:t>Ức chế chu kỳ tế bào:</w:t>
            </w:r>
            <w:r w:rsidRPr="0034378F">
              <w:rPr>
                <w:sz w:val="24"/>
                <w:szCs w:val="24"/>
              </w:rPr>
              <w:t xml:space="preserve"> QKI điều hòa các gene kiểm soát phân bào, khiến tế bào ung thư không thể nhân lên vô tội vạ.</w:t>
            </w:r>
          </w:p>
          <w:p w14:paraId="2C5FDD48" w14:textId="77777777" w:rsidR="0034378F" w:rsidRPr="0034378F" w:rsidRDefault="0034378F" w:rsidP="0034378F">
            <w:pPr>
              <w:spacing w:line="276" w:lineRule="auto"/>
              <w:rPr>
                <w:b/>
                <w:bCs/>
                <w:sz w:val="24"/>
                <w:szCs w:val="24"/>
              </w:rPr>
            </w:pPr>
          </w:p>
          <w:p w14:paraId="74B8DBE9" w14:textId="77777777" w:rsidR="0034378F" w:rsidRPr="0034378F" w:rsidRDefault="0034378F" w:rsidP="0034378F">
            <w:pPr>
              <w:spacing w:line="276" w:lineRule="auto"/>
              <w:rPr>
                <w:sz w:val="24"/>
                <w:szCs w:val="24"/>
              </w:rPr>
            </w:pPr>
            <w:r w:rsidRPr="0034378F">
              <w:rPr>
                <w:b/>
                <w:bCs/>
                <w:sz w:val="24"/>
                <w:szCs w:val="24"/>
              </w:rPr>
              <w:t>Điều hòa splicing (cắt nối RNA):</w:t>
            </w:r>
            <w:r w:rsidRPr="0034378F">
              <w:rPr>
                <w:sz w:val="24"/>
                <w:szCs w:val="24"/>
              </w:rPr>
              <w:t xml:space="preserve"> QKI thay đổi cách các exon của gene đích được nối lại với nhau, tạo ra các biến thể protein ức chế sự phát triển của khối u thay vì thúc </w:t>
            </w:r>
          </w:p>
          <w:p w14:paraId="72D961CB" w14:textId="77777777" w:rsidR="0034378F" w:rsidRPr="0034378F" w:rsidRDefault="0034378F" w:rsidP="0034378F">
            <w:pPr>
              <w:spacing w:line="276" w:lineRule="auto"/>
              <w:rPr>
                <w:b/>
                <w:bCs/>
                <w:sz w:val="24"/>
                <w:szCs w:val="24"/>
              </w:rPr>
            </w:pPr>
          </w:p>
          <w:p w14:paraId="1889952C" w14:textId="77777777" w:rsidR="0034378F" w:rsidRPr="0034378F" w:rsidRDefault="0034378F" w:rsidP="0034378F">
            <w:pPr>
              <w:numPr>
                <w:ilvl w:val="0"/>
                <w:numId w:val="26"/>
              </w:numPr>
              <w:spacing w:line="276" w:lineRule="auto"/>
              <w:rPr>
                <w:b/>
                <w:bCs/>
                <w:sz w:val="24"/>
                <w:szCs w:val="24"/>
              </w:rPr>
            </w:pPr>
            <w:r w:rsidRPr="0034378F">
              <w:rPr>
                <w:b/>
                <w:bCs/>
                <w:sz w:val="24"/>
                <w:szCs w:val="24"/>
              </w:rPr>
              <w:lastRenderedPageBreak/>
              <w:t>Tương tác với các con đường tín hiệu (Signaling Pathways)</w:t>
            </w:r>
          </w:p>
          <w:p w14:paraId="712C662A" w14:textId="77777777" w:rsidR="0034378F" w:rsidRPr="0034378F" w:rsidRDefault="0034378F" w:rsidP="0034378F">
            <w:pPr>
              <w:spacing w:line="276" w:lineRule="auto"/>
              <w:rPr>
                <w:sz w:val="24"/>
                <w:szCs w:val="24"/>
              </w:rPr>
            </w:pPr>
            <w:r w:rsidRPr="0034378F">
              <w:rPr>
                <w:b/>
                <w:bCs/>
                <w:sz w:val="24"/>
                <w:szCs w:val="24"/>
              </w:rPr>
              <w:t>Trục QKI/β-catenin:</w:t>
            </w:r>
            <w:r w:rsidRPr="0034378F">
              <w:rPr>
                <w:sz w:val="24"/>
                <w:szCs w:val="24"/>
              </w:rPr>
              <w:t xml:space="preserve"> QKI có thể ức chế con đường tín hiệu Wnt/β-catenin – một "động cơ" chính thúc đẩy sự hình thành tế bào gốc ung thư dạ dày.</w:t>
            </w:r>
          </w:p>
          <w:p w14:paraId="4F584767" w14:textId="77777777" w:rsidR="0034378F" w:rsidRPr="0034378F" w:rsidRDefault="0034378F" w:rsidP="0034378F">
            <w:pPr>
              <w:spacing w:line="276" w:lineRule="auto"/>
              <w:rPr>
                <w:b/>
                <w:bCs/>
                <w:sz w:val="24"/>
                <w:szCs w:val="24"/>
              </w:rPr>
            </w:pPr>
          </w:p>
          <w:p w14:paraId="08B814DC" w14:textId="77777777" w:rsidR="0034378F" w:rsidRPr="0034378F" w:rsidRDefault="0034378F" w:rsidP="0034378F">
            <w:pPr>
              <w:spacing w:line="276" w:lineRule="auto"/>
              <w:rPr>
                <w:rFonts w:eastAsia="Arial"/>
                <w:sz w:val="24"/>
                <w:szCs w:val="24"/>
              </w:rPr>
            </w:pPr>
            <w:r w:rsidRPr="0034378F">
              <w:rPr>
                <w:b/>
                <w:bCs/>
                <w:sz w:val="24"/>
                <w:szCs w:val="24"/>
              </w:rPr>
              <w:t>Tác động lên p53:</w:t>
            </w:r>
            <w:r w:rsidRPr="0034378F">
              <w:rPr>
                <w:sz w:val="24"/>
                <w:szCs w:val="24"/>
              </w:rPr>
              <w:t xml:space="preserve"> Có sự tương tác qua lại giữa QKI và p53. QKI giúp ổn định các protein ức chế khối u khác, tạo nên một mạng lưới phòng thủ đa tầng.</w:t>
            </w:r>
          </w:p>
          <w:p w14:paraId="1904F89E" w14:textId="77777777" w:rsidR="0034378F" w:rsidRPr="0034378F" w:rsidRDefault="0034378F" w:rsidP="0034378F">
            <w:pPr>
              <w:spacing w:after="480" w:line="276" w:lineRule="auto"/>
              <w:ind w:hanging="3"/>
              <w:rPr>
                <w:rFonts w:eastAsia="Arial"/>
                <w:sz w:val="24"/>
                <w:szCs w:val="24"/>
                <w:highlight w:val="yellow"/>
              </w:rPr>
            </w:pP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27DD1" w14:textId="77777777" w:rsidR="0034378F" w:rsidRPr="0034378F" w:rsidRDefault="0034378F" w:rsidP="0034378F">
            <w:pPr>
              <w:spacing w:after="480" w:line="276" w:lineRule="auto"/>
              <w:ind w:hanging="3"/>
              <w:rPr>
                <w:b/>
                <w:bCs/>
                <w:sz w:val="24"/>
                <w:szCs w:val="24"/>
              </w:rPr>
            </w:pPr>
            <w:r w:rsidRPr="0034378F">
              <w:rPr>
                <w:rFonts w:eastAsia="Arial"/>
                <w:b/>
                <w:bCs/>
                <w:sz w:val="24"/>
                <w:szCs w:val="24"/>
              </w:rPr>
              <w:lastRenderedPageBreak/>
              <w:t>Cơ chế bất hoạt QKI:</w:t>
            </w:r>
          </w:p>
          <w:p w14:paraId="3661B283" w14:textId="77777777" w:rsidR="0034378F" w:rsidRPr="0034378F" w:rsidRDefault="0034378F" w:rsidP="0034378F">
            <w:pPr>
              <w:spacing w:line="276" w:lineRule="auto"/>
              <w:rPr>
                <w:sz w:val="24"/>
                <w:szCs w:val="24"/>
                <w:highlight w:val="yellow"/>
              </w:rPr>
            </w:pPr>
            <w:r w:rsidRPr="0034378F">
              <w:rPr>
                <w:b/>
                <w:bCs/>
                <w:sz w:val="24"/>
                <w:szCs w:val="24"/>
                <w:highlight w:val="yellow"/>
              </w:rPr>
              <w:t>Sự tấn công của MicroRNA:</w:t>
            </w:r>
            <w:r w:rsidRPr="0034378F">
              <w:rPr>
                <w:sz w:val="24"/>
                <w:szCs w:val="24"/>
                <w:highlight w:val="yellow"/>
              </w:rPr>
              <w:t xml:space="preserve"> Các microRNA "xấu" (oncogenic miRNAs) như </w:t>
            </w:r>
            <w:r w:rsidRPr="0034378F">
              <w:rPr>
                <w:b/>
                <w:bCs/>
                <w:sz w:val="24"/>
                <w:szCs w:val="24"/>
                <w:highlight w:val="yellow"/>
              </w:rPr>
              <w:t>miR-155</w:t>
            </w:r>
            <w:r w:rsidRPr="0034378F">
              <w:rPr>
                <w:sz w:val="24"/>
                <w:szCs w:val="24"/>
                <w:highlight w:val="yellow"/>
              </w:rPr>
              <w:t xml:space="preserve">, </w:t>
            </w:r>
            <w:r w:rsidRPr="0034378F">
              <w:rPr>
                <w:b/>
                <w:bCs/>
                <w:sz w:val="24"/>
                <w:szCs w:val="24"/>
                <w:highlight w:val="yellow"/>
              </w:rPr>
              <w:t>miR-200</w:t>
            </w:r>
            <w:r w:rsidRPr="0034378F">
              <w:rPr>
                <w:sz w:val="24"/>
                <w:szCs w:val="24"/>
                <w:highlight w:val="yellow"/>
              </w:rPr>
              <w:t xml:space="preserve"> hoặc </w:t>
            </w:r>
            <w:r w:rsidRPr="0034378F">
              <w:rPr>
                <w:b/>
                <w:bCs/>
                <w:sz w:val="24"/>
                <w:szCs w:val="24"/>
                <w:highlight w:val="yellow"/>
              </w:rPr>
              <w:t>miR-574</w:t>
            </w:r>
            <w:r w:rsidRPr="0034378F">
              <w:rPr>
                <w:sz w:val="24"/>
                <w:szCs w:val="24"/>
                <w:highlight w:val="yellow"/>
              </w:rPr>
              <w:t xml:space="preserve"> thường nhắm vào mRNA của QKI để tiêu hủy nó, làm mất đi hàng rào bảo vệ tế bào.</w:t>
            </w:r>
          </w:p>
          <w:p w14:paraId="5D0A2188" w14:textId="77777777" w:rsidR="0034378F" w:rsidRPr="0034378F" w:rsidRDefault="0034378F" w:rsidP="0034378F">
            <w:pPr>
              <w:spacing w:line="276" w:lineRule="auto"/>
              <w:rPr>
                <w:b/>
                <w:bCs/>
                <w:sz w:val="24"/>
                <w:szCs w:val="24"/>
                <w:highlight w:val="yellow"/>
              </w:rPr>
            </w:pPr>
          </w:p>
          <w:p w14:paraId="68B5455B" w14:textId="77777777" w:rsidR="0034378F" w:rsidRPr="0034378F" w:rsidRDefault="0034378F" w:rsidP="0034378F">
            <w:pPr>
              <w:spacing w:line="276" w:lineRule="auto"/>
              <w:rPr>
                <w:sz w:val="24"/>
                <w:szCs w:val="24"/>
                <w:highlight w:val="yellow"/>
              </w:rPr>
            </w:pPr>
            <w:r w:rsidRPr="0034378F">
              <w:rPr>
                <w:b/>
                <w:bCs/>
                <w:sz w:val="24"/>
                <w:szCs w:val="24"/>
                <w:highlight w:val="yellow"/>
              </w:rPr>
              <w:t>Sự Methyl hóa DNA:</w:t>
            </w:r>
            <w:r w:rsidRPr="0034378F">
              <w:rPr>
                <w:sz w:val="24"/>
                <w:szCs w:val="24"/>
                <w:highlight w:val="yellow"/>
              </w:rPr>
              <w:t xml:space="preserve"> Vùng khởi động (promoter) của gene QKI thường bị gắn các nhóm methyl (hypermethylation), khiến gene này bị "khóa" lại và không thể tạo ra protein.</w:t>
            </w:r>
          </w:p>
          <w:p w14:paraId="0D32A3EE" w14:textId="77777777" w:rsidR="0034378F" w:rsidRPr="0034378F" w:rsidRDefault="0034378F" w:rsidP="0034378F">
            <w:pPr>
              <w:spacing w:line="276" w:lineRule="auto"/>
              <w:rPr>
                <w:rFonts w:eastAsia="Arial"/>
                <w:sz w:val="24"/>
                <w:szCs w:val="24"/>
                <w:highlight w:val="yellow"/>
              </w:rPr>
            </w:pPr>
          </w:p>
        </w:tc>
      </w:tr>
      <w:tr w:rsidR="0034378F" w:rsidRPr="0034378F" w14:paraId="3D2FB3BE" w14:textId="77777777" w:rsidTr="0034378F">
        <w:trPr>
          <w:trHeight w:val="1370"/>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BCCC8" w14:textId="77777777" w:rsidR="0034378F" w:rsidRPr="0034378F" w:rsidRDefault="0034378F" w:rsidP="0034378F">
            <w:pPr>
              <w:spacing w:after="480" w:line="276" w:lineRule="auto"/>
              <w:ind w:hanging="3"/>
              <w:rPr>
                <w:rFonts w:eastAsia="Arial"/>
                <w:b/>
                <w:bCs/>
                <w:sz w:val="24"/>
                <w:szCs w:val="24"/>
              </w:rPr>
            </w:pPr>
            <w:r w:rsidRPr="0034378F">
              <w:rPr>
                <w:rFonts w:eastAsia="Arial"/>
                <w:b/>
                <w:bCs/>
                <w:sz w:val="24"/>
                <w:szCs w:val="24"/>
              </w:rPr>
              <w:lastRenderedPageBreak/>
              <w:t>SCGB1A1</w:t>
            </w:r>
          </w:p>
          <w:p w14:paraId="1A2BE7D4" w14:textId="77777777" w:rsidR="0034378F" w:rsidRPr="0034378F" w:rsidRDefault="0034378F" w:rsidP="0034378F">
            <w:pPr>
              <w:spacing w:line="276" w:lineRule="auto"/>
              <w:ind w:hanging="3"/>
              <w:rPr>
                <w:rFonts w:eastAsia="Arial"/>
                <w:b/>
                <w:bCs/>
                <w:sz w:val="24"/>
                <w:szCs w:val="24"/>
              </w:rPr>
            </w:pP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97B52"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Dấu ấn của sự chuyển sản (tiền ung thư); </w:t>
            </w:r>
          </w:p>
          <w:p w14:paraId="66ACC151"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→khi các tế bào thành (parietal cells) bị mất đi do viêm, các tế bào gốc có xu hướng biến đổi thành dòng tế bào tiết nhầy (SPEM) – đây là "vườn ươm" của ung thư dạ dày.</w:t>
            </w:r>
          </w:p>
          <w:p w14:paraId="0C813A0A"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→SCGB1A1 ngăn chặn các tế bào này "tái lập trình" để trở thành tế bào ung thư</w:t>
            </w:r>
          </w:p>
          <w:p w14:paraId="549C3D8A" w14:textId="77777777" w:rsidR="0034378F" w:rsidRPr="0034378F" w:rsidRDefault="0034378F" w:rsidP="0034378F">
            <w:pPr>
              <w:spacing w:after="480" w:line="276" w:lineRule="auto"/>
              <w:ind w:hanging="3"/>
              <w:rPr>
                <w:rFonts w:eastAsia="Arial"/>
                <w:sz w:val="24"/>
                <w:szCs w:val="24"/>
              </w:rPr>
            </w:pPr>
          </w:p>
          <w:p w14:paraId="08F1C1E9" w14:textId="77777777" w:rsidR="0034378F" w:rsidRPr="0034378F" w:rsidRDefault="0034378F" w:rsidP="0034378F">
            <w:pPr>
              <w:spacing w:after="480" w:line="276" w:lineRule="auto"/>
              <w:ind w:hanging="3"/>
              <w:rPr>
                <w:sz w:val="24"/>
                <w:szCs w:val="24"/>
              </w:rPr>
            </w:pPr>
            <w:r w:rsidRPr="0034378F">
              <w:rPr>
                <w:b/>
                <w:bCs/>
                <w:sz w:val="24"/>
                <w:szCs w:val="24"/>
              </w:rPr>
              <w:t>Đặc tính chống viêm:</w:t>
            </w:r>
            <w:r w:rsidRPr="0034378F">
              <w:rPr>
                <w:sz w:val="24"/>
                <w:szCs w:val="24"/>
              </w:rPr>
              <w:t xml:space="preserve"> SCGB1A1 gắn và khóa hoạt động của Phospholipase A2, → làm giảm các phản ứng viêm quá mức tại ổ loét dạ dày, → làm chậm quá trình đột biến gene do viêm.</w:t>
            </w:r>
          </w:p>
          <w:p w14:paraId="3DA8B4E7" w14:textId="77777777" w:rsidR="0034378F" w:rsidRPr="0034378F" w:rsidRDefault="0034378F" w:rsidP="0034378F">
            <w:pPr>
              <w:spacing w:line="276" w:lineRule="auto"/>
              <w:rPr>
                <w:b/>
                <w:bCs/>
                <w:sz w:val="24"/>
                <w:szCs w:val="24"/>
              </w:rPr>
            </w:pPr>
            <w:r w:rsidRPr="0034378F">
              <w:rPr>
                <w:b/>
                <w:bCs/>
                <w:sz w:val="24"/>
                <w:szCs w:val="24"/>
              </w:rPr>
              <w:t>Điều hòa con đường tín hiệu NF-κB</w:t>
            </w:r>
          </w:p>
          <w:p w14:paraId="0C30D0AC" w14:textId="77777777" w:rsidR="0034378F" w:rsidRPr="0034378F" w:rsidRDefault="0034378F" w:rsidP="0034378F">
            <w:pPr>
              <w:spacing w:line="276" w:lineRule="auto"/>
              <w:rPr>
                <w:sz w:val="24"/>
                <w:szCs w:val="24"/>
              </w:rPr>
            </w:pPr>
            <w:r w:rsidRPr="0034378F">
              <w:rPr>
                <w:sz w:val="24"/>
                <w:szCs w:val="24"/>
              </w:rPr>
              <w:t>→ ngăn chặn sự di chuyển của NF-κB vào nhân tế bào.</w:t>
            </w:r>
          </w:p>
          <w:p w14:paraId="47C2064A" w14:textId="77777777" w:rsidR="0034378F" w:rsidRPr="0034378F" w:rsidRDefault="0034378F" w:rsidP="0034378F">
            <w:pPr>
              <w:spacing w:line="276" w:lineRule="auto"/>
              <w:rPr>
                <w:sz w:val="24"/>
                <w:szCs w:val="24"/>
              </w:rPr>
            </w:pPr>
            <w:r w:rsidRPr="0034378F">
              <w:rPr>
                <w:sz w:val="24"/>
                <w:szCs w:val="24"/>
              </w:rPr>
              <w:lastRenderedPageBreak/>
              <w:t>→ ngăn không cho các gene thúc đẩy tăng sinh tế bào và các cytokine gây viêm được "bật" lên.</w:t>
            </w:r>
          </w:p>
          <w:p w14:paraId="79781A5F" w14:textId="77777777" w:rsidR="0034378F" w:rsidRPr="0034378F" w:rsidRDefault="0034378F" w:rsidP="0034378F">
            <w:pPr>
              <w:spacing w:line="276" w:lineRule="auto"/>
              <w:rPr>
                <w:b/>
                <w:bCs/>
                <w:sz w:val="24"/>
                <w:szCs w:val="24"/>
              </w:rPr>
            </w:pPr>
          </w:p>
          <w:p w14:paraId="0F98B862" w14:textId="77777777" w:rsidR="0034378F" w:rsidRPr="0034378F" w:rsidRDefault="0034378F" w:rsidP="0034378F">
            <w:pPr>
              <w:spacing w:line="276" w:lineRule="auto"/>
              <w:rPr>
                <w:sz w:val="24"/>
                <w:szCs w:val="24"/>
              </w:rPr>
            </w:pPr>
            <w:r w:rsidRPr="0034378F">
              <w:rPr>
                <w:b/>
                <w:bCs/>
                <w:sz w:val="24"/>
                <w:szCs w:val="24"/>
              </w:rPr>
              <w:t>Ức chế sự di cư của tế bào:</w:t>
            </w:r>
            <w:r w:rsidRPr="0034378F">
              <w:rPr>
                <w:sz w:val="24"/>
                <w:szCs w:val="24"/>
              </w:rPr>
              <w:t xml:space="preserve"> Nó bám vào các thụ thể trên bề mặt tế bào ung thư, làm giảm khả năng bám dính của chúng vào chất nền ngoại bào (ECM).</w:t>
            </w:r>
          </w:p>
          <w:p w14:paraId="70E64377" w14:textId="77777777" w:rsidR="0034378F" w:rsidRPr="0034378F" w:rsidRDefault="0034378F" w:rsidP="0034378F">
            <w:pPr>
              <w:spacing w:line="276" w:lineRule="auto"/>
              <w:rPr>
                <w:sz w:val="24"/>
                <w:szCs w:val="24"/>
              </w:rPr>
            </w:pPr>
            <w:r w:rsidRPr="0034378F">
              <w:rPr>
                <w:sz w:val="24"/>
                <w:szCs w:val="24"/>
              </w:rPr>
              <w:t>Khi không bám dính được, tế bào ung thư khó có thể hình thành các "chân giả" để bò đi xâm lấn các mô lân cận.</w:t>
            </w:r>
          </w:p>
          <w:p w14:paraId="4CB73174" w14:textId="77777777" w:rsidR="0034378F" w:rsidRPr="0034378F" w:rsidRDefault="0034378F" w:rsidP="0034378F">
            <w:pPr>
              <w:spacing w:line="276" w:lineRule="auto"/>
              <w:rPr>
                <w:sz w:val="24"/>
                <w:szCs w:val="24"/>
              </w:rPr>
            </w:pP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1077C"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lastRenderedPageBreak/>
              <w:t>Cơ chế bất hoạt SCGB1A1</w:t>
            </w:r>
          </w:p>
          <w:p w14:paraId="7BB8D970" w14:textId="77777777" w:rsidR="0034378F" w:rsidRPr="0034378F" w:rsidRDefault="0034378F" w:rsidP="0034378F">
            <w:pPr>
              <w:spacing w:after="480" w:line="276" w:lineRule="auto"/>
              <w:ind w:hanging="3"/>
              <w:rPr>
                <w:rFonts w:eastAsia="Arial"/>
                <w:i/>
                <w:iCs/>
                <w:sz w:val="24"/>
                <w:szCs w:val="24"/>
              </w:rPr>
            </w:pPr>
            <w:r w:rsidRPr="0034378F">
              <w:rPr>
                <w:rFonts w:eastAsia="Arial"/>
                <w:sz w:val="24"/>
                <w:szCs w:val="24"/>
              </w:rPr>
              <w:t xml:space="preserve">Methyl hóa vùng khởi động (DNA Promoter Hypermethylation) do vi khuẩn </w:t>
            </w:r>
            <w:r w:rsidRPr="0034378F">
              <w:rPr>
                <w:rFonts w:eastAsia="Arial"/>
                <w:i/>
                <w:iCs/>
                <w:sz w:val="24"/>
                <w:szCs w:val="24"/>
              </w:rPr>
              <w:t>H. pylori</w:t>
            </w:r>
          </w:p>
          <w:p w14:paraId="7D7AA322" w14:textId="77777777" w:rsidR="0034378F" w:rsidRPr="0034378F" w:rsidRDefault="0034378F" w:rsidP="0034378F">
            <w:pPr>
              <w:spacing w:after="480" w:line="276" w:lineRule="auto"/>
              <w:ind w:hanging="3"/>
              <w:rPr>
                <w:rFonts w:eastAsia="Arial"/>
                <w:i/>
                <w:iCs/>
                <w:sz w:val="24"/>
                <w:szCs w:val="24"/>
              </w:rPr>
            </w:pPr>
            <w:r w:rsidRPr="0034378F">
              <w:rPr>
                <w:rFonts w:eastAsia="Arial"/>
                <w:i/>
                <w:iCs/>
                <w:sz w:val="24"/>
                <w:szCs w:val="24"/>
              </w:rPr>
              <w:t>Sự tác động của các MicroRNA (miRNA)</w:t>
            </w:r>
          </w:p>
          <w:p w14:paraId="64D13C85" w14:textId="77777777" w:rsidR="0034378F" w:rsidRPr="0034378F" w:rsidRDefault="0034378F" w:rsidP="0034378F">
            <w:pPr>
              <w:spacing w:after="480" w:line="276" w:lineRule="auto"/>
              <w:ind w:hanging="3"/>
              <w:rPr>
                <w:rFonts w:eastAsia="Arial"/>
                <w:i/>
                <w:iCs/>
                <w:sz w:val="24"/>
                <w:szCs w:val="24"/>
              </w:rPr>
            </w:pPr>
            <w:r w:rsidRPr="0034378F">
              <w:rPr>
                <w:rFonts w:eastAsia="Arial"/>
                <w:i/>
                <w:iCs/>
                <w:sz w:val="24"/>
                <w:szCs w:val="24"/>
              </w:rPr>
              <w:t>→ Các đoạn RNA nhỏ (miRNA) do tế bào ung thư hoặc tế bào viêm tiết ra sẽ bám vào đầu 3'UTR của mRNA SCGB1A1 theo nguyên tắc bổ sung.</w:t>
            </w:r>
          </w:p>
          <w:p w14:paraId="4A0BAD2E" w14:textId="77777777" w:rsidR="0034378F" w:rsidRPr="0034378F" w:rsidRDefault="0034378F" w:rsidP="0034378F">
            <w:pPr>
              <w:spacing w:after="480" w:line="276" w:lineRule="auto"/>
              <w:ind w:hanging="3"/>
              <w:rPr>
                <w:rFonts w:eastAsia="Arial"/>
                <w:i/>
                <w:iCs/>
                <w:sz w:val="24"/>
                <w:szCs w:val="24"/>
              </w:rPr>
            </w:pPr>
            <w:r w:rsidRPr="0034378F">
              <w:rPr>
                <w:rFonts w:eastAsia="Arial"/>
                <w:i/>
                <w:iCs/>
                <w:sz w:val="24"/>
                <w:szCs w:val="24"/>
              </w:rPr>
              <w:t>→ mRNA bị cắt đứt hoặc ngăn cản quá trình dịch mã tại Ribosome. Kết quả là nồng độ protein SCGB1A1 trong dịch dạ dày và mô giảm xuống gần bằng không.</w:t>
            </w:r>
          </w:p>
          <w:p w14:paraId="3CFFA902" w14:textId="77777777" w:rsidR="0034378F" w:rsidRPr="0034378F" w:rsidRDefault="0034378F" w:rsidP="0034378F">
            <w:pPr>
              <w:spacing w:after="480" w:line="276" w:lineRule="auto"/>
              <w:ind w:hanging="3"/>
              <w:rPr>
                <w:rFonts w:eastAsia="Arial"/>
                <w:i/>
                <w:iCs/>
                <w:sz w:val="24"/>
                <w:szCs w:val="24"/>
              </w:rPr>
            </w:pPr>
            <w:r w:rsidRPr="0034378F">
              <w:rPr>
                <w:rFonts w:eastAsia="Arial"/>
                <w:i/>
                <w:iCs/>
                <w:sz w:val="24"/>
                <w:szCs w:val="24"/>
              </w:rPr>
              <w:lastRenderedPageBreak/>
              <w:t>Mất đoạn nhiễm sắc thể (Loss of Heterozygosity - LOH)</w:t>
            </w:r>
          </w:p>
          <w:p w14:paraId="37038FC3" w14:textId="77777777" w:rsidR="0034378F" w:rsidRPr="0034378F" w:rsidRDefault="0034378F" w:rsidP="0034378F">
            <w:pPr>
              <w:spacing w:after="480" w:line="276" w:lineRule="auto"/>
              <w:ind w:hanging="3"/>
              <w:rPr>
                <w:rFonts w:eastAsia="Arial"/>
                <w:i/>
                <w:iCs/>
                <w:sz w:val="24"/>
                <w:szCs w:val="24"/>
              </w:rPr>
            </w:pPr>
            <w:sdt>
              <w:sdtPr>
                <w:rPr>
                  <w:sz w:val="24"/>
                  <w:szCs w:val="24"/>
                </w:rPr>
                <w:tag w:val="goog_rdk_4"/>
                <w:id w:val="1386879547"/>
              </w:sdtPr>
              <w:sdtContent>
                <w:r w:rsidRPr="0034378F">
                  <w:rPr>
                    <w:rFonts w:eastAsia="Arial Unicode MS"/>
                    <w:i/>
                    <w:iCs/>
                    <w:sz w:val="24"/>
                    <w:szCs w:val="24"/>
                  </w:rPr>
                  <w:t xml:space="preserve">→ Gene SCGB1A1 nằm trên nhiễm sắc thể </w:t>
                </w:r>
              </w:sdtContent>
            </w:sdt>
            <w:r w:rsidRPr="0034378F">
              <w:rPr>
                <w:rFonts w:eastAsia="Arial"/>
                <w:b/>
                <w:bCs/>
                <w:i/>
                <w:iCs/>
                <w:sz w:val="24"/>
                <w:szCs w:val="24"/>
              </w:rPr>
              <w:t>11q12.3</w:t>
            </w:r>
            <w:r w:rsidRPr="0034378F">
              <w:rPr>
                <w:rFonts w:eastAsia="Arial"/>
                <w:i/>
                <w:iCs/>
                <w:sz w:val="24"/>
                <w:szCs w:val="24"/>
              </w:rPr>
              <w:t>. Đây là vùng thường xuyên xảy ra hiện tượng mất đoạn hoặc tái sắp xếp trong các tế bào biểu mô dạ dày bị tổn thương nặng.</w:t>
            </w:r>
          </w:p>
          <w:p w14:paraId="1EAF041C" w14:textId="77777777" w:rsidR="0034378F" w:rsidRPr="0034378F" w:rsidRDefault="0034378F" w:rsidP="0034378F">
            <w:pPr>
              <w:spacing w:after="480" w:line="276" w:lineRule="auto"/>
              <w:ind w:hanging="3"/>
              <w:rPr>
                <w:rFonts w:eastAsia="Arial"/>
                <w:i/>
                <w:iCs/>
                <w:sz w:val="24"/>
                <w:szCs w:val="24"/>
              </w:rPr>
            </w:pPr>
            <w:r w:rsidRPr="0034378F">
              <w:rPr>
                <w:rFonts w:eastAsia="Arial"/>
                <w:i/>
                <w:iCs/>
                <w:sz w:val="24"/>
                <w:szCs w:val="24"/>
              </w:rPr>
              <w:t>Vòng lặp phản hồi tiêu cực từ tình trạng viêm</w:t>
            </w:r>
          </w:p>
          <w:p w14:paraId="3B3D5899" w14:textId="77777777" w:rsidR="0034378F" w:rsidRPr="0034378F" w:rsidRDefault="0034378F" w:rsidP="0034378F">
            <w:pPr>
              <w:spacing w:after="480" w:line="276" w:lineRule="auto"/>
              <w:ind w:hanging="3"/>
              <w:rPr>
                <w:rFonts w:eastAsia="Arial"/>
                <w:i/>
                <w:iCs/>
                <w:sz w:val="24"/>
                <w:szCs w:val="24"/>
              </w:rPr>
            </w:pPr>
            <w:sdt>
              <w:sdtPr>
                <w:rPr>
                  <w:sz w:val="24"/>
                  <w:szCs w:val="24"/>
                </w:rPr>
                <w:tag w:val="goog_rdk_5"/>
                <w:id w:val="2002288697"/>
              </w:sdtPr>
              <w:sdtContent>
                <w:r w:rsidRPr="0034378F">
                  <w:rPr>
                    <w:rFonts w:eastAsia="Arial Unicode MS"/>
                    <w:i/>
                    <w:iCs/>
                    <w:sz w:val="24"/>
                    <w:szCs w:val="24"/>
                  </w:rPr>
                  <w:t xml:space="preserve">→SCGB1A1 vốn là chất chống viêm, nhưng khi viêm quá nặng, các yếu tố viêm lại quay ngược lại ức chế nó: Các Cytokine như </w:t>
                </w:r>
              </w:sdtContent>
            </w:sdt>
            <w:r w:rsidRPr="0034378F">
              <w:rPr>
                <w:rFonts w:eastAsia="Arial"/>
                <w:b/>
                <w:bCs/>
                <w:i/>
                <w:iCs/>
                <w:sz w:val="24"/>
                <w:szCs w:val="24"/>
              </w:rPr>
              <w:t>TNF-$\alpha$</w:t>
            </w:r>
            <w:r w:rsidRPr="0034378F">
              <w:rPr>
                <w:rFonts w:eastAsia="Arial"/>
                <w:i/>
                <w:iCs/>
                <w:sz w:val="24"/>
                <w:szCs w:val="24"/>
              </w:rPr>
              <w:t xml:space="preserve"> và </w:t>
            </w:r>
            <w:r w:rsidRPr="0034378F">
              <w:rPr>
                <w:rFonts w:eastAsia="Arial"/>
                <w:b/>
                <w:bCs/>
                <w:i/>
                <w:iCs/>
                <w:sz w:val="24"/>
                <w:szCs w:val="24"/>
              </w:rPr>
              <w:t>IL-1$\beta$</w:t>
            </w:r>
            <w:r w:rsidRPr="0034378F">
              <w:rPr>
                <w:rFonts w:eastAsia="Arial"/>
                <w:i/>
                <w:iCs/>
                <w:sz w:val="24"/>
                <w:szCs w:val="24"/>
              </w:rPr>
              <w:t xml:space="preserve"> (sinh ra do nhiễm H. pylori)</w:t>
            </w:r>
          </w:p>
          <w:p w14:paraId="3B7CC8CA" w14:textId="77777777" w:rsidR="0034378F" w:rsidRPr="0034378F" w:rsidRDefault="0034378F" w:rsidP="0034378F">
            <w:pPr>
              <w:spacing w:after="480" w:line="276" w:lineRule="auto"/>
              <w:ind w:hanging="3"/>
              <w:rPr>
                <w:rFonts w:eastAsia="Arial"/>
                <w:i/>
                <w:iCs/>
                <w:sz w:val="24"/>
                <w:szCs w:val="24"/>
              </w:rPr>
            </w:pPr>
          </w:p>
        </w:tc>
      </w:tr>
    </w:tbl>
    <w:p w14:paraId="61FC8144" w14:textId="77777777" w:rsidR="002E56CE" w:rsidRDefault="002E56CE">
      <w:pPr>
        <w:ind w:hanging="3"/>
      </w:pPr>
    </w:p>
    <w:p w14:paraId="675EA90D" w14:textId="26AAB412" w:rsidR="0034378F" w:rsidRDefault="0034378F" w:rsidP="0034378F">
      <w:pPr>
        <w:spacing w:after="480" w:line="276" w:lineRule="auto"/>
        <w:ind w:hanging="3"/>
        <w:rPr>
          <w:rFonts w:ascii="Arial" w:eastAsia="Arial" w:hAnsi="Arial" w:cs="Arial"/>
          <w:b/>
          <w:bCs/>
        </w:rPr>
      </w:pPr>
      <w:r>
        <w:rPr>
          <w:rFonts w:ascii="Arial" w:eastAsia="Arial" w:hAnsi="Arial" w:cs="Arial"/>
          <w:b/>
          <w:bCs/>
        </w:rPr>
        <w:t xml:space="preserve">2. </w:t>
      </w:r>
      <w:r>
        <w:rPr>
          <w:rFonts w:ascii="Arial" w:eastAsia="Arial" w:hAnsi="Arial" w:cs="Arial"/>
          <w:b/>
          <w:bCs/>
        </w:rPr>
        <w:t>Nhóm Gene</w:t>
      </w:r>
      <w:r>
        <w:rPr>
          <w:rFonts w:ascii="Arial" w:eastAsia="Arial" w:hAnsi="Arial" w:cs="Arial"/>
          <w:b/>
          <w:bCs/>
        </w:rPr>
        <w:t xml:space="preserve"> kích thích</w:t>
      </w:r>
      <w:r>
        <w:rPr>
          <w:rFonts w:ascii="Arial" w:eastAsia="Arial" w:hAnsi="Arial" w:cs="Arial"/>
          <w:b/>
          <w:bCs/>
        </w:rPr>
        <w:t xml:space="preserve"> khối u</w:t>
      </w:r>
    </w:p>
    <w:tbl>
      <w:tblPr>
        <w:tblStyle w:val="a2"/>
        <w:tblW w:w="9771" w:type="dxa"/>
        <w:tblBorders>
          <w:top w:val="nil"/>
          <w:left w:val="nil"/>
          <w:bottom w:val="nil"/>
          <w:right w:val="nil"/>
          <w:insideH w:val="nil"/>
          <w:insideV w:val="nil"/>
        </w:tblBorders>
        <w:tblLayout w:type="fixed"/>
        <w:tblLook w:val="0600" w:firstRow="0" w:lastRow="0" w:firstColumn="0" w:lastColumn="0" w:noHBand="1" w:noVBand="1"/>
      </w:tblPr>
      <w:tblGrid>
        <w:gridCol w:w="1652"/>
        <w:gridCol w:w="4150"/>
        <w:gridCol w:w="3969"/>
      </w:tblGrid>
      <w:tr w:rsidR="0034378F" w:rsidRPr="0034378F" w14:paraId="014947EA" w14:textId="77777777" w:rsidTr="0034378F">
        <w:trPr>
          <w:trHeight w:val="1370"/>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7C4D5" w14:textId="77777777" w:rsidR="0034378F" w:rsidRPr="0034378F" w:rsidRDefault="0034378F" w:rsidP="0034378F">
            <w:pPr>
              <w:spacing w:after="480" w:line="276" w:lineRule="auto"/>
              <w:ind w:hanging="3"/>
              <w:rPr>
                <w:rFonts w:eastAsia="Arial"/>
                <w:b/>
                <w:bCs/>
                <w:sz w:val="24"/>
                <w:szCs w:val="24"/>
              </w:rPr>
            </w:pPr>
            <w:r w:rsidRPr="0034378F">
              <w:rPr>
                <w:rFonts w:eastAsia="Arial"/>
                <w:b/>
                <w:bCs/>
                <w:sz w:val="24"/>
                <w:szCs w:val="24"/>
              </w:rPr>
              <w:t>PDGFA</w:t>
            </w:r>
          </w:p>
          <w:p w14:paraId="37F6F386"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Là gene mã hóa protein thuộc nhóm yếu tố tăng trưởng (Growth Factor), vốn có chức năng sinh lý bình </w:t>
            </w:r>
            <w:r w:rsidRPr="0034378F">
              <w:rPr>
                <w:rFonts w:eastAsia="Arial"/>
                <w:sz w:val="24"/>
                <w:szCs w:val="24"/>
              </w:rPr>
              <w:lastRenderedPageBreak/>
              <w:t>thường là chữa lành vết thương.</w:t>
            </w: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934D9"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lastRenderedPageBreak/>
              <w:t>"Nhiên liệu" thúc đẩy khối u lớn nhanh và hình thành mạng lưới mạch máu nuôi u.</w:t>
            </w:r>
          </w:p>
          <w:p w14:paraId="689D2226" w14:textId="77777777" w:rsidR="0034378F" w:rsidRPr="0034378F" w:rsidRDefault="0034378F" w:rsidP="0034378F">
            <w:pPr>
              <w:spacing w:line="276" w:lineRule="auto"/>
              <w:ind w:hanging="3"/>
              <w:rPr>
                <w:sz w:val="24"/>
                <w:szCs w:val="24"/>
              </w:rPr>
            </w:pPr>
            <w:r w:rsidRPr="0034378F">
              <w:rPr>
                <w:sz w:val="24"/>
                <w:szCs w:val="24"/>
              </w:rPr>
              <w:t>PDGFA hoạt động như một "nhiên liệu" thúc đẩy sự hung hãn của ung thư dạ dày qua các con đường:</w:t>
            </w:r>
          </w:p>
          <w:p w14:paraId="6F340A48" w14:textId="77777777" w:rsidR="0034378F" w:rsidRPr="0034378F" w:rsidRDefault="0034378F" w:rsidP="0034378F">
            <w:pPr>
              <w:numPr>
                <w:ilvl w:val="0"/>
                <w:numId w:val="13"/>
              </w:numPr>
              <w:spacing w:line="276" w:lineRule="auto"/>
              <w:rPr>
                <w:sz w:val="24"/>
                <w:szCs w:val="24"/>
              </w:rPr>
            </w:pPr>
            <w:r w:rsidRPr="0034378F">
              <w:rPr>
                <w:b/>
                <w:bCs/>
                <w:sz w:val="24"/>
                <w:szCs w:val="24"/>
              </w:rPr>
              <w:t>Thúc đẩy di căn và xâm lấn:</w:t>
            </w:r>
            <w:r w:rsidRPr="0034378F">
              <w:rPr>
                <w:sz w:val="24"/>
                <w:szCs w:val="24"/>
              </w:rPr>
              <w:t xml:space="preserve"> PDGFA kích hoạt con đường tín hiệu </w:t>
            </w:r>
            <w:r w:rsidRPr="0034378F">
              <w:rPr>
                <w:b/>
                <w:bCs/>
                <w:sz w:val="24"/>
                <w:szCs w:val="24"/>
              </w:rPr>
              <w:t>PI3K/AKT</w:t>
            </w:r>
            <w:r w:rsidRPr="0034378F">
              <w:rPr>
                <w:sz w:val="24"/>
                <w:szCs w:val="24"/>
              </w:rPr>
              <w:t xml:space="preserve"> và </w:t>
            </w:r>
            <w:r w:rsidRPr="0034378F">
              <w:rPr>
                <w:b/>
                <w:bCs/>
                <w:sz w:val="24"/>
                <w:szCs w:val="24"/>
              </w:rPr>
              <w:t>MAPK/ERK</w:t>
            </w:r>
            <w:r w:rsidRPr="0034378F">
              <w:rPr>
                <w:sz w:val="24"/>
                <w:szCs w:val="24"/>
              </w:rPr>
              <w:t xml:space="preserve">, giúp tế bào ung </w:t>
            </w:r>
            <w:r w:rsidRPr="0034378F">
              <w:rPr>
                <w:sz w:val="24"/>
                <w:szCs w:val="24"/>
              </w:rPr>
              <w:lastRenderedPageBreak/>
              <w:t>thư sống sót tốt hơn và di chuyển vào mạch máu để di căn xa.</w:t>
            </w:r>
          </w:p>
          <w:p w14:paraId="3A7B5D60" w14:textId="77777777" w:rsidR="0034378F" w:rsidRPr="0034378F" w:rsidRDefault="0034378F" w:rsidP="0034378F">
            <w:pPr>
              <w:numPr>
                <w:ilvl w:val="0"/>
                <w:numId w:val="13"/>
              </w:numPr>
              <w:spacing w:line="276" w:lineRule="auto"/>
              <w:rPr>
                <w:sz w:val="24"/>
                <w:szCs w:val="24"/>
              </w:rPr>
            </w:pPr>
            <w:r w:rsidRPr="0034378F">
              <w:rPr>
                <w:b/>
                <w:bCs/>
                <w:sz w:val="24"/>
                <w:szCs w:val="24"/>
              </w:rPr>
              <w:t>Hình thành mạch máu (Angiogenesis):</w:t>
            </w:r>
            <w:r w:rsidRPr="0034378F">
              <w:rPr>
                <w:sz w:val="24"/>
                <w:szCs w:val="24"/>
              </w:rPr>
              <w:t xml:space="preserve"> Nó kích thích sự phát triển của các mạch máu mới để cung cấp chất dinh dưỡng cho khối u, tạo điều kiện cho khối u lớn nhanh hơn.</w:t>
            </w:r>
          </w:p>
          <w:p w14:paraId="29B9F109" w14:textId="77777777" w:rsidR="0034378F" w:rsidRPr="0034378F" w:rsidRDefault="0034378F" w:rsidP="0034378F">
            <w:pPr>
              <w:numPr>
                <w:ilvl w:val="0"/>
                <w:numId w:val="13"/>
              </w:numPr>
              <w:spacing w:line="276" w:lineRule="auto"/>
              <w:rPr>
                <w:sz w:val="24"/>
                <w:szCs w:val="24"/>
              </w:rPr>
            </w:pPr>
            <w:r w:rsidRPr="0034378F">
              <w:rPr>
                <w:b/>
                <w:bCs/>
                <w:sz w:val="24"/>
                <w:szCs w:val="24"/>
              </w:rPr>
              <w:t>Tương tác với chất đệm (Stroma):</w:t>
            </w:r>
            <w:r w:rsidRPr="0034378F">
              <w:rPr>
                <w:sz w:val="24"/>
                <w:szCs w:val="24"/>
              </w:rPr>
              <w:t xml:space="preserve"> PDGFA thu hút và kích hoạt các tế bào sợi liên quan đến ung thư (CAFs), tạo ra một "vi môi trường" thuận lợi cho khối u ẩn nấp và kháng thuốc.</w:t>
            </w:r>
          </w:p>
          <w:p w14:paraId="5D60B2D8" w14:textId="77777777" w:rsidR="0034378F" w:rsidRPr="0034378F" w:rsidRDefault="0034378F" w:rsidP="0034378F">
            <w:pPr>
              <w:spacing w:line="276" w:lineRule="auto"/>
              <w:rPr>
                <w:b/>
                <w:bCs/>
                <w:sz w:val="24"/>
                <w:szCs w:val="24"/>
              </w:rPr>
            </w:pPr>
          </w:p>
          <w:p w14:paraId="61B9FABC" w14:textId="77777777" w:rsidR="0034378F" w:rsidRPr="0034378F" w:rsidRDefault="0034378F" w:rsidP="0034378F">
            <w:pPr>
              <w:spacing w:line="276" w:lineRule="auto"/>
              <w:rPr>
                <w:b/>
                <w:bCs/>
                <w:sz w:val="24"/>
                <w:szCs w:val="24"/>
              </w:rPr>
            </w:pPr>
            <w:r w:rsidRPr="0034378F">
              <w:rPr>
                <w:b/>
                <w:bCs/>
                <w:sz w:val="24"/>
                <w:szCs w:val="24"/>
              </w:rPr>
              <w:t>Mối quan hệ với các yếu tố khác</w:t>
            </w:r>
          </w:p>
          <w:p w14:paraId="36D4D836" w14:textId="77777777" w:rsidR="0034378F" w:rsidRPr="0034378F" w:rsidRDefault="0034378F" w:rsidP="0034378F">
            <w:pPr>
              <w:numPr>
                <w:ilvl w:val="0"/>
                <w:numId w:val="14"/>
              </w:numPr>
              <w:spacing w:line="276" w:lineRule="auto"/>
              <w:rPr>
                <w:sz w:val="24"/>
                <w:szCs w:val="24"/>
              </w:rPr>
            </w:pPr>
            <w:r w:rsidRPr="0034378F">
              <w:rPr>
                <w:b/>
                <w:bCs/>
                <w:sz w:val="24"/>
                <w:szCs w:val="24"/>
              </w:rPr>
              <w:t>Tương tác với Receptor (PDGFRα):</w:t>
            </w:r>
            <w:r w:rsidRPr="0034378F">
              <w:rPr>
                <w:sz w:val="24"/>
                <w:szCs w:val="24"/>
              </w:rPr>
              <w:t xml:space="preserve"> PDGFA cần gắn vào thụ thể của nó là PDGFRα để gây tác dụng. Sự xuất hiện đồng thời của cả hai là dấu hiệu cho thấy khối u đang ở giai đoạn tiến triển mạnh.</w:t>
            </w:r>
          </w:p>
          <w:p w14:paraId="1E776842" w14:textId="77777777" w:rsidR="0034378F" w:rsidRPr="0034378F" w:rsidRDefault="0034378F" w:rsidP="0034378F">
            <w:pPr>
              <w:numPr>
                <w:ilvl w:val="0"/>
                <w:numId w:val="14"/>
              </w:numPr>
              <w:spacing w:line="276" w:lineRule="auto"/>
              <w:rPr>
                <w:sz w:val="24"/>
                <w:szCs w:val="24"/>
              </w:rPr>
            </w:pPr>
            <w:r w:rsidRPr="0034378F">
              <w:rPr>
                <w:b/>
                <w:bCs/>
                <w:sz w:val="24"/>
                <w:szCs w:val="24"/>
              </w:rPr>
              <w:t xml:space="preserve">Liên quan đến vi khuẩn </w:t>
            </w:r>
            <w:r w:rsidRPr="0034378F">
              <w:rPr>
                <w:b/>
                <w:bCs/>
                <w:i/>
                <w:iCs/>
                <w:sz w:val="24"/>
                <w:szCs w:val="24"/>
              </w:rPr>
              <w:t>H. pylori</w:t>
            </w:r>
            <w:r w:rsidRPr="0034378F">
              <w:rPr>
                <w:b/>
                <w:bCs/>
                <w:sz w:val="24"/>
                <w:szCs w:val="24"/>
              </w:rPr>
              <w:t>:</w:t>
            </w:r>
            <w:r w:rsidRPr="0034378F">
              <w:rPr>
                <w:sz w:val="24"/>
                <w:szCs w:val="24"/>
              </w:rPr>
              <w:t xml:space="preserve"> Một số nghiên cứu cho thấy nhiễm </w:t>
            </w:r>
            <w:r w:rsidRPr="0034378F">
              <w:rPr>
                <w:i/>
                <w:iCs/>
                <w:sz w:val="24"/>
                <w:szCs w:val="24"/>
              </w:rPr>
              <w:t>H. pylori</w:t>
            </w:r>
            <w:r w:rsidRPr="0034378F">
              <w:rPr>
                <w:sz w:val="24"/>
                <w:szCs w:val="24"/>
              </w:rPr>
              <w:t xml:space="preserve"> có thể làm tăng biểu hiện của các yếu tố tăng trưởng như PDGFA, góp phần vào lộ trình viêm - ung thư.</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7813E"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lastRenderedPageBreak/>
              <w:t>Cơ chế thúc đẩy gene PDGFA</w:t>
            </w:r>
          </w:p>
          <w:p w14:paraId="7D561C7C"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Khuếch đại gene (Gene Amplification)</w:t>
            </w:r>
          </w:p>
          <w:p w14:paraId="6B8FAFA4"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đoạn DNA chứa gene PDGFA bị sao chép thành rất nhiều bản sao</w:t>
            </w:r>
          </w:p>
          <w:p w14:paraId="02520451"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lastRenderedPageBreak/>
              <w:t>→ nguồn cung cấp yếu tố tăng trưởng liên tục, thúc đẩy khối u phân chia không ngừng.</w:t>
            </w:r>
          </w:p>
          <w:p w14:paraId="1F7C53E5"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Kích hoạt bởi vi khuẩn </w:t>
            </w:r>
            <w:r w:rsidRPr="0034378F">
              <w:rPr>
                <w:rFonts w:eastAsia="Arial"/>
                <w:i/>
                <w:iCs/>
                <w:sz w:val="24"/>
                <w:szCs w:val="24"/>
              </w:rPr>
              <w:t>H. pylori</w:t>
            </w:r>
            <w:r w:rsidRPr="0034378F">
              <w:rPr>
                <w:rFonts w:eastAsia="Arial"/>
                <w:sz w:val="24"/>
                <w:szCs w:val="24"/>
              </w:rPr>
              <w:t xml:space="preserve"> và Viêm mãn tính</w:t>
            </w:r>
          </w:p>
          <w:p w14:paraId="7FAB4212"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 Độc tố của HP kích hoạt các con đường tín hiệu nội bào, đặc biệt là </w:t>
            </w:r>
            <w:r w:rsidRPr="0034378F">
              <w:rPr>
                <w:rFonts w:eastAsia="Arial"/>
                <w:b/>
                <w:bCs/>
                <w:sz w:val="24"/>
                <w:szCs w:val="24"/>
              </w:rPr>
              <w:t>NF-κB</w:t>
            </w:r>
            <w:r w:rsidRPr="0034378F">
              <w:rPr>
                <w:rFonts w:eastAsia="Arial"/>
                <w:sz w:val="24"/>
                <w:szCs w:val="24"/>
              </w:rPr>
              <w:t xml:space="preserve"> và </w:t>
            </w:r>
            <w:r w:rsidRPr="0034378F">
              <w:rPr>
                <w:rFonts w:eastAsia="Arial"/>
                <w:b/>
                <w:bCs/>
                <w:sz w:val="24"/>
                <w:szCs w:val="24"/>
              </w:rPr>
              <w:t>STAT3</w:t>
            </w:r>
            <w:r w:rsidRPr="0034378F">
              <w:rPr>
                <w:rFonts w:eastAsia="Arial"/>
                <w:sz w:val="24"/>
                <w:szCs w:val="24"/>
              </w:rPr>
              <w:t>.</w:t>
            </w:r>
          </w:p>
          <w:p w14:paraId="6812A120"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PDGFA sau khi tiết ra lại kích thích tình trạng viêm, tạo thành một vòng quẩn khiến nồng độ PDGFA luôn duy trì ở mức cao.</w:t>
            </w:r>
          </w:p>
          <w:p w14:paraId="2DBC3ABE" w14:textId="77777777" w:rsidR="0034378F" w:rsidRPr="0034378F" w:rsidRDefault="0034378F" w:rsidP="0034378F">
            <w:pPr>
              <w:spacing w:after="480" w:line="276" w:lineRule="auto"/>
              <w:ind w:hanging="3"/>
              <w:rPr>
                <w:rFonts w:eastAsia="Arial"/>
                <w:b/>
                <w:bCs/>
                <w:sz w:val="24"/>
                <w:szCs w:val="24"/>
              </w:rPr>
            </w:pPr>
            <w:r w:rsidRPr="0034378F">
              <w:rPr>
                <w:rFonts w:eastAsia="Arial"/>
                <w:b/>
                <w:bCs/>
                <w:sz w:val="24"/>
                <w:szCs w:val="24"/>
              </w:rPr>
              <w:t>Cơ chế Tự tiết và Cận tiết (Autocrine &amp; Paracrine Loop)</w:t>
            </w:r>
          </w:p>
          <w:p w14:paraId="29265701" w14:textId="77777777" w:rsidR="0034378F" w:rsidRPr="0034378F" w:rsidRDefault="0034378F" w:rsidP="0034378F">
            <w:pPr>
              <w:spacing w:after="480" w:line="276" w:lineRule="auto"/>
              <w:ind w:hanging="3"/>
              <w:rPr>
                <w:rFonts w:eastAsia="Arial"/>
                <w:sz w:val="24"/>
                <w:szCs w:val="24"/>
              </w:rPr>
            </w:pPr>
            <w:sdt>
              <w:sdtPr>
                <w:rPr>
                  <w:sz w:val="24"/>
                  <w:szCs w:val="24"/>
                </w:rPr>
                <w:tag w:val="goog_rdk_6"/>
                <w:id w:val="-839067452"/>
              </w:sdtPr>
              <w:sdtContent>
                <w:r w:rsidRPr="0034378F">
                  <w:rPr>
                    <w:rFonts w:eastAsia="Arial Unicode MS"/>
                    <w:sz w:val="24"/>
                    <w:szCs w:val="24"/>
                  </w:rPr>
                  <w:t xml:space="preserve">→ </w:t>
                </w:r>
              </w:sdtContent>
            </w:sdt>
            <w:r w:rsidRPr="0034378F">
              <w:rPr>
                <w:rFonts w:eastAsia="Arial"/>
                <w:b/>
                <w:bCs/>
                <w:sz w:val="24"/>
                <w:szCs w:val="24"/>
              </w:rPr>
              <w:t>Tự tiết (Autocrine):</w:t>
            </w:r>
            <w:r w:rsidRPr="0034378F">
              <w:rPr>
                <w:rFonts w:eastAsia="Arial"/>
                <w:sz w:val="24"/>
                <w:szCs w:val="24"/>
              </w:rPr>
              <w:t xml:space="preserve"> Tế bào ung thư tiết ra PDGFA, protein này quay lại gắn vào thụ thể </w:t>
            </w:r>
            <w:r w:rsidRPr="0034378F">
              <w:rPr>
                <w:rFonts w:eastAsia="Arial"/>
                <w:b/>
                <w:bCs/>
                <w:sz w:val="24"/>
                <w:szCs w:val="24"/>
              </w:rPr>
              <w:t>PDGFRα</w:t>
            </w:r>
            <w:r w:rsidRPr="0034378F">
              <w:rPr>
                <w:rFonts w:eastAsia="Arial"/>
                <w:sz w:val="24"/>
                <w:szCs w:val="24"/>
              </w:rPr>
              <w:t xml:space="preserve"> trên chính bề mặt tế bào đó. Sự gắn kết này gửi tín hiệu "hãy phân chia đi" liên tục vào bên trong tế bào.</w:t>
            </w:r>
          </w:p>
          <w:p w14:paraId="3EE47BE2" w14:textId="77777777" w:rsidR="0034378F" w:rsidRPr="0034378F" w:rsidRDefault="0034378F" w:rsidP="0034378F">
            <w:pPr>
              <w:spacing w:after="480" w:line="276" w:lineRule="auto"/>
              <w:ind w:hanging="3"/>
              <w:rPr>
                <w:rFonts w:eastAsia="Arial"/>
                <w:sz w:val="24"/>
                <w:szCs w:val="24"/>
              </w:rPr>
            </w:pPr>
            <w:sdt>
              <w:sdtPr>
                <w:rPr>
                  <w:sz w:val="24"/>
                  <w:szCs w:val="24"/>
                </w:rPr>
                <w:tag w:val="goog_rdk_7"/>
                <w:id w:val="-1275044090"/>
              </w:sdtPr>
              <w:sdtContent>
                <w:r w:rsidRPr="0034378F">
                  <w:rPr>
                    <w:rFonts w:eastAsia="Arial Unicode MS"/>
                    <w:b/>
                    <w:bCs/>
                    <w:sz w:val="24"/>
                    <w:szCs w:val="24"/>
                  </w:rPr>
                  <w:t>→ Cận tiết (Paracrine):</w:t>
                </w:r>
              </w:sdtContent>
            </w:sdt>
            <w:r w:rsidRPr="0034378F">
              <w:rPr>
                <w:rFonts w:eastAsia="Arial"/>
                <w:sz w:val="24"/>
                <w:szCs w:val="24"/>
              </w:rPr>
              <w:t xml:space="preserve"> PDGFA tiết ra môi trường xung quanh, thu hút các tế bào sợi (fibroblasts) và tế bào nội mô mạch máu. Các tế bào này bị PDGFA "huấn luyện" để tiết thêm các yếu tố tăng trưởng khác, tạo thành một mạng lưới hỗ trợ khối u phát triển và xâm lấn.</w:t>
            </w:r>
          </w:p>
          <w:p w14:paraId="5E71619F" w14:textId="77777777" w:rsidR="0034378F" w:rsidRPr="0034378F" w:rsidRDefault="0034378F" w:rsidP="0034378F">
            <w:pPr>
              <w:spacing w:after="480" w:line="276" w:lineRule="auto"/>
              <w:ind w:hanging="3"/>
              <w:rPr>
                <w:rFonts w:eastAsia="Arial"/>
                <w:b/>
                <w:bCs/>
                <w:sz w:val="24"/>
                <w:szCs w:val="24"/>
              </w:rPr>
            </w:pPr>
            <w:r w:rsidRPr="0034378F">
              <w:rPr>
                <w:rFonts w:eastAsia="Arial"/>
                <w:b/>
                <w:bCs/>
                <w:sz w:val="24"/>
                <w:szCs w:val="24"/>
              </w:rPr>
              <w:t>Sự điều hòa của các yếu tố phiên mã (Transcription Factors)</w:t>
            </w:r>
          </w:p>
          <w:p w14:paraId="3EBAE668" w14:textId="77777777" w:rsidR="0034378F" w:rsidRPr="0034378F" w:rsidRDefault="0034378F" w:rsidP="0034378F">
            <w:pPr>
              <w:spacing w:after="480" w:line="276" w:lineRule="auto"/>
              <w:ind w:hanging="3"/>
              <w:rPr>
                <w:rFonts w:eastAsia="Arial"/>
                <w:sz w:val="24"/>
                <w:szCs w:val="24"/>
              </w:rPr>
            </w:pPr>
            <w:sdt>
              <w:sdtPr>
                <w:rPr>
                  <w:sz w:val="24"/>
                  <w:szCs w:val="24"/>
                </w:rPr>
                <w:tag w:val="goog_rdk_8"/>
                <w:id w:val="-349594050"/>
              </w:sdtPr>
              <w:sdtContent>
                <w:r w:rsidRPr="0034378F">
                  <w:rPr>
                    <w:rFonts w:eastAsia="Arial Unicode MS"/>
                    <w:b/>
                    <w:bCs/>
                    <w:sz w:val="24"/>
                    <w:szCs w:val="24"/>
                  </w:rPr>
                  <w:t xml:space="preserve">→ </w:t>
                </w:r>
              </w:sdtContent>
            </w:sdt>
            <w:r w:rsidRPr="0034378F">
              <w:rPr>
                <w:rFonts w:eastAsia="Arial"/>
                <w:sz w:val="24"/>
                <w:szCs w:val="24"/>
              </w:rPr>
              <w:t>HIF-1α (Hypoxia-inducible factor 1-alpha): Khi khối u dạ dày phát triển quá nhanh, vùng lõi của nó sẽ bị thiếu oxy. Tế bào phản ứng bằng cách tăng tiết HIF-1α.</w:t>
            </w:r>
          </w:p>
          <w:p w14:paraId="2325EEDD"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Tác động: HIF-1α kích hoạt mạnh mẽ gene PDGFA để thúc đẩy tạo mạch máu mới (angiogenesis), nhằm đưa oxy và chất dinh dưỡng đến nuôi khối u.</w:t>
            </w:r>
          </w:p>
        </w:tc>
      </w:tr>
      <w:tr w:rsidR="0034378F" w:rsidRPr="0034378F" w14:paraId="5CD1A67B" w14:textId="77777777" w:rsidTr="0034378F">
        <w:trPr>
          <w:trHeight w:val="1370"/>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2AFC3" w14:textId="77777777" w:rsidR="0034378F" w:rsidRPr="0034378F" w:rsidRDefault="0034378F" w:rsidP="0034378F">
            <w:pPr>
              <w:spacing w:after="480" w:line="276" w:lineRule="auto"/>
              <w:ind w:hanging="3"/>
              <w:rPr>
                <w:rFonts w:eastAsia="Arial"/>
                <w:b/>
                <w:bCs/>
                <w:sz w:val="24"/>
                <w:szCs w:val="24"/>
              </w:rPr>
            </w:pPr>
            <w:r w:rsidRPr="0034378F">
              <w:rPr>
                <w:rFonts w:eastAsia="Arial"/>
                <w:b/>
                <w:bCs/>
                <w:sz w:val="24"/>
                <w:szCs w:val="24"/>
              </w:rPr>
              <w:lastRenderedPageBreak/>
              <w:t>FAM20C</w:t>
            </w:r>
          </w:p>
          <w:p w14:paraId="6CFDA66D" w14:textId="77777777" w:rsidR="0034378F" w:rsidRPr="0034378F" w:rsidRDefault="0034378F" w:rsidP="0034378F">
            <w:pPr>
              <w:spacing w:after="480" w:line="276" w:lineRule="auto"/>
              <w:ind w:hanging="3"/>
              <w:rPr>
                <w:rFonts w:eastAsia="Arial"/>
                <w:b/>
                <w:bCs/>
                <w:sz w:val="24"/>
                <w:szCs w:val="24"/>
              </w:rPr>
            </w:pPr>
            <w:sdt>
              <w:sdtPr>
                <w:rPr>
                  <w:sz w:val="24"/>
                  <w:szCs w:val="24"/>
                </w:rPr>
                <w:tag w:val="goog_rdk_9"/>
                <w:id w:val="-689331677"/>
              </w:sdtPr>
              <w:sdtContent>
                <w:r w:rsidRPr="0034378F">
                  <w:rPr>
                    <w:rFonts w:eastAsia="Arial Unicode MS"/>
                    <w:b/>
                    <w:bCs/>
                    <w:sz w:val="24"/>
                    <w:szCs w:val="24"/>
                  </w:rPr>
                  <w:t xml:space="preserve">→ </w:t>
                </w:r>
              </w:sdtContent>
            </w:sdt>
            <w:r w:rsidRPr="0034378F">
              <w:rPr>
                <w:sz w:val="24"/>
                <w:szCs w:val="24"/>
              </w:rPr>
              <w:t xml:space="preserve">Đây là một loại enzyme (kinase) có nhiệm vụ phosphoryl hóa các protein tiết, và trong ung thư dạ dày (GC), nó đóng vai trò là một </w:t>
            </w:r>
            <w:r w:rsidRPr="0034378F">
              <w:rPr>
                <w:b/>
                <w:bCs/>
                <w:sz w:val="24"/>
                <w:szCs w:val="24"/>
              </w:rPr>
              <w:t>Oncogene (gene thúc đẩy ung thư)</w:t>
            </w:r>
            <w:r w:rsidRPr="0034378F">
              <w:rPr>
                <w:sz w:val="24"/>
                <w:szCs w:val="24"/>
              </w:rPr>
              <w:t xml:space="preserve"> mạnh mẽ, tương tự như PDGFA.</w:t>
            </w: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69497"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"Kiến trúc sư" tái cấu trúc môi trường xung quanh khối u để tạo đường cho di căn.</w:t>
            </w:r>
          </w:p>
          <w:p w14:paraId="7DDF3B65" w14:textId="77777777" w:rsidR="0034378F" w:rsidRPr="0034378F" w:rsidRDefault="0034378F" w:rsidP="0034378F">
            <w:pPr>
              <w:spacing w:line="276" w:lineRule="auto"/>
              <w:rPr>
                <w:sz w:val="24"/>
                <w:szCs w:val="24"/>
              </w:rPr>
            </w:pPr>
            <w:r w:rsidRPr="0034378F">
              <w:rPr>
                <w:b/>
                <w:bCs/>
                <w:sz w:val="24"/>
                <w:szCs w:val="24"/>
              </w:rPr>
              <w:t>Kích hoạt con đường STAT3:</w:t>
            </w:r>
            <w:r w:rsidRPr="0034378F">
              <w:rPr>
                <w:sz w:val="24"/>
                <w:szCs w:val="24"/>
              </w:rPr>
              <w:t xml:space="preserve"> FAM20C có thể thúc đẩy sự phosphoryl hóa và kích hoạt STAT3 – một yếu tố phiên mã chủ chốt giúp tế bào ung thư tránh được quá trình chết tự nhiên và tăng khả năng kháng thuốc.</w:t>
            </w:r>
          </w:p>
          <w:p w14:paraId="77F68A06" w14:textId="77777777" w:rsidR="0034378F" w:rsidRPr="0034378F" w:rsidRDefault="0034378F" w:rsidP="0034378F">
            <w:pPr>
              <w:spacing w:line="276" w:lineRule="auto"/>
              <w:rPr>
                <w:b/>
                <w:bCs/>
                <w:sz w:val="24"/>
                <w:szCs w:val="24"/>
              </w:rPr>
            </w:pPr>
          </w:p>
          <w:p w14:paraId="4819FD98" w14:textId="77777777" w:rsidR="0034378F" w:rsidRPr="0034378F" w:rsidRDefault="0034378F" w:rsidP="0034378F">
            <w:pPr>
              <w:spacing w:line="276" w:lineRule="auto"/>
              <w:rPr>
                <w:sz w:val="24"/>
                <w:szCs w:val="24"/>
              </w:rPr>
            </w:pPr>
            <w:r w:rsidRPr="0034378F">
              <w:rPr>
                <w:b/>
                <w:bCs/>
                <w:sz w:val="24"/>
                <w:szCs w:val="24"/>
              </w:rPr>
              <w:t>Tương tác với các yếu tố tăng trưởng:</w:t>
            </w:r>
            <w:r w:rsidRPr="0034378F">
              <w:rPr>
                <w:sz w:val="24"/>
                <w:szCs w:val="24"/>
              </w:rPr>
              <w:t xml:space="preserve"> Nó hỗ trợ hoạt động của các thụ thể yếu tố tăng trưởng (như EGFR), làm tăng độ nhạy của tế bào ung thư với các tín hiệu phân chia.</w:t>
            </w:r>
          </w:p>
          <w:p w14:paraId="28227BF9" w14:textId="77777777" w:rsidR="0034378F" w:rsidRPr="0034378F" w:rsidRDefault="0034378F" w:rsidP="0034378F">
            <w:pPr>
              <w:spacing w:line="276" w:lineRule="auto"/>
              <w:rPr>
                <w:b/>
                <w:bCs/>
                <w:sz w:val="24"/>
                <w:szCs w:val="24"/>
              </w:rPr>
            </w:pPr>
          </w:p>
          <w:p w14:paraId="4DFACB6F" w14:textId="77777777" w:rsidR="0034378F" w:rsidRPr="0034378F" w:rsidRDefault="0034378F" w:rsidP="0034378F">
            <w:pPr>
              <w:spacing w:line="276" w:lineRule="auto"/>
              <w:rPr>
                <w:rFonts w:eastAsia="Arial"/>
                <w:sz w:val="24"/>
                <w:szCs w:val="24"/>
              </w:rPr>
            </w:pPr>
            <w:r w:rsidRPr="0034378F">
              <w:rPr>
                <w:b/>
                <w:bCs/>
                <w:sz w:val="24"/>
                <w:szCs w:val="24"/>
              </w:rPr>
              <w:t>Tác động lên biểu mô - liên kết (EMT):</w:t>
            </w:r>
            <w:r w:rsidRPr="0034378F">
              <w:rPr>
                <w:sz w:val="24"/>
                <w:szCs w:val="24"/>
              </w:rPr>
              <w:t xml:space="preserve"> Tương tự như sự thiếu hụt QKI, sự hiện diện quá mức của FAM20C lại là tác nhân thúc đẩy quá trình EMT, biến các tế bào biểu mô dạ dày tĩnh lặng thành các tế bào dạng liên kết có tính linh động cao.</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B4235" w14:textId="77777777" w:rsidR="0034378F" w:rsidRPr="0034378F" w:rsidRDefault="0034378F" w:rsidP="0034378F">
            <w:pPr>
              <w:spacing w:after="480" w:line="276" w:lineRule="auto"/>
              <w:ind w:hanging="3"/>
              <w:rPr>
                <w:rFonts w:eastAsia="Arial"/>
                <w:sz w:val="24"/>
                <w:szCs w:val="24"/>
              </w:rPr>
            </w:pPr>
            <w:r w:rsidRPr="0034378F">
              <w:rPr>
                <w:rFonts w:eastAsia="Arial"/>
                <w:b/>
                <w:bCs/>
                <w:sz w:val="24"/>
                <w:szCs w:val="24"/>
              </w:rPr>
              <w:t>Phosphoryl hóa</w:t>
            </w:r>
            <w:r w:rsidRPr="0034378F">
              <w:rPr>
                <w:rFonts w:eastAsia="Arial"/>
                <w:sz w:val="24"/>
                <w:szCs w:val="24"/>
              </w:rPr>
              <w:t xml:space="preserve"> protein ngoại bào và kích hoạt con đường </w:t>
            </w:r>
            <w:r w:rsidRPr="0034378F">
              <w:rPr>
                <w:rFonts w:eastAsia="Arial"/>
                <w:b/>
                <w:bCs/>
                <w:sz w:val="24"/>
                <w:szCs w:val="24"/>
              </w:rPr>
              <w:t>STAT3</w:t>
            </w:r>
            <w:r w:rsidRPr="0034378F">
              <w:rPr>
                <w:rFonts w:eastAsia="Arial"/>
                <w:sz w:val="24"/>
                <w:szCs w:val="24"/>
              </w:rPr>
              <w:t xml:space="preserve"> gây kháng thuốc.</w:t>
            </w:r>
          </w:p>
          <w:p w14:paraId="2D07BFC6"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là "máy ủi" phá hủy các rào cản ngoại bào và "giáp bảo vệ" giúp tế bào ung thư không bị tiêu diệt</w:t>
            </w:r>
          </w:p>
          <w:p w14:paraId="1D54E493" w14:textId="77777777" w:rsidR="0034378F" w:rsidRPr="0034378F" w:rsidRDefault="0034378F" w:rsidP="0034378F">
            <w:pPr>
              <w:spacing w:after="480" w:line="276" w:lineRule="auto"/>
              <w:ind w:hanging="3"/>
              <w:rPr>
                <w:rFonts w:eastAsia="Arial"/>
                <w:sz w:val="24"/>
                <w:szCs w:val="24"/>
              </w:rPr>
            </w:pPr>
          </w:p>
        </w:tc>
      </w:tr>
      <w:tr w:rsidR="0034378F" w:rsidRPr="0034378F" w14:paraId="222F65DF" w14:textId="77777777" w:rsidTr="0034378F">
        <w:trPr>
          <w:trHeight w:val="1370"/>
        </w:trPr>
        <w:tc>
          <w:tcPr>
            <w:tcW w:w="1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D2418" w14:textId="77777777" w:rsidR="0034378F" w:rsidRPr="0034378F" w:rsidRDefault="0034378F" w:rsidP="0034378F">
            <w:pPr>
              <w:spacing w:after="480" w:line="276" w:lineRule="auto"/>
              <w:ind w:hanging="3"/>
              <w:rPr>
                <w:rFonts w:eastAsia="Arial"/>
                <w:b/>
                <w:bCs/>
                <w:sz w:val="24"/>
                <w:szCs w:val="24"/>
              </w:rPr>
            </w:pPr>
            <w:r w:rsidRPr="0034378F">
              <w:rPr>
                <w:rFonts w:eastAsia="Arial"/>
                <w:b/>
                <w:bCs/>
                <w:sz w:val="24"/>
                <w:szCs w:val="24"/>
              </w:rPr>
              <w:lastRenderedPageBreak/>
              <w:t>AHNAK</w:t>
            </w:r>
          </w:p>
          <w:p w14:paraId="3C3E7DDE" w14:textId="77777777" w:rsidR="0034378F" w:rsidRPr="0034378F" w:rsidRDefault="0034378F" w:rsidP="0034378F">
            <w:pPr>
              <w:spacing w:line="276" w:lineRule="auto"/>
              <w:ind w:hanging="3"/>
              <w:rPr>
                <w:sz w:val="24"/>
                <w:szCs w:val="24"/>
              </w:rPr>
            </w:pPr>
            <w:sdt>
              <w:sdtPr>
                <w:rPr>
                  <w:sz w:val="24"/>
                  <w:szCs w:val="24"/>
                </w:rPr>
                <w:tag w:val="goog_rdk_10"/>
                <w:id w:val="-1635016577"/>
              </w:sdtPr>
              <w:sdtContent>
                <w:r w:rsidRPr="0034378F">
                  <w:rPr>
                    <w:rFonts w:eastAsia="Cardo"/>
                    <w:sz w:val="24"/>
                    <w:szCs w:val="24"/>
                  </w:rPr>
                  <w:t xml:space="preserve">→ là một trong những protein có kích thước lớn nhất trong tế bào người. </w:t>
                </w:r>
              </w:sdtContent>
            </w:sdt>
          </w:p>
          <w:p w14:paraId="446F7C9F" w14:textId="77777777" w:rsidR="0034378F" w:rsidRPr="0034378F" w:rsidRDefault="0034378F" w:rsidP="0034378F">
            <w:pPr>
              <w:spacing w:line="276" w:lineRule="auto"/>
              <w:ind w:hanging="3"/>
              <w:rPr>
                <w:rFonts w:eastAsia="Arial"/>
                <w:b/>
                <w:bCs/>
                <w:sz w:val="24"/>
                <w:szCs w:val="24"/>
              </w:rPr>
            </w:pPr>
            <w:sdt>
              <w:sdtPr>
                <w:rPr>
                  <w:sz w:val="24"/>
                  <w:szCs w:val="24"/>
                </w:rPr>
                <w:tag w:val="goog_rdk_11"/>
                <w:id w:val="-2009021098"/>
              </w:sdtPr>
              <w:sdtContent>
                <w:r w:rsidRPr="0034378F">
                  <w:rPr>
                    <w:rFonts w:eastAsia="Cardo"/>
                    <w:sz w:val="24"/>
                    <w:szCs w:val="24"/>
                  </w:rPr>
                  <w:t xml:space="preserve">→ là một </w:t>
                </w:r>
              </w:sdtContent>
            </w:sdt>
            <w:r w:rsidRPr="0034378F">
              <w:rPr>
                <w:b/>
                <w:bCs/>
                <w:sz w:val="24"/>
                <w:szCs w:val="24"/>
              </w:rPr>
              <w:t>gene thúc đẩy ung thư (Oncogene)</w:t>
            </w:r>
            <w:r w:rsidRPr="0034378F">
              <w:rPr>
                <w:sz w:val="24"/>
                <w:szCs w:val="24"/>
              </w:rPr>
              <w:t xml:space="preserve"> liên quan chặt chẽ đến khả năng di căn.</w:t>
            </w:r>
          </w:p>
        </w:tc>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CCAD7" w14:textId="77777777" w:rsidR="0034378F" w:rsidRPr="0034378F" w:rsidRDefault="0034378F" w:rsidP="0034378F">
            <w:pPr>
              <w:spacing w:after="480" w:line="276" w:lineRule="auto"/>
              <w:ind w:hanging="3"/>
              <w:rPr>
                <w:sz w:val="24"/>
                <w:szCs w:val="24"/>
              </w:rPr>
            </w:pPr>
            <w:r w:rsidRPr="0034378F">
              <w:rPr>
                <w:rFonts w:eastAsia="Arial"/>
                <w:sz w:val="24"/>
                <w:szCs w:val="24"/>
              </w:rPr>
              <w:t>"Động cơ" của sự xâm lấn; giúp tế bào ung thư bứt phá khỏi vị trí ban đầu.</w:t>
            </w:r>
          </w:p>
          <w:p w14:paraId="79CE3CDE" w14:textId="77777777" w:rsidR="0034378F" w:rsidRPr="0034378F" w:rsidRDefault="0034378F" w:rsidP="0034378F">
            <w:pPr>
              <w:spacing w:line="276" w:lineRule="auto"/>
              <w:rPr>
                <w:sz w:val="24"/>
                <w:szCs w:val="24"/>
              </w:rPr>
            </w:pPr>
            <w:r w:rsidRPr="0034378F">
              <w:rPr>
                <w:b/>
                <w:bCs/>
                <w:sz w:val="24"/>
                <w:szCs w:val="24"/>
              </w:rPr>
              <w:t>Kích hoạt EMT:</w:t>
            </w:r>
            <w:r w:rsidRPr="0034378F">
              <w:rPr>
                <w:sz w:val="24"/>
                <w:szCs w:val="24"/>
              </w:rPr>
              <w:t xml:space="preserve"> AHNAK thúc đẩy tế bào biểu mô dạ dày (vốn đứng yên) chuyển sang dạng tế bào liên kết (linh động hơn). Nó làm giảm biểu hiện của </w:t>
            </w:r>
            <w:r w:rsidRPr="0034378F">
              <w:rPr>
                <w:i/>
                <w:iCs/>
                <w:sz w:val="24"/>
                <w:szCs w:val="24"/>
              </w:rPr>
              <w:t>E-cadherin</w:t>
            </w:r>
            <w:r w:rsidRPr="0034378F">
              <w:rPr>
                <w:sz w:val="24"/>
                <w:szCs w:val="24"/>
              </w:rPr>
              <w:t xml:space="preserve"> (chất keo dính tế bào) và tăng các marker di căn như </w:t>
            </w:r>
            <w:r w:rsidRPr="0034378F">
              <w:rPr>
                <w:i/>
                <w:iCs/>
                <w:sz w:val="24"/>
                <w:szCs w:val="24"/>
              </w:rPr>
              <w:t>Vimentin</w:t>
            </w:r>
            <w:r w:rsidRPr="0034378F">
              <w:rPr>
                <w:sz w:val="24"/>
                <w:szCs w:val="24"/>
              </w:rPr>
              <w:t>.</w:t>
            </w:r>
          </w:p>
          <w:p w14:paraId="78021BA3" w14:textId="77777777" w:rsidR="0034378F" w:rsidRPr="0034378F" w:rsidRDefault="0034378F" w:rsidP="0034378F">
            <w:pPr>
              <w:spacing w:line="276" w:lineRule="auto"/>
              <w:rPr>
                <w:b/>
                <w:bCs/>
                <w:sz w:val="24"/>
                <w:szCs w:val="24"/>
              </w:rPr>
            </w:pPr>
          </w:p>
          <w:p w14:paraId="03EB3A53" w14:textId="77777777" w:rsidR="0034378F" w:rsidRPr="0034378F" w:rsidRDefault="0034378F" w:rsidP="0034378F">
            <w:pPr>
              <w:spacing w:line="276" w:lineRule="auto"/>
              <w:rPr>
                <w:sz w:val="24"/>
                <w:szCs w:val="24"/>
              </w:rPr>
            </w:pPr>
            <w:r w:rsidRPr="0034378F">
              <w:rPr>
                <w:b/>
                <w:bCs/>
                <w:sz w:val="24"/>
                <w:szCs w:val="24"/>
              </w:rPr>
              <w:t>Tương tác với TGF-β:</w:t>
            </w:r>
            <w:r w:rsidRPr="0034378F">
              <w:rPr>
                <w:sz w:val="24"/>
                <w:szCs w:val="24"/>
              </w:rPr>
              <w:t xml:space="preserve"> AHNAK là một nhân tố trung gian quan trọng trong con đường tín hiệu </w:t>
            </w:r>
            <w:r w:rsidRPr="0034378F">
              <w:rPr>
                <w:b/>
                <w:bCs/>
                <w:sz w:val="24"/>
                <w:szCs w:val="24"/>
              </w:rPr>
              <w:t>TGF-β</w:t>
            </w:r>
            <w:r w:rsidRPr="0034378F">
              <w:rPr>
                <w:sz w:val="24"/>
                <w:szCs w:val="24"/>
              </w:rPr>
              <w:t xml:space="preserve"> – "nhạc trưởng" của quá trình di căn. Khi có AHNAK, tín hiệu TGF-β được truyền đi mạnh mẽ hơn, khiến khối u xâm lấn sâu vào thành dạ dày.</w:t>
            </w:r>
          </w:p>
          <w:p w14:paraId="72292A3C" w14:textId="77777777" w:rsidR="0034378F" w:rsidRPr="0034378F" w:rsidRDefault="0034378F" w:rsidP="0034378F">
            <w:pPr>
              <w:spacing w:line="276" w:lineRule="auto"/>
              <w:rPr>
                <w:sz w:val="24"/>
                <w:szCs w:val="24"/>
              </w:rPr>
            </w:pPr>
          </w:p>
          <w:p w14:paraId="304646D2" w14:textId="77777777" w:rsidR="0034378F" w:rsidRPr="0034378F" w:rsidRDefault="0034378F" w:rsidP="0034378F">
            <w:pPr>
              <w:spacing w:line="276" w:lineRule="auto"/>
              <w:rPr>
                <w:b/>
                <w:bCs/>
                <w:sz w:val="24"/>
                <w:szCs w:val="24"/>
              </w:rPr>
            </w:pPr>
            <w:r w:rsidRPr="0034378F">
              <w:rPr>
                <w:b/>
                <w:bCs/>
                <w:sz w:val="24"/>
                <w:szCs w:val="24"/>
              </w:rPr>
              <w:t>Cơ chế phân tử: Điều hòa tín hiệu Wnt/β-catenin</w:t>
            </w:r>
          </w:p>
          <w:p w14:paraId="1317A60E" w14:textId="77777777" w:rsidR="0034378F" w:rsidRPr="0034378F" w:rsidRDefault="0034378F" w:rsidP="0034378F">
            <w:pPr>
              <w:spacing w:line="276" w:lineRule="auto"/>
              <w:rPr>
                <w:b/>
                <w:bCs/>
                <w:sz w:val="24"/>
                <w:szCs w:val="24"/>
              </w:rPr>
            </w:pPr>
          </w:p>
          <w:p w14:paraId="0D4A30AB" w14:textId="77777777" w:rsidR="0034378F" w:rsidRPr="0034378F" w:rsidRDefault="0034378F" w:rsidP="0034378F">
            <w:pPr>
              <w:spacing w:line="276" w:lineRule="auto"/>
              <w:rPr>
                <w:sz w:val="24"/>
                <w:szCs w:val="24"/>
              </w:rPr>
            </w:pPr>
            <w:r w:rsidRPr="0034378F">
              <w:rPr>
                <w:b/>
                <w:bCs/>
                <w:sz w:val="24"/>
                <w:szCs w:val="24"/>
              </w:rPr>
              <w:t>Ổn định β-catenin:</w:t>
            </w:r>
            <w:r w:rsidRPr="0034378F">
              <w:rPr>
                <w:sz w:val="24"/>
                <w:szCs w:val="24"/>
              </w:rPr>
              <w:t xml:space="preserve"> AHNAK giúp bảo vệ protein β-catenin khỏi bị phân hủy, từ đó kích hoạt các gene mục tiêu thúc đẩy chu kỳ tế bào và sự sống sót của khối u.</w:t>
            </w:r>
          </w:p>
          <w:p w14:paraId="7239D1D5" w14:textId="77777777" w:rsidR="0034378F" w:rsidRPr="0034378F" w:rsidRDefault="0034378F" w:rsidP="0034378F">
            <w:pPr>
              <w:spacing w:line="276" w:lineRule="auto"/>
              <w:rPr>
                <w:b/>
                <w:bCs/>
                <w:sz w:val="24"/>
                <w:szCs w:val="24"/>
              </w:rPr>
            </w:pPr>
          </w:p>
          <w:p w14:paraId="2F33BDAF" w14:textId="77777777" w:rsidR="0034378F" w:rsidRPr="0034378F" w:rsidRDefault="0034378F" w:rsidP="0034378F">
            <w:pPr>
              <w:spacing w:line="276" w:lineRule="auto"/>
              <w:rPr>
                <w:sz w:val="24"/>
                <w:szCs w:val="24"/>
              </w:rPr>
            </w:pPr>
            <w:r w:rsidRPr="0034378F">
              <w:rPr>
                <w:b/>
                <w:bCs/>
                <w:sz w:val="24"/>
                <w:szCs w:val="24"/>
              </w:rPr>
              <w:t>Tái cấu trúc bộ khung tế bào:</w:t>
            </w:r>
            <w:r w:rsidRPr="0034378F">
              <w:rPr>
                <w:sz w:val="24"/>
                <w:szCs w:val="24"/>
              </w:rPr>
              <w:t xml:space="preserve"> Do kích thước khổng lồ, AHNAK tham gia vào việc sắp xếp lại các sợi actin, giúp tế bào ung thư hình thành các "chân giả" để bò qua các mô xung quanh.</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0AC3A" w14:textId="77777777" w:rsidR="0034378F" w:rsidRPr="0034378F" w:rsidRDefault="0034378F" w:rsidP="0034378F">
            <w:pPr>
              <w:spacing w:after="480" w:line="276" w:lineRule="auto"/>
              <w:ind w:hanging="3"/>
              <w:rPr>
                <w:rFonts w:eastAsia="Arial"/>
                <w:sz w:val="24"/>
                <w:szCs w:val="24"/>
              </w:rPr>
            </w:pPr>
            <w:r w:rsidRPr="0034378F">
              <w:rPr>
                <w:rFonts w:eastAsia="Arial"/>
                <w:sz w:val="24"/>
                <w:szCs w:val="24"/>
              </w:rPr>
              <w:t xml:space="preserve">Tái cấu trúc bộ khung tế bào (Actin) và ổn định </w:t>
            </w:r>
            <w:r w:rsidRPr="0034378F">
              <w:rPr>
                <w:rFonts w:eastAsia="Arial"/>
                <w:b/>
                <w:bCs/>
                <w:sz w:val="24"/>
                <w:szCs w:val="24"/>
              </w:rPr>
              <w:t>β-catenin</w:t>
            </w:r>
            <w:r w:rsidRPr="0034378F">
              <w:rPr>
                <w:rFonts w:eastAsia="Arial"/>
                <w:sz w:val="24"/>
                <w:szCs w:val="24"/>
              </w:rPr>
              <w:t xml:space="preserve"> để kích hoạt chu kỳ tế bào.</w:t>
            </w:r>
          </w:p>
          <w:p w14:paraId="07DC1C1E" w14:textId="77777777" w:rsidR="0034378F" w:rsidRPr="0034378F" w:rsidRDefault="0034378F" w:rsidP="0034378F">
            <w:pPr>
              <w:spacing w:after="480" w:line="276" w:lineRule="auto"/>
              <w:ind w:hanging="3"/>
              <w:rPr>
                <w:rFonts w:eastAsia="Arial"/>
                <w:sz w:val="24"/>
                <w:szCs w:val="24"/>
              </w:rPr>
            </w:pPr>
          </w:p>
        </w:tc>
      </w:tr>
    </w:tbl>
    <w:p w14:paraId="4FC5F649" w14:textId="77777777" w:rsidR="0034378F" w:rsidRPr="0034378F" w:rsidRDefault="0034378F" w:rsidP="0034378F">
      <w:pPr>
        <w:spacing w:after="480" w:line="276" w:lineRule="auto"/>
        <w:ind w:hanging="3"/>
        <w:rPr>
          <w:rFonts w:ascii="Arial" w:eastAsia="Arial" w:hAnsi="Arial" w:cs="Arial"/>
          <w:b/>
          <w:bCs/>
        </w:rPr>
      </w:pPr>
    </w:p>
    <w:p w14:paraId="75A8CA1D" w14:textId="0D075862" w:rsidR="00B63F4F" w:rsidRDefault="00B63F4F">
      <w:r>
        <w:br w:type="page"/>
      </w:r>
    </w:p>
    <w:tbl>
      <w:tblPr>
        <w:tblStyle w:val="a"/>
        <w:tblW w:w="5820" w:type="dxa"/>
        <w:tblLayout w:type="fixed"/>
        <w:tblLook w:val="0600" w:firstRow="0" w:lastRow="0" w:firstColumn="0" w:lastColumn="0" w:noHBand="1" w:noVBand="1"/>
      </w:tblPr>
      <w:tblGrid>
        <w:gridCol w:w="2910"/>
        <w:gridCol w:w="2910"/>
      </w:tblGrid>
      <w:tr w:rsidR="00B63F4F" w14:paraId="2D0275DD" w14:textId="77777777" w:rsidTr="00145B33">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6B75908F" w14:textId="77777777" w:rsidR="00B63F4F" w:rsidRDefault="00B63F4F" w:rsidP="00145B33">
            <w:pPr>
              <w:ind w:hanging="3"/>
            </w:pPr>
            <w:r>
              <w:lastRenderedPageBreak/>
              <w:t>PARK2_QKI</w:t>
            </w:r>
          </w:p>
        </w:tc>
        <w:tc>
          <w:tcPr>
            <w:tcW w:w="2910" w:type="dxa"/>
            <w:tcBorders>
              <w:top w:val="single" w:sz="8" w:space="0" w:color="000000"/>
              <w:left w:val="single" w:sz="8" w:space="0" w:color="000000"/>
              <w:bottom w:val="single" w:sz="8" w:space="0" w:color="000000"/>
              <w:right w:val="single" w:sz="8" w:space="0" w:color="000000"/>
            </w:tcBorders>
          </w:tcPr>
          <w:p w14:paraId="1837BAB5" w14:textId="77777777" w:rsidR="00B63F4F" w:rsidRDefault="00B63F4F" w:rsidP="00145B33">
            <w:pPr>
              <w:ind w:hanging="3"/>
            </w:pPr>
            <w:r w:rsidRPr="0034378F">
              <w:t>Intergenic region</w:t>
            </w:r>
          </w:p>
        </w:tc>
      </w:tr>
      <w:tr w:rsidR="00B63F4F" w14:paraId="261DDAC5" w14:textId="77777777" w:rsidTr="00145B33">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2707D65" w14:textId="77777777" w:rsidR="00B63F4F" w:rsidRDefault="00B63F4F" w:rsidP="00145B33">
            <w:pPr>
              <w:ind w:hanging="3"/>
            </w:pPr>
            <w:r>
              <w:t>PDGFA_FAM20C</w:t>
            </w:r>
          </w:p>
        </w:tc>
        <w:tc>
          <w:tcPr>
            <w:tcW w:w="2910" w:type="dxa"/>
            <w:tcBorders>
              <w:top w:val="single" w:sz="8" w:space="0" w:color="000000"/>
              <w:left w:val="single" w:sz="8" w:space="0" w:color="000000"/>
              <w:bottom w:val="single" w:sz="8" w:space="0" w:color="000000"/>
              <w:right w:val="single" w:sz="8" w:space="0" w:color="000000"/>
            </w:tcBorders>
          </w:tcPr>
          <w:p w14:paraId="40876AED" w14:textId="77777777" w:rsidR="00B63F4F" w:rsidRDefault="00B63F4F" w:rsidP="00145B33">
            <w:pPr>
              <w:ind w:hanging="3"/>
            </w:pPr>
            <w:r w:rsidRPr="0034378F">
              <w:t>Intergenic region</w:t>
            </w:r>
          </w:p>
        </w:tc>
      </w:tr>
      <w:tr w:rsidR="00B63F4F" w14:paraId="5AF47D4C" w14:textId="77777777" w:rsidTr="00145B33">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625E74C8" w14:textId="77777777" w:rsidR="00B63F4F" w:rsidRDefault="00B63F4F" w:rsidP="00145B33">
            <w:pPr>
              <w:ind w:hanging="3"/>
            </w:pPr>
            <w:r>
              <w:t>SCGB1A1_AHNAK</w:t>
            </w:r>
          </w:p>
        </w:tc>
        <w:tc>
          <w:tcPr>
            <w:tcW w:w="2910" w:type="dxa"/>
            <w:tcBorders>
              <w:top w:val="single" w:sz="8" w:space="0" w:color="000000"/>
              <w:left w:val="single" w:sz="8" w:space="0" w:color="000000"/>
              <w:bottom w:val="single" w:sz="8" w:space="0" w:color="000000"/>
              <w:right w:val="single" w:sz="8" w:space="0" w:color="000000"/>
            </w:tcBorders>
          </w:tcPr>
          <w:p w14:paraId="5CB305DB" w14:textId="77777777" w:rsidR="00B63F4F" w:rsidRDefault="00B63F4F" w:rsidP="00145B33">
            <w:pPr>
              <w:ind w:hanging="3"/>
            </w:pPr>
            <w:r w:rsidRPr="0034378F">
              <w:t>Intron</w:t>
            </w:r>
          </w:p>
        </w:tc>
      </w:tr>
      <w:tr w:rsidR="00B63F4F" w14:paraId="15C91C1A" w14:textId="77777777" w:rsidTr="00145B33">
        <w:trPr>
          <w:trHeight w:val="300"/>
        </w:trPr>
        <w:tc>
          <w:tcPr>
            <w:tcW w:w="291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7077A52C" w14:textId="77777777" w:rsidR="00B63F4F" w:rsidRDefault="00B63F4F" w:rsidP="00145B33">
            <w:pPr>
              <w:ind w:hanging="3"/>
            </w:pPr>
            <w:r>
              <w:t>BZRAP1</w:t>
            </w:r>
          </w:p>
        </w:tc>
        <w:tc>
          <w:tcPr>
            <w:tcW w:w="2910" w:type="dxa"/>
            <w:tcBorders>
              <w:top w:val="single" w:sz="8" w:space="0" w:color="000000"/>
              <w:left w:val="single" w:sz="8" w:space="0" w:color="000000"/>
              <w:bottom w:val="single" w:sz="8" w:space="0" w:color="000000"/>
              <w:right w:val="single" w:sz="8" w:space="0" w:color="000000"/>
            </w:tcBorders>
          </w:tcPr>
          <w:p w14:paraId="39087DA6" w14:textId="77777777" w:rsidR="00B63F4F" w:rsidRDefault="00B63F4F" w:rsidP="00145B33">
            <w:pPr>
              <w:ind w:hanging="3"/>
            </w:pPr>
            <w:r w:rsidRPr="0034378F">
              <w:t>Promoter</w:t>
            </w:r>
          </w:p>
        </w:tc>
      </w:tr>
    </w:tbl>
    <w:p w14:paraId="6DD65A40" w14:textId="77777777" w:rsidR="0034378F" w:rsidRDefault="0034378F">
      <w:pPr>
        <w:ind w:hanging="3"/>
      </w:pPr>
    </w:p>
    <w:tbl>
      <w:tblPr>
        <w:tblW w:w="9771" w:type="dxa"/>
        <w:tblCellMar>
          <w:left w:w="0" w:type="dxa"/>
          <w:right w:w="0" w:type="dxa"/>
        </w:tblCellMar>
        <w:tblLook w:val="0600" w:firstRow="0" w:lastRow="0" w:firstColumn="0" w:lastColumn="0" w:noHBand="1" w:noVBand="1"/>
      </w:tblPr>
      <w:tblGrid>
        <w:gridCol w:w="805"/>
        <w:gridCol w:w="1676"/>
        <w:gridCol w:w="650"/>
        <w:gridCol w:w="1148"/>
        <w:gridCol w:w="1148"/>
        <w:gridCol w:w="2392"/>
        <w:gridCol w:w="1952"/>
      </w:tblGrid>
      <w:tr w:rsidR="00403F58" w:rsidRPr="00403F58" w14:paraId="78A4975C" w14:textId="62DE3BAD" w:rsidTr="00403F58">
        <w:trPr>
          <w:trHeight w:val="300"/>
        </w:trPr>
        <w:tc>
          <w:tcPr>
            <w:tcW w:w="805"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3485120" w14:textId="77777777" w:rsidR="00403F58" w:rsidRPr="00403F58" w:rsidRDefault="00403F58" w:rsidP="00403F58">
            <w:pPr>
              <w:ind w:hanging="3"/>
            </w:pPr>
            <w:r w:rsidRPr="00403F58">
              <w:rPr>
                <w:b/>
                <w:bCs/>
                <w:lang w:val="en-US"/>
              </w:rPr>
              <w:t>chrom</w:t>
            </w:r>
          </w:p>
        </w:tc>
        <w:tc>
          <w:tcPr>
            <w:tcW w:w="16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85D07E7" w14:textId="77777777" w:rsidR="00403F58" w:rsidRPr="00403F58" w:rsidRDefault="00403F58" w:rsidP="00403F58">
            <w:pPr>
              <w:ind w:hanging="3"/>
            </w:pPr>
            <w:r w:rsidRPr="00403F58">
              <w:rPr>
                <w:b/>
                <w:bCs/>
                <w:lang w:val="en-US"/>
              </w:rPr>
              <w:t>feature_name</w:t>
            </w:r>
          </w:p>
        </w:tc>
        <w:tc>
          <w:tcPr>
            <w:tcW w:w="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404E324" w14:textId="77777777" w:rsidR="00403F58" w:rsidRPr="00403F58" w:rsidRDefault="00403F58" w:rsidP="00403F58">
            <w:pPr>
              <w:ind w:hanging="3"/>
            </w:pPr>
            <w:r w:rsidRPr="00403F58">
              <w:rPr>
                <w:b/>
                <w:bCs/>
                <w:lang w:val="en-US"/>
              </w:rPr>
              <w:t>CHR</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A8A94BA" w14:textId="77777777" w:rsidR="00403F58" w:rsidRPr="00403F58" w:rsidRDefault="00403F58" w:rsidP="00403F58">
            <w:pPr>
              <w:ind w:hanging="3"/>
            </w:pPr>
            <w:r w:rsidRPr="00403F58">
              <w:rPr>
                <w:b/>
                <w:bCs/>
                <w:lang w:val="en-US"/>
              </w:rPr>
              <w:t>start</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1786355" w14:textId="77777777" w:rsidR="00403F58" w:rsidRPr="00403F58" w:rsidRDefault="00403F58" w:rsidP="00403F58">
            <w:pPr>
              <w:ind w:hanging="3"/>
            </w:pPr>
            <w:r w:rsidRPr="00403F58">
              <w:rPr>
                <w:b/>
                <w:bCs/>
                <w:lang w:val="en-US"/>
              </w:rPr>
              <w:t>end</w:t>
            </w:r>
          </w:p>
        </w:tc>
        <w:tc>
          <w:tcPr>
            <w:tcW w:w="2392"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287A3D3" w14:textId="77777777" w:rsidR="00403F58" w:rsidRPr="00403F58" w:rsidRDefault="00403F58" w:rsidP="00403F58">
            <w:pPr>
              <w:ind w:hanging="3"/>
            </w:pPr>
            <w:r w:rsidRPr="00403F58">
              <w:rPr>
                <w:b/>
                <w:bCs/>
                <w:lang w:val="en-US"/>
              </w:rPr>
              <w:t>gene</w:t>
            </w:r>
          </w:p>
        </w:tc>
        <w:tc>
          <w:tcPr>
            <w:tcW w:w="1952" w:type="dxa"/>
            <w:tcBorders>
              <w:top w:val="single" w:sz="8" w:space="0" w:color="000000"/>
              <w:left w:val="single" w:sz="8" w:space="0" w:color="000000"/>
              <w:bottom w:val="single" w:sz="8" w:space="0" w:color="000000"/>
              <w:right w:val="single" w:sz="8" w:space="0" w:color="000000"/>
            </w:tcBorders>
          </w:tcPr>
          <w:p w14:paraId="02A43A30" w14:textId="42B76C45" w:rsidR="00403F58" w:rsidRPr="00403F58" w:rsidRDefault="00403F58" w:rsidP="00403F58">
            <w:pPr>
              <w:ind w:hanging="3"/>
              <w:rPr>
                <w:b/>
                <w:bCs/>
                <w:lang w:val="en-US"/>
              </w:rPr>
            </w:pPr>
            <w:r>
              <w:rPr>
                <w:b/>
                <w:bCs/>
                <w:lang w:val="en-US"/>
              </w:rPr>
              <w:t>Chú giải gene</w:t>
            </w:r>
          </w:p>
        </w:tc>
      </w:tr>
      <w:tr w:rsidR="00403F58" w:rsidRPr="00403F58" w14:paraId="14E2F381" w14:textId="7158EAD9" w:rsidTr="00403F58">
        <w:trPr>
          <w:trHeight w:val="300"/>
        </w:trPr>
        <w:tc>
          <w:tcPr>
            <w:tcW w:w="805"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D4FB016" w14:textId="77777777" w:rsidR="00403F58" w:rsidRPr="00403F58" w:rsidRDefault="00403F58" w:rsidP="00403F58">
            <w:pPr>
              <w:ind w:hanging="3"/>
            </w:pPr>
            <w:r w:rsidRPr="00403F58">
              <w:rPr>
                <w:lang w:val="en-US"/>
              </w:rPr>
              <w:t>chr6</w:t>
            </w:r>
          </w:p>
        </w:tc>
        <w:tc>
          <w:tcPr>
            <w:tcW w:w="16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5232C02" w14:textId="77777777" w:rsidR="00403F58" w:rsidRPr="00403F58" w:rsidRDefault="00403F58" w:rsidP="00403F58">
            <w:pPr>
              <w:ind w:hanging="3"/>
            </w:pPr>
            <w:r w:rsidRPr="00403F58">
              <w:rPr>
                <w:lang w:val="en-US"/>
              </w:rPr>
              <w:t>TMD_373</w:t>
            </w:r>
          </w:p>
        </w:tc>
        <w:tc>
          <w:tcPr>
            <w:tcW w:w="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15C37C5" w14:textId="77777777" w:rsidR="00403F58" w:rsidRPr="00403F58" w:rsidRDefault="00403F58" w:rsidP="00403F58">
            <w:pPr>
              <w:ind w:hanging="3"/>
            </w:pPr>
            <w:r w:rsidRPr="00403F58">
              <w:rPr>
                <w:lang w:val="en-US"/>
              </w:rPr>
              <w:t>6</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9D461C1" w14:textId="77777777" w:rsidR="00403F58" w:rsidRPr="00403F58" w:rsidRDefault="00403F58" w:rsidP="00403F58">
            <w:pPr>
              <w:ind w:hanging="3"/>
            </w:pPr>
            <w:r w:rsidRPr="00403F58">
              <w:rPr>
                <w:lang w:val="en-US"/>
              </w:rPr>
              <w:t>1.63E+08</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3B6CCC8" w14:textId="77777777" w:rsidR="00403F58" w:rsidRPr="00403F58" w:rsidRDefault="00403F58" w:rsidP="00403F58">
            <w:pPr>
              <w:ind w:hanging="3"/>
            </w:pPr>
            <w:r w:rsidRPr="00403F58">
              <w:rPr>
                <w:lang w:val="en-US"/>
              </w:rPr>
              <w:t>1.63E+08</w:t>
            </w:r>
          </w:p>
        </w:tc>
        <w:tc>
          <w:tcPr>
            <w:tcW w:w="2392"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6DAD9D2" w14:textId="77777777" w:rsidR="00403F58" w:rsidRPr="00403F58" w:rsidRDefault="00403F58" w:rsidP="00403F58">
            <w:pPr>
              <w:ind w:hanging="3"/>
            </w:pPr>
            <w:r w:rsidRPr="00403F58">
              <w:rPr>
                <w:lang w:val="en-US"/>
              </w:rPr>
              <w:t>PARK2_QKI</w:t>
            </w:r>
          </w:p>
        </w:tc>
        <w:tc>
          <w:tcPr>
            <w:tcW w:w="1952" w:type="dxa"/>
            <w:tcBorders>
              <w:top w:val="single" w:sz="8" w:space="0" w:color="000000"/>
              <w:left w:val="single" w:sz="8" w:space="0" w:color="000000"/>
              <w:bottom w:val="single" w:sz="8" w:space="0" w:color="000000"/>
              <w:right w:val="single" w:sz="8" w:space="0" w:color="000000"/>
            </w:tcBorders>
          </w:tcPr>
          <w:p w14:paraId="7B367580" w14:textId="76D7F451" w:rsidR="00403F58" w:rsidRPr="00403F58" w:rsidRDefault="00403F58" w:rsidP="00403F58">
            <w:pPr>
              <w:ind w:hanging="3"/>
              <w:rPr>
                <w:lang w:val="en-US"/>
              </w:rPr>
            </w:pPr>
            <w:r w:rsidRPr="0034378F">
              <w:t>Intergenic region</w:t>
            </w:r>
          </w:p>
        </w:tc>
      </w:tr>
      <w:tr w:rsidR="00403F58" w:rsidRPr="00403F58" w14:paraId="01417A4D" w14:textId="7346AB34" w:rsidTr="00403F58">
        <w:trPr>
          <w:trHeight w:val="300"/>
        </w:trPr>
        <w:tc>
          <w:tcPr>
            <w:tcW w:w="805"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1A467C4" w14:textId="77777777" w:rsidR="00403F58" w:rsidRPr="00403F58" w:rsidRDefault="00403F58" w:rsidP="00403F58">
            <w:pPr>
              <w:ind w:hanging="3"/>
            </w:pPr>
            <w:r w:rsidRPr="00403F58">
              <w:rPr>
                <w:lang w:val="en-US"/>
              </w:rPr>
              <w:t>chr7</w:t>
            </w:r>
          </w:p>
        </w:tc>
        <w:tc>
          <w:tcPr>
            <w:tcW w:w="16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B2DA41D" w14:textId="77777777" w:rsidR="00403F58" w:rsidRPr="00403F58" w:rsidRDefault="00403F58" w:rsidP="00403F58">
            <w:pPr>
              <w:ind w:hanging="3"/>
            </w:pPr>
            <w:r w:rsidRPr="00403F58">
              <w:rPr>
                <w:lang w:val="en-US"/>
              </w:rPr>
              <w:t>TMD_377</w:t>
            </w:r>
          </w:p>
        </w:tc>
        <w:tc>
          <w:tcPr>
            <w:tcW w:w="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0FDEB8A" w14:textId="77777777" w:rsidR="00403F58" w:rsidRPr="00403F58" w:rsidRDefault="00403F58" w:rsidP="00403F58">
            <w:pPr>
              <w:ind w:hanging="3"/>
            </w:pPr>
            <w:r w:rsidRPr="00403F58">
              <w:rPr>
                <w:lang w:val="en-US"/>
              </w:rPr>
              <w:t>7</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841E27A" w14:textId="77777777" w:rsidR="00403F58" w:rsidRPr="00403F58" w:rsidRDefault="00403F58" w:rsidP="00403F58">
            <w:pPr>
              <w:ind w:hanging="3"/>
            </w:pPr>
            <w:r w:rsidRPr="00403F58">
              <w:rPr>
                <w:lang w:val="en-US"/>
              </w:rPr>
              <w:t>351427</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29A37E4" w14:textId="77777777" w:rsidR="00403F58" w:rsidRPr="00403F58" w:rsidRDefault="00403F58" w:rsidP="00403F58">
            <w:pPr>
              <w:ind w:hanging="3"/>
            </w:pPr>
            <w:r w:rsidRPr="00403F58">
              <w:rPr>
                <w:lang w:val="en-US"/>
              </w:rPr>
              <w:t>351579</w:t>
            </w:r>
          </w:p>
        </w:tc>
        <w:tc>
          <w:tcPr>
            <w:tcW w:w="2392"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15EE9F1" w14:textId="77777777" w:rsidR="00403F58" w:rsidRPr="00403F58" w:rsidRDefault="00403F58" w:rsidP="00403F58">
            <w:pPr>
              <w:ind w:hanging="3"/>
            </w:pPr>
            <w:r w:rsidRPr="00403F58">
              <w:rPr>
                <w:lang w:val="en-US"/>
              </w:rPr>
              <w:t>PDGFA_FAM20C</w:t>
            </w:r>
          </w:p>
        </w:tc>
        <w:tc>
          <w:tcPr>
            <w:tcW w:w="1952" w:type="dxa"/>
            <w:tcBorders>
              <w:top w:val="single" w:sz="8" w:space="0" w:color="000000"/>
              <w:left w:val="single" w:sz="8" w:space="0" w:color="000000"/>
              <w:bottom w:val="single" w:sz="8" w:space="0" w:color="000000"/>
              <w:right w:val="single" w:sz="8" w:space="0" w:color="000000"/>
            </w:tcBorders>
          </w:tcPr>
          <w:p w14:paraId="7922E5E5" w14:textId="55C4C095" w:rsidR="00403F58" w:rsidRPr="00403F58" w:rsidRDefault="00403F58" w:rsidP="00403F58">
            <w:pPr>
              <w:ind w:hanging="3"/>
              <w:rPr>
                <w:lang w:val="en-US"/>
              </w:rPr>
            </w:pPr>
            <w:r w:rsidRPr="0034378F">
              <w:t>Intergenic region</w:t>
            </w:r>
          </w:p>
        </w:tc>
      </w:tr>
      <w:tr w:rsidR="00403F58" w:rsidRPr="00403F58" w14:paraId="76D93D0D" w14:textId="4ADA73B5" w:rsidTr="00403F58">
        <w:trPr>
          <w:trHeight w:val="300"/>
        </w:trPr>
        <w:tc>
          <w:tcPr>
            <w:tcW w:w="805"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7FD94D8" w14:textId="77777777" w:rsidR="00403F58" w:rsidRPr="00403F58" w:rsidRDefault="00403F58" w:rsidP="00403F58">
            <w:pPr>
              <w:ind w:hanging="3"/>
            </w:pPr>
            <w:r w:rsidRPr="00403F58">
              <w:rPr>
                <w:lang w:val="en-US"/>
              </w:rPr>
              <w:t>chr11</w:t>
            </w:r>
          </w:p>
        </w:tc>
        <w:tc>
          <w:tcPr>
            <w:tcW w:w="16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643F723" w14:textId="77777777" w:rsidR="00403F58" w:rsidRPr="00403F58" w:rsidRDefault="00403F58" w:rsidP="00403F58">
            <w:pPr>
              <w:ind w:hanging="3"/>
            </w:pPr>
            <w:r w:rsidRPr="00403F58">
              <w:rPr>
                <w:lang w:val="en-US"/>
              </w:rPr>
              <w:t>TMD_88</w:t>
            </w:r>
          </w:p>
        </w:tc>
        <w:tc>
          <w:tcPr>
            <w:tcW w:w="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86CE8C2" w14:textId="77777777" w:rsidR="00403F58" w:rsidRPr="00403F58" w:rsidRDefault="00403F58" w:rsidP="00403F58">
            <w:pPr>
              <w:ind w:hanging="3"/>
            </w:pPr>
            <w:r w:rsidRPr="00403F58">
              <w:rPr>
                <w:lang w:val="en-US"/>
              </w:rPr>
              <w:t>11</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52A3BA8" w14:textId="77777777" w:rsidR="00403F58" w:rsidRPr="00403F58" w:rsidRDefault="00403F58" w:rsidP="00403F58">
            <w:pPr>
              <w:ind w:hanging="3"/>
            </w:pPr>
            <w:r w:rsidRPr="00403F58">
              <w:rPr>
                <w:lang w:val="en-US"/>
              </w:rPr>
              <w:t>62444331</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03F8C6D" w14:textId="77777777" w:rsidR="00403F58" w:rsidRPr="00403F58" w:rsidRDefault="00403F58" w:rsidP="00403F58">
            <w:pPr>
              <w:ind w:hanging="3"/>
            </w:pPr>
            <w:r w:rsidRPr="00403F58">
              <w:rPr>
                <w:lang w:val="en-US"/>
              </w:rPr>
              <w:t>62444643</w:t>
            </w:r>
          </w:p>
        </w:tc>
        <w:tc>
          <w:tcPr>
            <w:tcW w:w="2392"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0FAF6C2" w14:textId="77777777" w:rsidR="00403F58" w:rsidRPr="00403F58" w:rsidRDefault="00403F58" w:rsidP="00403F58">
            <w:pPr>
              <w:ind w:hanging="3"/>
            </w:pPr>
            <w:r w:rsidRPr="00403F58">
              <w:rPr>
                <w:lang w:val="en-US"/>
              </w:rPr>
              <w:t>SCGB1A1_AHNAK</w:t>
            </w:r>
          </w:p>
        </w:tc>
        <w:tc>
          <w:tcPr>
            <w:tcW w:w="1952" w:type="dxa"/>
            <w:tcBorders>
              <w:top w:val="single" w:sz="8" w:space="0" w:color="000000"/>
              <w:left w:val="single" w:sz="8" w:space="0" w:color="000000"/>
              <w:bottom w:val="single" w:sz="8" w:space="0" w:color="000000"/>
              <w:right w:val="single" w:sz="8" w:space="0" w:color="000000"/>
            </w:tcBorders>
          </w:tcPr>
          <w:p w14:paraId="3995C7C9" w14:textId="781D0963" w:rsidR="00403F58" w:rsidRPr="00403F58" w:rsidRDefault="00403F58" w:rsidP="00403F58">
            <w:pPr>
              <w:ind w:hanging="3"/>
              <w:rPr>
                <w:lang w:val="en-US"/>
              </w:rPr>
            </w:pPr>
            <w:r w:rsidRPr="0034378F">
              <w:t>Intron</w:t>
            </w:r>
          </w:p>
        </w:tc>
      </w:tr>
      <w:tr w:rsidR="00403F58" w:rsidRPr="00403F58" w14:paraId="2BC7B863" w14:textId="421E4C7A" w:rsidTr="00403F58">
        <w:trPr>
          <w:trHeight w:val="300"/>
        </w:trPr>
        <w:tc>
          <w:tcPr>
            <w:tcW w:w="805"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7080DFE" w14:textId="77777777" w:rsidR="00403F58" w:rsidRPr="00403F58" w:rsidRDefault="00403F58" w:rsidP="00403F58">
            <w:pPr>
              <w:ind w:hanging="3"/>
            </w:pPr>
            <w:r w:rsidRPr="00403F58">
              <w:rPr>
                <w:lang w:val="en-US"/>
              </w:rPr>
              <w:t>chr17</w:t>
            </w:r>
          </w:p>
        </w:tc>
        <w:tc>
          <w:tcPr>
            <w:tcW w:w="16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B0D7CE6" w14:textId="77777777" w:rsidR="00403F58" w:rsidRPr="00403F58" w:rsidRDefault="00403F58" w:rsidP="00403F58">
            <w:pPr>
              <w:ind w:hanging="3"/>
            </w:pPr>
            <w:r w:rsidRPr="00403F58">
              <w:rPr>
                <w:lang w:val="en-US"/>
              </w:rPr>
              <w:t>TMD_186</w:t>
            </w:r>
          </w:p>
        </w:tc>
        <w:tc>
          <w:tcPr>
            <w:tcW w:w="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F7D632A" w14:textId="77777777" w:rsidR="00403F58" w:rsidRPr="00403F58" w:rsidRDefault="00403F58" w:rsidP="00403F58">
            <w:pPr>
              <w:ind w:hanging="3"/>
            </w:pPr>
            <w:r w:rsidRPr="00403F58">
              <w:rPr>
                <w:lang w:val="en-US"/>
              </w:rPr>
              <w:t>17</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8521367" w14:textId="77777777" w:rsidR="00403F58" w:rsidRPr="00403F58" w:rsidRDefault="00403F58" w:rsidP="00403F58">
            <w:pPr>
              <w:ind w:hanging="3"/>
            </w:pPr>
            <w:r w:rsidRPr="00403F58">
              <w:rPr>
                <w:lang w:val="en-US"/>
              </w:rPr>
              <w:t>58328520</w:t>
            </w:r>
          </w:p>
        </w:tc>
        <w:tc>
          <w:tcPr>
            <w:tcW w:w="114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FBF4BC1" w14:textId="77777777" w:rsidR="00403F58" w:rsidRPr="00403F58" w:rsidRDefault="00403F58" w:rsidP="00403F58">
            <w:pPr>
              <w:ind w:hanging="3"/>
            </w:pPr>
            <w:r w:rsidRPr="00403F58">
              <w:rPr>
                <w:lang w:val="en-US"/>
              </w:rPr>
              <w:t>58328675</w:t>
            </w:r>
          </w:p>
        </w:tc>
        <w:tc>
          <w:tcPr>
            <w:tcW w:w="2392"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8CA1655" w14:textId="77777777" w:rsidR="00403F58" w:rsidRPr="00403F58" w:rsidRDefault="00403F58" w:rsidP="00403F58">
            <w:pPr>
              <w:ind w:hanging="3"/>
            </w:pPr>
            <w:r w:rsidRPr="00403F58">
              <w:rPr>
                <w:lang w:val="en-US"/>
              </w:rPr>
              <w:t>BZRAP1</w:t>
            </w:r>
          </w:p>
        </w:tc>
        <w:tc>
          <w:tcPr>
            <w:tcW w:w="1952" w:type="dxa"/>
            <w:tcBorders>
              <w:top w:val="single" w:sz="8" w:space="0" w:color="000000"/>
              <w:left w:val="single" w:sz="8" w:space="0" w:color="000000"/>
              <w:bottom w:val="single" w:sz="8" w:space="0" w:color="000000"/>
              <w:right w:val="single" w:sz="8" w:space="0" w:color="000000"/>
            </w:tcBorders>
          </w:tcPr>
          <w:p w14:paraId="1F68B1B9" w14:textId="0CFE2570" w:rsidR="00403F58" w:rsidRPr="00403F58" w:rsidRDefault="00403F58" w:rsidP="00403F58">
            <w:pPr>
              <w:ind w:hanging="3"/>
              <w:rPr>
                <w:lang w:val="en-US"/>
              </w:rPr>
            </w:pPr>
            <w:r w:rsidRPr="0034378F">
              <w:t>Promoter</w:t>
            </w:r>
          </w:p>
        </w:tc>
      </w:tr>
    </w:tbl>
    <w:p w14:paraId="31BD9400" w14:textId="77777777" w:rsidR="00403F58" w:rsidRDefault="00403F58">
      <w:pPr>
        <w:ind w:hanging="3"/>
      </w:pPr>
    </w:p>
    <w:p w14:paraId="51A5F102" w14:textId="77777777" w:rsidR="00B63F4F" w:rsidRPr="00B63F4F" w:rsidRDefault="00B63F4F" w:rsidP="00B63F4F">
      <w:pPr>
        <w:ind w:hanging="3"/>
        <w:rPr>
          <w:b/>
          <w:bCs/>
        </w:rPr>
      </w:pPr>
      <w:r w:rsidRPr="00B63F4F">
        <w:rPr>
          <w:b/>
          <w:bCs/>
        </w:rPr>
        <w:t>1. Vùng Promoter: BZRAP1 (TSPOAP1)</w:t>
      </w:r>
    </w:p>
    <w:p w14:paraId="661BC2D9" w14:textId="77777777" w:rsidR="00B63F4F" w:rsidRPr="00B63F4F" w:rsidRDefault="00B63F4F" w:rsidP="00B63F4F">
      <w:pPr>
        <w:ind w:hanging="3"/>
      </w:pPr>
      <w:r w:rsidRPr="00B63F4F">
        <w:t xml:space="preserve">Vị trí </w:t>
      </w:r>
      <w:r w:rsidRPr="00B63F4F">
        <w:rPr>
          <w:b/>
          <w:bCs/>
        </w:rPr>
        <w:t>Promoter</w:t>
      </w:r>
      <w:r w:rsidRPr="00B63F4F">
        <w:t xml:space="preserve"> là vùng quan trọng nhất trong nghiên cứu ung thư vì nó trực tiếp điều khiển việc "tắt/mở" gene.</w:t>
      </w:r>
    </w:p>
    <w:p w14:paraId="520EF8F7" w14:textId="77777777" w:rsidR="00B63F4F" w:rsidRPr="00B63F4F" w:rsidRDefault="00B63F4F" w:rsidP="00B63F4F">
      <w:pPr>
        <w:numPr>
          <w:ilvl w:val="0"/>
          <w:numId w:val="27"/>
        </w:numPr>
      </w:pPr>
      <w:r w:rsidRPr="00B63F4F">
        <w:rPr>
          <w:b/>
          <w:bCs/>
        </w:rPr>
        <w:t>Cơ chế:</w:t>
      </w:r>
      <w:r w:rsidRPr="00B63F4F">
        <w:t xml:space="preserve"> Khi vùng Promoter của một gene bị tăng methyl hóa (hypermethylation), các protein phiên mã không thể bám vào, dẫn đến gene bị "khóa".</w:t>
      </w:r>
    </w:p>
    <w:p w14:paraId="2371F86B" w14:textId="77777777" w:rsidR="00B63F4F" w:rsidRPr="00B63F4F" w:rsidRDefault="00B63F4F" w:rsidP="00B63F4F">
      <w:pPr>
        <w:numPr>
          <w:ilvl w:val="0"/>
          <w:numId w:val="27"/>
        </w:numPr>
      </w:pPr>
      <w:r w:rsidRPr="00B63F4F">
        <w:rPr>
          <w:b/>
          <w:bCs/>
        </w:rPr>
        <w:t>Vai trò trong ung thư:</w:t>
      </w:r>
      <w:r w:rsidRPr="00B63F4F">
        <w:t xml:space="preserve"> Nếu </w:t>
      </w:r>
      <w:r w:rsidRPr="00B63F4F">
        <w:rPr>
          <w:b/>
          <w:bCs/>
        </w:rPr>
        <w:t>BZRAP1</w:t>
      </w:r>
      <w:r w:rsidRPr="00B63F4F">
        <w:t xml:space="preserve"> đóng vai trò là gene ức chế khối u (tumor suppressor gene), việc nó bị methyl hóa sẽ khiến tế bào mất đi khả năng kiểm soát tăng trưởng, thúc đẩy quá trình xâm lấn của ung thư dạ dày. BZRAP1 liên quan đến protein vận chuyển qua màng ty thể, có thể ảnh hưởng đến chu trình sống của tế bào.</w:t>
      </w:r>
    </w:p>
    <w:p w14:paraId="6653EECB" w14:textId="77777777" w:rsidR="00B63F4F" w:rsidRPr="00B63F4F" w:rsidRDefault="00B63F4F" w:rsidP="00B63F4F">
      <w:pPr>
        <w:ind w:hanging="3"/>
        <w:rPr>
          <w:b/>
          <w:bCs/>
        </w:rPr>
      </w:pPr>
      <w:r w:rsidRPr="00B63F4F">
        <w:rPr>
          <w:b/>
          <w:bCs/>
        </w:rPr>
        <w:t>2. Vùng Intron: SCGB1A1_AHNAK</w:t>
      </w:r>
    </w:p>
    <w:p w14:paraId="3CFCDE5A" w14:textId="77777777" w:rsidR="00B63F4F" w:rsidRPr="00B63F4F" w:rsidRDefault="00B63F4F" w:rsidP="00B63F4F">
      <w:pPr>
        <w:ind w:hanging="3"/>
      </w:pPr>
      <w:r w:rsidRPr="00B63F4F">
        <w:t xml:space="preserve">Vị trí </w:t>
      </w:r>
      <w:r w:rsidRPr="00B63F4F">
        <w:rPr>
          <w:b/>
          <w:bCs/>
        </w:rPr>
        <w:t>Intron</w:t>
      </w:r>
      <w:r w:rsidRPr="00B63F4F">
        <w:t xml:space="preserve"> (vùng không mã hóa nằm trong gene) thường chứa các yếu tố điều hòa tăng cường (enhancers) hoặc các trình tự RNA không mã hóa.</w:t>
      </w:r>
    </w:p>
    <w:p w14:paraId="4BEAFF28" w14:textId="77777777" w:rsidR="00B63F4F" w:rsidRPr="00B63F4F" w:rsidRDefault="00B63F4F" w:rsidP="00B63F4F">
      <w:pPr>
        <w:numPr>
          <w:ilvl w:val="0"/>
          <w:numId w:val="28"/>
        </w:numPr>
      </w:pPr>
      <w:r w:rsidRPr="00B63F4F">
        <w:rPr>
          <w:b/>
          <w:bCs/>
        </w:rPr>
        <w:t>SCGB1A1 (Secretoglobin Family 1A Member 1):</w:t>
      </w:r>
      <w:r w:rsidRPr="00B63F4F">
        <w:t xml:space="preserve"> Thường liên quan đến phản ứng chống viêm. Trong ung thư dạ dày, viêm mãn tính (do vi </w:t>
      </w:r>
      <w:r w:rsidRPr="00B63F4F">
        <w:lastRenderedPageBreak/>
        <w:t>khuẩn HP) là tiền đề. Sự biến đổi methyl tại đây có thể làm thay đổi môi trường miễn dịch của khối u.</w:t>
      </w:r>
    </w:p>
    <w:p w14:paraId="114B80EB" w14:textId="77777777" w:rsidR="00B63F4F" w:rsidRPr="00B63F4F" w:rsidRDefault="00B63F4F" w:rsidP="00B63F4F">
      <w:pPr>
        <w:numPr>
          <w:ilvl w:val="0"/>
          <w:numId w:val="28"/>
        </w:numPr>
      </w:pPr>
      <w:r w:rsidRPr="00B63F4F">
        <w:rPr>
          <w:b/>
          <w:bCs/>
        </w:rPr>
        <w:t>AHNAK:</w:t>
      </w:r>
      <w:r w:rsidRPr="00B63F4F">
        <w:t xml:space="preserve"> Là một protein khung lớn liên quan đến cấu trúc tế bào và tín hiệu canxi. Biến đổi methyl trong Intron của AHNAK có thể làm thay đổi cách gene này được cắt nối (alternative splicing), thúc đẩy tế bào ung thư di căn (EMT - Epithelial-mesenchymal transition).</w:t>
      </w:r>
    </w:p>
    <w:p w14:paraId="189D739E" w14:textId="77777777" w:rsidR="00B63F4F" w:rsidRPr="00B63F4F" w:rsidRDefault="00B63F4F" w:rsidP="00B63F4F">
      <w:pPr>
        <w:ind w:hanging="3"/>
        <w:rPr>
          <w:b/>
          <w:bCs/>
        </w:rPr>
      </w:pPr>
      <w:r w:rsidRPr="00B63F4F">
        <w:rPr>
          <w:b/>
          <w:bCs/>
        </w:rPr>
        <w:t>3. Vùng liên gene (Intergenic Region): PARK2_QKI và PDGFA_FAM20C</w:t>
      </w:r>
    </w:p>
    <w:p w14:paraId="6B69295F" w14:textId="77777777" w:rsidR="00B63F4F" w:rsidRPr="00B63F4F" w:rsidRDefault="00B63F4F" w:rsidP="00B63F4F">
      <w:pPr>
        <w:ind w:hanging="3"/>
      </w:pPr>
      <w:r w:rsidRPr="00B63F4F">
        <w:t xml:space="preserve">Các vùng nằm giữa hai gene thường được xem là "DNA rác" trước đây, nhưng hiện nay chúng được biết đến là nơi chứa các </w:t>
      </w:r>
      <w:r w:rsidRPr="00B63F4F">
        <w:rPr>
          <w:b/>
          <w:bCs/>
        </w:rPr>
        <w:t>Enhancer</w:t>
      </w:r>
      <w:r w:rsidRPr="00B63F4F">
        <w:t xml:space="preserve"> (vùng tăng cường) có thể điều khiển các gene ở rất xa.</w:t>
      </w:r>
    </w:p>
    <w:p w14:paraId="3C650B76" w14:textId="77777777" w:rsidR="00B63F4F" w:rsidRPr="00B63F4F" w:rsidRDefault="00B63F4F" w:rsidP="00B63F4F">
      <w:pPr>
        <w:numPr>
          <w:ilvl w:val="0"/>
          <w:numId w:val="29"/>
        </w:numPr>
      </w:pPr>
      <w:r w:rsidRPr="00B63F4F">
        <w:rPr>
          <w:b/>
          <w:bCs/>
        </w:rPr>
        <w:t>Cụm PARK2 (PRKN) và QKI:</w:t>
      </w:r>
    </w:p>
    <w:p w14:paraId="0B7581B7" w14:textId="77777777" w:rsidR="00B63F4F" w:rsidRPr="00B63F4F" w:rsidRDefault="00B63F4F" w:rsidP="00B63F4F">
      <w:pPr>
        <w:numPr>
          <w:ilvl w:val="1"/>
          <w:numId w:val="29"/>
        </w:numPr>
      </w:pPr>
      <w:r w:rsidRPr="00B63F4F">
        <w:rPr>
          <w:b/>
          <w:bCs/>
        </w:rPr>
        <w:t>PARK2</w:t>
      </w:r>
      <w:r w:rsidRPr="00B63F4F">
        <w:t xml:space="preserve"> là một gene ức chế khối u nổi tiếng. Biến đổi methyl vùng liên gene này có thể làm giảm khả năng sửa lỗi protein và dọn dẹp ty thể bị hỏng (mitophagy), khiến tế bào dễ bị đột biến hơn.</w:t>
      </w:r>
    </w:p>
    <w:p w14:paraId="35FE06C6" w14:textId="77777777" w:rsidR="00B63F4F" w:rsidRPr="00B63F4F" w:rsidRDefault="00B63F4F" w:rsidP="00B63F4F">
      <w:pPr>
        <w:numPr>
          <w:ilvl w:val="1"/>
          <w:numId w:val="29"/>
        </w:numPr>
      </w:pPr>
      <w:r w:rsidRPr="00B63F4F">
        <w:rPr>
          <w:b/>
          <w:bCs/>
        </w:rPr>
        <w:t>QKI</w:t>
      </w:r>
      <w:r w:rsidRPr="00B63F4F">
        <w:t xml:space="preserve"> liên quan đến việc ổn định RNA. Sự bất thường tại đây thường thấy trong các giai đoạn sớm của ung thư tiêu hóa.</w:t>
      </w:r>
    </w:p>
    <w:p w14:paraId="6D56A3BB" w14:textId="77777777" w:rsidR="00B63F4F" w:rsidRPr="00B63F4F" w:rsidRDefault="00B63F4F" w:rsidP="00B63F4F">
      <w:pPr>
        <w:numPr>
          <w:ilvl w:val="0"/>
          <w:numId w:val="29"/>
        </w:numPr>
      </w:pPr>
      <w:r w:rsidRPr="00B63F4F">
        <w:rPr>
          <w:b/>
          <w:bCs/>
        </w:rPr>
        <w:t>Cụm PDGFA và FAM20C:</w:t>
      </w:r>
    </w:p>
    <w:p w14:paraId="2A87F0CA" w14:textId="39A9EA74" w:rsidR="00B63F4F" w:rsidRDefault="00B63F4F" w:rsidP="00B63F4F">
      <w:pPr>
        <w:pStyle w:val="NormalWeb"/>
        <w:ind w:left="720"/>
      </w:pPr>
      <w:r>
        <w:rPr>
          <w:rFonts w:hAnsi="Symbol"/>
        </w:rPr>
        <w:t></w:t>
      </w:r>
      <w:r>
        <w:t xml:space="preserve">  PDGFA đóng vai trò "cung cấp" (tạo mạch máu để đưa dưỡng chất đến), còn FAM20C đóng vai trò "mở đường" (thay đổi cấu trúc mô xung quanh để khối u bành trướng).</w:t>
      </w:r>
    </w:p>
    <w:p w14:paraId="3C2D3224" w14:textId="469427CD" w:rsidR="00B63F4F" w:rsidRDefault="00B63F4F" w:rsidP="00B63F4F">
      <w:pPr>
        <w:pStyle w:val="NormalWeb"/>
        <w:ind w:left="720"/>
      </w:pPr>
      <w:r>
        <w:rPr>
          <w:rFonts w:hAnsi="Symbol"/>
        </w:rPr>
        <w:t></w:t>
      </w:r>
      <w:r>
        <w:t xml:space="preserve">  FAM20C có thể thúc đẩy quá trình chuyển đổi biểu mô - trung mô (EMT). Khi kết hợp với các yếu tố tăng trưởng từ PDGFA, tế bào ung thư dạ dày sẽ chuyển từ trạng thái đứng yên sang trạng thái di động, dẫn đến di căn xa.</w:t>
      </w:r>
    </w:p>
    <w:p w14:paraId="6F4546DA" w14:textId="77777777" w:rsidR="00B63F4F" w:rsidRDefault="00B63F4F">
      <w:pPr>
        <w:ind w:hanging="3"/>
      </w:pPr>
    </w:p>
    <w:sectPr w:rsidR="00B63F4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swiss"/>
    <w:pitch w:val="variable"/>
    <w:sig w:usb0="00000003" w:usb1="0200FDEE" w:usb2="03040000" w:usb3="00000000" w:csb0="00000001" w:csb1="00000000"/>
    <w:embedRegular r:id="rId1" w:fontKey="{B3465771-663D-4C03-A94E-8EAD85F826B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DD08620-E60B-4B3A-B95A-9A3164D65559}"/>
    <w:embedItalic r:id="rId3" w:fontKey="{B4451FFC-BE6D-4F0F-A98C-EB60F2982998}"/>
    <w:embedBoldItalic r:id="rId4" w:fontKey="{E60B36CA-1289-4415-B787-1B9E2317D51F}"/>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5" w:fontKey="{F38943CC-EE70-4E7D-B460-1C3D246B263C}"/>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6" w:fontKey="{1055BF0C-3E34-497D-8D53-FE2E710708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BCC"/>
    <w:multiLevelType w:val="multilevel"/>
    <w:tmpl w:val="A1AA9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92026F"/>
    <w:multiLevelType w:val="multilevel"/>
    <w:tmpl w:val="1A463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EC438BA"/>
    <w:multiLevelType w:val="multilevel"/>
    <w:tmpl w:val="CA8CD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9E43A9"/>
    <w:multiLevelType w:val="multilevel"/>
    <w:tmpl w:val="DD3840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4B049CE"/>
    <w:multiLevelType w:val="multilevel"/>
    <w:tmpl w:val="53066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4856C1"/>
    <w:multiLevelType w:val="multilevel"/>
    <w:tmpl w:val="0576D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CF50DF0"/>
    <w:multiLevelType w:val="multilevel"/>
    <w:tmpl w:val="CE7E2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0B399E"/>
    <w:multiLevelType w:val="multilevel"/>
    <w:tmpl w:val="282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E7B79"/>
    <w:multiLevelType w:val="multilevel"/>
    <w:tmpl w:val="3B4AF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2C8513C"/>
    <w:multiLevelType w:val="multilevel"/>
    <w:tmpl w:val="54603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4376117"/>
    <w:multiLevelType w:val="multilevel"/>
    <w:tmpl w:val="EB98C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78189E"/>
    <w:multiLevelType w:val="multilevel"/>
    <w:tmpl w:val="1C7E6DDE"/>
    <w:lvl w:ilvl="0">
      <w:start w:val="1"/>
      <w:numFmt w:val="decimal"/>
      <w:lvlText w:val="CHƯƠNG %1."/>
      <w:lvlJc w:val="left"/>
      <w:pPr>
        <w:ind w:left="0" w:firstLine="0"/>
      </w:pPr>
      <w:rPr>
        <w:rFonts w:ascii="Times New Roman" w:eastAsia="Times New Roman" w:hAnsi="Times New Roman" w:cs="Times New Roman"/>
        <w:b/>
        <w:bCs/>
        <w:i w:val="0"/>
        <w:iCs w:val="0"/>
        <w:sz w:val="32"/>
        <w:szCs w:val="32"/>
      </w:rPr>
    </w:lvl>
    <w:lvl w:ilvl="1">
      <w:start w:val="1"/>
      <w:numFmt w:val="decimal"/>
      <w:lvlText w:val="%1.%2"/>
      <w:lvlJc w:val="left"/>
      <w:pPr>
        <w:ind w:left="0" w:firstLine="0"/>
      </w:pPr>
      <w:rPr>
        <w:rFonts w:ascii="Times New Roman" w:eastAsia="Times New Roman" w:hAnsi="Times New Roman" w:cs="Times New Roman"/>
        <w:b/>
        <w:bCs/>
        <w:i w:val="0"/>
        <w:iCs w:val="0"/>
        <w:sz w:val="26"/>
        <w:szCs w:val="26"/>
      </w:rPr>
    </w:lvl>
    <w:lvl w:ilvl="2">
      <w:start w:val="1"/>
      <w:numFmt w:val="decimal"/>
      <w:lvlText w:val="%1.%2.%3"/>
      <w:lvlJc w:val="left"/>
      <w:pPr>
        <w:ind w:left="0" w:firstLine="0"/>
      </w:pPr>
      <w:rPr>
        <w:rFonts w:ascii="Times New Roman" w:eastAsia="Times New Roman" w:hAnsi="Times New Roman" w:cs="Times New Roman"/>
        <w:b/>
        <w:bCs/>
        <w:i w:val="0"/>
        <w:iCs w:val="0"/>
        <w:sz w:val="26"/>
        <w:szCs w:val="26"/>
      </w:rPr>
    </w:lvl>
    <w:lvl w:ilvl="3">
      <w:start w:val="1"/>
      <w:numFmt w:val="lowerLetter"/>
      <w:lvlText w:val="%4."/>
      <w:lvlJc w:val="left"/>
      <w:pPr>
        <w:ind w:left="0" w:firstLine="0"/>
      </w:pPr>
      <w:rPr>
        <w:rFonts w:ascii="Times New Roman" w:eastAsia="Times New Roman" w:hAnsi="Times New Roman" w:cs="Times New Roman"/>
        <w:b/>
        <w:bCs/>
        <w:i/>
        <w:iCs/>
        <w:sz w:val="26"/>
        <w:szCs w:val="26"/>
      </w:r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12" w15:restartNumberingAfterBreak="0">
    <w:nsid w:val="46B43B41"/>
    <w:multiLevelType w:val="multilevel"/>
    <w:tmpl w:val="C3005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6ED3DF0"/>
    <w:multiLevelType w:val="multilevel"/>
    <w:tmpl w:val="C25CBA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A990373"/>
    <w:multiLevelType w:val="multilevel"/>
    <w:tmpl w:val="FB42AB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B7F0748"/>
    <w:multiLevelType w:val="multilevel"/>
    <w:tmpl w:val="EB221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B523084"/>
    <w:multiLevelType w:val="multilevel"/>
    <w:tmpl w:val="C9E6E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D27697E"/>
    <w:multiLevelType w:val="multilevel"/>
    <w:tmpl w:val="B1E63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8211718"/>
    <w:multiLevelType w:val="multilevel"/>
    <w:tmpl w:val="55EA8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C973498"/>
    <w:multiLevelType w:val="multilevel"/>
    <w:tmpl w:val="B5D8A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F206205"/>
    <w:multiLevelType w:val="multilevel"/>
    <w:tmpl w:val="3EBC2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3DC0B81"/>
    <w:multiLevelType w:val="multilevel"/>
    <w:tmpl w:val="2DC0A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D791D"/>
    <w:multiLevelType w:val="multilevel"/>
    <w:tmpl w:val="2E3056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636433C"/>
    <w:multiLevelType w:val="multilevel"/>
    <w:tmpl w:val="160AE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A46209D"/>
    <w:multiLevelType w:val="multilevel"/>
    <w:tmpl w:val="D13C8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B4672B7"/>
    <w:multiLevelType w:val="multilevel"/>
    <w:tmpl w:val="580EA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C1E6E0D"/>
    <w:multiLevelType w:val="multilevel"/>
    <w:tmpl w:val="73F890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DFD1A52"/>
    <w:multiLevelType w:val="multilevel"/>
    <w:tmpl w:val="DDD83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FE55720"/>
    <w:multiLevelType w:val="multilevel"/>
    <w:tmpl w:val="5210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300263">
    <w:abstractNumId w:val="11"/>
  </w:num>
  <w:num w:numId="2" w16cid:durableId="1474560315">
    <w:abstractNumId w:val="25"/>
  </w:num>
  <w:num w:numId="3" w16cid:durableId="1654943872">
    <w:abstractNumId w:val="4"/>
  </w:num>
  <w:num w:numId="4" w16cid:durableId="359625893">
    <w:abstractNumId w:val="5"/>
  </w:num>
  <w:num w:numId="5" w16cid:durableId="830213625">
    <w:abstractNumId w:val="20"/>
  </w:num>
  <w:num w:numId="6" w16cid:durableId="1694110850">
    <w:abstractNumId w:val="2"/>
  </w:num>
  <w:num w:numId="7" w16cid:durableId="1751610747">
    <w:abstractNumId w:val="23"/>
  </w:num>
  <w:num w:numId="8" w16cid:durableId="1558007930">
    <w:abstractNumId w:val="18"/>
  </w:num>
  <w:num w:numId="9" w16cid:durableId="922298595">
    <w:abstractNumId w:val="3"/>
  </w:num>
  <w:num w:numId="10" w16cid:durableId="480002955">
    <w:abstractNumId w:val="24"/>
  </w:num>
  <w:num w:numId="11" w16cid:durableId="1311055021">
    <w:abstractNumId w:val="13"/>
  </w:num>
  <w:num w:numId="12" w16cid:durableId="74085661">
    <w:abstractNumId w:val="22"/>
  </w:num>
  <w:num w:numId="13" w16cid:durableId="790637175">
    <w:abstractNumId w:val="19"/>
  </w:num>
  <w:num w:numId="14" w16cid:durableId="146869881">
    <w:abstractNumId w:val="1"/>
  </w:num>
  <w:num w:numId="15" w16cid:durableId="1159423711">
    <w:abstractNumId w:val="12"/>
  </w:num>
  <w:num w:numId="16" w16cid:durableId="1367868031">
    <w:abstractNumId w:val="14"/>
  </w:num>
  <w:num w:numId="17" w16cid:durableId="10111310">
    <w:abstractNumId w:val="16"/>
  </w:num>
  <w:num w:numId="18" w16cid:durableId="199051546">
    <w:abstractNumId w:val="15"/>
  </w:num>
  <w:num w:numId="19" w16cid:durableId="295376219">
    <w:abstractNumId w:val="9"/>
  </w:num>
  <w:num w:numId="20" w16cid:durableId="1633637437">
    <w:abstractNumId w:val="17"/>
  </w:num>
  <w:num w:numId="21" w16cid:durableId="2012904381">
    <w:abstractNumId w:val="27"/>
  </w:num>
  <w:num w:numId="22" w16cid:durableId="352000479">
    <w:abstractNumId w:val="6"/>
  </w:num>
  <w:num w:numId="23" w16cid:durableId="1591889309">
    <w:abstractNumId w:val="8"/>
  </w:num>
  <w:num w:numId="24" w16cid:durableId="1290673351">
    <w:abstractNumId w:val="0"/>
  </w:num>
  <w:num w:numId="25" w16cid:durableId="1261446629">
    <w:abstractNumId w:val="26"/>
  </w:num>
  <w:num w:numId="26" w16cid:durableId="2132240577">
    <w:abstractNumId w:val="10"/>
  </w:num>
  <w:num w:numId="27" w16cid:durableId="1275674277">
    <w:abstractNumId w:val="7"/>
  </w:num>
  <w:num w:numId="28" w16cid:durableId="1218978400">
    <w:abstractNumId w:val="28"/>
  </w:num>
  <w:num w:numId="29" w16cid:durableId="13613926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6CE"/>
    <w:rsid w:val="002E56CE"/>
    <w:rsid w:val="0034378F"/>
    <w:rsid w:val="00403F58"/>
    <w:rsid w:val="004922F2"/>
    <w:rsid w:val="00B63F4F"/>
    <w:rsid w:val="00BB48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005D"/>
  <w15:docId w15:val="{0AA33349-42E4-4C5C-A8E8-B92D3DF9A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after="120"/>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120" w:after="120"/>
      <w:outlineLvl w:val="1"/>
    </w:pPr>
    <w:rPr>
      <w:b/>
      <w:bCs/>
    </w:rPr>
  </w:style>
  <w:style w:type="paragraph" w:styleId="Heading3">
    <w:name w:val="heading 3"/>
    <w:basedOn w:val="Normal"/>
    <w:next w:val="Normal"/>
    <w:link w:val="Heading3Char"/>
    <w:uiPriority w:val="9"/>
    <w:unhideWhenUsed/>
    <w:qFormat/>
    <w:pPr>
      <w:keepNext/>
      <w:keepLines/>
      <w:spacing w:before="120" w:after="120"/>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120"/>
      <w:outlineLvl w:val="3"/>
    </w:pPr>
    <w:rPr>
      <w:rFonts w:ascii="Calibri" w:eastAsia="Calibri" w:hAnsi="Calibri" w:cs="Calibri"/>
      <w:b/>
      <w:bCs/>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A109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09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09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240"/>
    </w:pPr>
    <w:rPr>
      <w:b/>
      <w:bCs/>
      <w:sz w:val="32"/>
      <w:szCs w:val="32"/>
    </w:rPr>
  </w:style>
  <w:style w:type="character" w:customStyle="1" w:styleId="Heading2Char">
    <w:name w:val="Heading 2 Char"/>
    <w:basedOn w:val="DefaultParagraphFont"/>
    <w:link w:val="Heading2"/>
    <w:uiPriority w:val="1"/>
    <w:rsid w:val="00DA7D78"/>
    <w:rPr>
      <w:rFonts w:eastAsiaTheme="majorEastAsia" w:cstheme="majorBidi"/>
      <w:b/>
      <w:bCs/>
      <w:color w:val="auto"/>
      <w:position w:val="0"/>
      <w:sz w:val="28"/>
      <w:szCs w:val="26"/>
      <w:lang w:val="vi"/>
    </w:rPr>
  </w:style>
  <w:style w:type="character" w:customStyle="1" w:styleId="Heading1Char">
    <w:name w:val="Heading 1 Char"/>
    <w:basedOn w:val="DefaultParagraphFont"/>
    <w:link w:val="Heading1"/>
    <w:uiPriority w:val="1"/>
    <w:rsid w:val="00DA7D78"/>
    <w:rPr>
      <w:rFonts w:eastAsiaTheme="majorEastAsia" w:cstheme="minorBidi"/>
      <w:b/>
      <w:bCs/>
      <w:color w:val="auto"/>
      <w:position w:val="0"/>
      <w:sz w:val="32"/>
      <w:szCs w:val="22"/>
      <w:lang w:val="es-ES"/>
    </w:rPr>
  </w:style>
  <w:style w:type="character" w:customStyle="1" w:styleId="Heading3Char">
    <w:name w:val="Heading 3 Char"/>
    <w:basedOn w:val="DefaultParagraphFont"/>
    <w:link w:val="Heading3"/>
    <w:uiPriority w:val="9"/>
    <w:rsid w:val="00DA7D78"/>
    <w:rPr>
      <w:rFonts w:eastAsia="MS Mincho" w:cstheme="minorBidi"/>
      <w:b/>
      <w:color w:val="000000" w:themeColor="text1"/>
      <w:kern w:val="2"/>
      <w:position w:val="0"/>
      <w:sz w:val="28"/>
      <w:szCs w:val="22"/>
      <w:lang w:val="es-ES" w:eastAsia="zh-CN"/>
    </w:rPr>
  </w:style>
  <w:style w:type="character" w:customStyle="1" w:styleId="Heading4Char">
    <w:name w:val="Heading 4 Char"/>
    <w:basedOn w:val="DefaultParagraphFont"/>
    <w:link w:val="Heading4"/>
    <w:uiPriority w:val="9"/>
    <w:rsid w:val="00EA6DCD"/>
    <w:rPr>
      <w:rFonts w:eastAsiaTheme="majorEastAsia" w:cstheme="majorBidi"/>
      <w:b/>
      <w:bCs/>
      <w:i/>
      <w:iCs/>
      <w:sz w:val="26"/>
      <w:szCs w:val="24"/>
      <w:lang w:val="es-ES" w:eastAsia="zh-CN"/>
    </w:rPr>
  </w:style>
  <w:style w:type="character" w:customStyle="1" w:styleId="TitleChar">
    <w:name w:val="Title Char"/>
    <w:basedOn w:val="DefaultParagraphFont"/>
    <w:link w:val="Title"/>
    <w:uiPriority w:val="10"/>
    <w:rsid w:val="002E53B1"/>
    <w:rPr>
      <w:rFonts w:eastAsiaTheme="majorEastAsia" w:cstheme="majorBidi"/>
      <w:b/>
      <w:color w:val="auto"/>
      <w:spacing w:val="-10"/>
      <w:kern w:val="28"/>
      <w:sz w:val="32"/>
      <w:szCs w:val="56"/>
    </w:rPr>
  </w:style>
  <w:style w:type="paragraph" w:styleId="BodyText">
    <w:name w:val="Body Text"/>
    <w:basedOn w:val="Normal"/>
    <w:link w:val="BodyTextChar"/>
    <w:autoRedefine/>
    <w:uiPriority w:val="1"/>
    <w:qFormat/>
    <w:rsid w:val="00DA7D78"/>
  </w:style>
  <w:style w:type="character" w:customStyle="1" w:styleId="BodyTextChar">
    <w:name w:val="Body Text Char"/>
    <w:basedOn w:val="DefaultParagraphFont"/>
    <w:link w:val="BodyText"/>
    <w:uiPriority w:val="1"/>
    <w:rsid w:val="00DA7D78"/>
    <w:rPr>
      <w:rFonts w:eastAsia="Times New Roman" w:cs="Times New Roman"/>
      <w:color w:val="auto"/>
      <w:position w:val="0"/>
      <w:sz w:val="28"/>
      <w:szCs w:val="28"/>
      <w:lang w:val="vi"/>
    </w:rPr>
  </w:style>
  <w:style w:type="character" w:customStyle="1" w:styleId="Heading5Char">
    <w:name w:val="Heading 5 Char"/>
    <w:basedOn w:val="DefaultParagraphFont"/>
    <w:link w:val="Heading5"/>
    <w:uiPriority w:val="9"/>
    <w:semiHidden/>
    <w:rsid w:val="00A1099D"/>
    <w:rPr>
      <w:rFonts w:asciiTheme="minorHAnsi" w:eastAsiaTheme="majorEastAsia" w:hAnsiTheme="minorHAnsi" w:cstheme="majorBidi"/>
      <w:color w:val="2F5496" w:themeColor="accent1" w:themeShade="BF"/>
      <w:kern w:val="0"/>
      <w:position w:val="0"/>
      <w:sz w:val="28"/>
      <w:szCs w:val="22"/>
    </w:rPr>
  </w:style>
  <w:style w:type="character" w:customStyle="1" w:styleId="Heading6Char">
    <w:name w:val="Heading 6 Char"/>
    <w:basedOn w:val="DefaultParagraphFont"/>
    <w:link w:val="Heading6"/>
    <w:uiPriority w:val="9"/>
    <w:semiHidden/>
    <w:rsid w:val="00A1099D"/>
    <w:rPr>
      <w:rFonts w:asciiTheme="minorHAnsi" w:eastAsiaTheme="majorEastAsia" w:hAnsiTheme="minorHAnsi" w:cstheme="majorBidi"/>
      <w:i/>
      <w:iCs/>
      <w:color w:val="595959" w:themeColor="text1" w:themeTint="A6"/>
      <w:kern w:val="0"/>
      <w:position w:val="0"/>
      <w:sz w:val="28"/>
      <w:szCs w:val="22"/>
    </w:rPr>
  </w:style>
  <w:style w:type="character" w:customStyle="1" w:styleId="Heading7Char">
    <w:name w:val="Heading 7 Char"/>
    <w:basedOn w:val="DefaultParagraphFont"/>
    <w:link w:val="Heading7"/>
    <w:uiPriority w:val="9"/>
    <w:semiHidden/>
    <w:rsid w:val="00A1099D"/>
    <w:rPr>
      <w:rFonts w:asciiTheme="minorHAnsi" w:eastAsiaTheme="majorEastAsia" w:hAnsiTheme="minorHAnsi" w:cstheme="majorBidi"/>
      <w:color w:val="595959" w:themeColor="text1" w:themeTint="A6"/>
      <w:kern w:val="0"/>
      <w:position w:val="0"/>
      <w:sz w:val="28"/>
      <w:szCs w:val="22"/>
    </w:rPr>
  </w:style>
  <w:style w:type="character" w:customStyle="1" w:styleId="Heading8Char">
    <w:name w:val="Heading 8 Char"/>
    <w:basedOn w:val="DefaultParagraphFont"/>
    <w:link w:val="Heading8"/>
    <w:uiPriority w:val="9"/>
    <w:semiHidden/>
    <w:rsid w:val="00A1099D"/>
    <w:rPr>
      <w:rFonts w:asciiTheme="minorHAnsi" w:eastAsiaTheme="majorEastAsia" w:hAnsiTheme="minorHAnsi" w:cstheme="majorBidi"/>
      <w:i/>
      <w:iCs/>
      <w:color w:val="272727" w:themeColor="text1" w:themeTint="D8"/>
      <w:kern w:val="0"/>
      <w:position w:val="0"/>
      <w:sz w:val="28"/>
      <w:szCs w:val="22"/>
    </w:rPr>
  </w:style>
  <w:style w:type="character" w:customStyle="1" w:styleId="Heading9Char">
    <w:name w:val="Heading 9 Char"/>
    <w:basedOn w:val="DefaultParagraphFont"/>
    <w:link w:val="Heading9"/>
    <w:uiPriority w:val="9"/>
    <w:semiHidden/>
    <w:rsid w:val="00A1099D"/>
    <w:rPr>
      <w:rFonts w:asciiTheme="minorHAnsi" w:eastAsiaTheme="majorEastAsia" w:hAnsiTheme="minorHAnsi" w:cstheme="majorBidi"/>
      <w:color w:val="272727" w:themeColor="text1" w:themeTint="D8"/>
      <w:kern w:val="0"/>
      <w:position w:val="0"/>
      <w:sz w:val="28"/>
      <w:szCs w:val="22"/>
    </w:rPr>
  </w:style>
  <w:style w:type="character" w:customStyle="1" w:styleId="SubtitleChar">
    <w:name w:val="Subtitle Char"/>
    <w:basedOn w:val="DefaultParagraphFont"/>
    <w:link w:val="Subtitle"/>
    <w:uiPriority w:val="11"/>
    <w:rsid w:val="00A1099D"/>
    <w:rPr>
      <w:rFonts w:asciiTheme="minorHAnsi" w:eastAsiaTheme="majorEastAsia" w:hAnsiTheme="minorHAnsi" w:cstheme="majorBidi"/>
      <w:color w:val="595959" w:themeColor="text1" w:themeTint="A6"/>
      <w:spacing w:val="15"/>
      <w:kern w:val="0"/>
      <w:position w:val="0"/>
      <w:sz w:val="28"/>
      <w:szCs w:val="28"/>
    </w:rPr>
  </w:style>
  <w:style w:type="paragraph" w:styleId="Quote">
    <w:name w:val="Quote"/>
    <w:basedOn w:val="Normal"/>
    <w:next w:val="Normal"/>
    <w:link w:val="QuoteChar"/>
    <w:uiPriority w:val="29"/>
    <w:qFormat/>
    <w:rsid w:val="00A109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099D"/>
    <w:rPr>
      <w:rFonts w:cstheme="minorBidi"/>
      <w:i/>
      <w:iCs/>
      <w:color w:val="404040" w:themeColor="text1" w:themeTint="BF"/>
      <w:kern w:val="0"/>
      <w:position w:val="0"/>
      <w:sz w:val="28"/>
      <w:szCs w:val="22"/>
    </w:rPr>
  </w:style>
  <w:style w:type="paragraph" w:styleId="ListParagraph">
    <w:name w:val="List Paragraph"/>
    <w:basedOn w:val="Normal"/>
    <w:uiPriority w:val="34"/>
    <w:qFormat/>
    <w:rsid w:val="00A1099D"/>
    <w:pPr>
      <w:ind w:left="720"/>
      <w:contextualSpacing/>
    </w:pPr>
  </w:style>
  <w:style w:type="character" w:styleId="IntenseEmphasis">
    <w:name w:val="Intense Emphasis"/>
    <w:basedOn w:val="DefaultParagraphFont"/>
    <w:uiPriority w:val="21"/>
    <w:qFormat/>
    <w:rsid w:val="00A1099D"/>
    <w:rPr>
      <w:i/>
      <w:iCs/>
      <w:color w:val="2F5496" w:themeColor="accent1" w:themeShade="BF"/>
    </w:rPr>
  </w:style>
  <w:style w:type="paragraph" w:styleId="IntenseQuote">
    <w:name w:val="Intense Quote"/>
    <w:basedOn w:val="Normal"/>
    <w:next w:val="Normal"/>
    <w:link w:val="IntenseQuoteChar"/>
    <w:uiPriority w:val="30"/>
    <w:qFormat/>
    <w:rsid w:val="00A10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99D"/>
    <w:rPr>
      <w:rFonts w:cstheme="minorBidi"/>
      <w:i/>
      <w:iCs/>
      <w:color w:val="2F5496" w:themeColor="accent1" w:themeShade="BF"/>
      <w:kern w:val="0"/>
      <w:position w:val="0"/>
      <w:sz w:val="28"/>
      <w:szCs w:val="22"/>
    </w:rPr>
  </w:style>
  <w:style w:type="character" w:styleId="IntenseReference">
    <w:name w:val="Intense Reference"/>
    <w:basedOn w:val="DefaultParagraphFont"/>
    <w:uiPriority w:val="32"/>
    <w:qFormat/>
    <w:rsid w:val="00A1099D"/>
    <w:rPr>
      <w:b/>
      <w:bCs/>
      <w:smallCaps/>
      <w:color w:val="2F5496" w:themeColor="accent1" w:themeShade="BF"/>
      <w:spacing w:val="5"/>
    </w:rPr>
  </w:style>
  <w:style w:type="paragraph" w:styleId="NormalWeb">
    <w:name w:val="Normal (Web)"/>
    <w:basedOn w:val="Normal"/>
    <w:uiPriority w:val="99"/>
    <w:semiHidden/>
    <w:unhideWhenUsed/>
    <w:rsid w:val="00BA5476"/>
    <w:pPr>
      <w:spacing w:before="100" w:beforeAutospacing="1" w:after="100" w:afterAutospacing="1" w:line="240" w:lineRule="auto"/>
    </w:pPr>
    <w:rPr>
      <w:sz w:val="24"/>
      <w:szCs w:val="24"/>
    </w:rPr>
  </w:style>
  <w:style w:type="paragraph" w:styleId="Subtitle">
    <w:name w:val="Subtitle"/>
    <w:basedOn w:val="Normal"/>
    <w:next w:val="Normal"/>
    <w:link w:val="SubtitleChar"/>
    <w:uiPriority w:val="11"/>
    <w:qFormat/>
    <w:pPr>
      <w:spacing w:after="160"/>
    </w:pPr>
    <w:rPr>
      <w:rFonts w:ascii="Calibri" w:eastAsia="Calibri" w:hAnsi="Calibri" w:cs="Calibri"/>
      <w:color w:val="595959"/>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fGPf0Bt7eh6eoxkA7PjV7rxw==">CgMxLjAaEgoBMBINCgsIB0IHEgVDYXJkbxokCgExEh8KHQgHQhkKBUFyaWFsEhBBcmlhbCBVbmljb2RlIE1TGhIKATISDQoLCAdCBxIFQ2FyZG8aEgoBMxINCgsIB0IHEgVDYXJkb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TCgIxMBINCgsIB0IHEgVDYXJkbxoTCgIxMRINCgsIB0IHEgVDYXJkbzIOaC5rcjA4Z2p5a29xY2Y4AHIhMVBMUFh2SU1XM0VKTUVYQ3oxb1dBV0FUR1Jlbmk3dFE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4678</Words>
  <Characters>26665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 ha</dc:creator>
  <cp:lastModifiedBy>dung ha</cp:lastModifiedBy>
  <cp:revision>3</cp:revision>
  <dcterms:created xsi:type="dcterms:W3CDTF">2026-02-02T06:56:00Z</dcterms:created>
  <dcterms:modified xsi:type="dcterms:W3CDTF">2026-02-12T08:20:00Z</dcterms:modified>
</cp:coreProperties>
</file>