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D422" w14:textId="77777777" w:rsidR="008F499E" w:rsidRDefault="008F499E"/>
    <w:p w14:paraId="69BAF4C4" w14:textId="5239480F" w:rsidR="0084470E" w:rsidRDefault="00B86230" w:rsidP="00397E46">
      <w:pPr>
        <w:pStyle w:val="Heading1"/>
      </w:pPr>
      <w:bookmarkStart w:id="0" w:name="_Toc52131689"/>
      <w:r>
        <w:t>Neoteric</w:t>
      </w:r>
      <w:bookmarkEnd w:id="0"/>
    </w:p>
    <w:p w14:paraId="444CE9EE" w14:textId="77777777" w:rsidR="0084470E" w:rsidRDefault="0084470E"/>
    <w:p w14:paraId="55B72A6C" w14:textId="77777777" w:rsidR="0084470E" w:rsidRDefault="0084470E" w:rsidP="0084470E">
      <w:pPr>
        <w:pStyle w:val="Title"/>
      </w:pPr>
      <w:r>
        <w:t>BUSINESS REPORT</w:t>
      </w:r>
    </w:p>
    <w:p w14:paraId="6EE35EB4" w14:textId="77777777" w:rsidR="00397E46" w:rsidRDefault="00397E46" w:rsidP="0084470E"/>
    <w:p w14:paraId="23B507B1" w14:textId="78DD3006" w:rsidR="0084470E" w:rsidRPr="0084470E" w:rsidRDefault="0084470E" w:rsidP="00397E46">
      <w:pPr>
        <w:pStyle w:val="Heading1"/>
      </w:pPr>
      <w:bookmarkStart w:id="1" w:name="_Toc52131690"/>
      <w:r>
        <w:t xml:space="preserve">Prepared </w:t>
      </w:r>
      <w:proofErr w:type="gramStart"/>
      <w:r>
        <w:t>by:</w:t>
      </w:r>
      <w:proofErr w:type="gramEnd"/>
      <w:r>
        <w:t xml:space="preserve"> </w:t>
      </w:r>
      <w:r w:rsidR="00B86230">
        <w:t>Hassan Muneer Ismail</w:t>
      </w:r>
      <w:bookmarkEnd w:id="1"/>
      <w:r w:rsidR="00031BE9">
        <w:t xml:space="preserve"> – s3823277</w:t>
      </w:r>
    </w:p>
    <w:p w14:paraId="72F4E525" w14:textId="77777777" w:rsidR="0084470E" w:rsidRDefault="0084470E">
      <w:r>
        <w:br w:type="page"/>
      </w:r>
    </w:p>
    <w:p w14:paraId="3807A019" w14:textId="77777777" w:rsidR="0084470E" w:rsidRDefault="0084470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679728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95A90A" w14:textId="77777777" w:rsidR="0084470E" w:rsidRDefault="0084470E">
          <w:pPr>
            <w:pStyle w:val="TOCHeading"/>
          </w:pPr>
          <w:r>
            <w:t>Contents</w:t>
          </w:r>
        </w:p>
        <w:p w14:paraId="2BFF7F97" w14:textId="0E0A0802" w:rsidR="00B86230" w:rsidRDefault="008447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1689" w:history="1">
            <w:r w:rsidR="00B86230" w:rsidRPr="00EC5AFD">
              <w:rPr>
                <w:rStyle w:val="Hyperlink"/>
                <w:noProof/>
              </w:rPr>
              <w:t>Neoteric</w:t>
            </w:r>
            <w:r w:rsidR="00B86230">
              <w:rPr>
                <w:noProof/>
                <w:webHidden/>
              </w:rPr>
              <w:tab/>
            </w:r>
            <w:r w:rsidR="00B86230">
              <w:rPr>
                <w:noProof/>
                <w:webHidden/>
              </w:rPr>
              <w:fldChar w:fldCharType="begin"/>
            </w:r>
            <w:r w:rsidR="00B86230">
              <w:rPr>
                <w:noProof/>
                <w:webHidden/>
              </w:rPr>
              <w:instrText xml:space="preserve"> PAGEREF _Toc52131689 \h </w:instrText>
            </w:r>
            <w:r w:rsidR="00B86230">
              <w:rPr>
                <w:noProof/>
                <w:webHidden/>
              </w:rPr>
            </w:r>
            <w:r w:rsidR="00B86230">
              <w:rPr>
                <w:noProof/>
                <w:webHidden/>
              </w:rPr>
              <w:fldChar w:fldCharType="separate"/>
            </w:r>
            <w:r w:rsidR="00B86230">
              <w:rPr>
                <w:noProof/>
                <w:webHidden/>
              </w:rPr>
              <w:t>1</w:t>
            </w:r>
            <w:r w:rsidR="00B86230">
              <w:rPr>
                <w:noProof/>
                <w:webHidden/>
              </w:rPr>
              <w:fldChar w:fldCharType="end"/>
            </w:r>
          </w:hyperlink>
        </w:p>
        <w:p w14:paraId="03CE9DC6" w14:textId="3D815FF7" w:rsidR="00B86230" w:rsidRDefault="00B862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2131690" w:history="1">
            <w:r w:rsidRPr="00EC5AFD">
              <w:rPr>
                <w:rStyle w:val="Hyperlink"/>
                <w:noProof/>
              </w:rPr>
              <w:t>Prepared by: Hassan Muneer Ismail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6735" w14:textId="49706A3F" w:rsidR="00B86230" w:rsidRDefault="00B862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2131691" w:history="1">
            <w:r w:rsidRPr="00EC5AFD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3185" w14:textId="61FD2D1A" w:rsidR="00B86230" w:rsidRDefault="00B86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2131692" w:history="1">
            <w:r w:rsidRPr="00EC5AFD">
              <w:rPr>
                <w:rStyle w:val="Hyperlink"/>
                <w:noProof/>
              </w:rPr>
              <w:t xml:space="preserve">Part A: Current </w:t>
            </w:r>
            <w:r w:rsidRPr="00EC5AFD">
              <w:rPr>
                <w:rStyle w:val="Hyperlink"/>
                <w:noProof/>
              </w:rPr>
              <w:t>s</w:t>
            </w:r>
            <w:r w:rsidRPr="00EC5AFD">
              <w:rPr>
                <w:rStyle w:val="Hyperlink"/>
                <w:noProof/>
              </w:rPr>
              <w:t>torage and security strategies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B048" w14:textId="7003A2B0" w:rsidR="00B86230" w:rsidRDefault="00B86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2131693" w:history="1">
            <w:r w:rsidRPr="00EC5AFD">
              <w:rPr>
                <w:rStyle w:val="Hyperlink"/>
                <w:noProof/>
              </w:rPr>
              <w:t>Part B: Data quality ethical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8277" w14:textId="33483356" w:rsidR="00B86230" w:rsidRDefault="00B86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2131694" w:history="1">
            <w:r w:rsidRPr="00EC5AFD">
              <w:rPr>
                <w:rStyle w:val="Hyperlink"/>
                <w:noProof/>
              </w:rPr>
              <w:t>Part C: Towards 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F912" w14:textId="48D7CD92" w:rsidR="0084470E" w:rsidRDefault="0084470E">
          <w:r>
            <w:rPr>
              <w:b/>
              <w:bCs/>
              <w:noProof/>
            </w:rPr>
            <w:fldChar w:fldCharType="end"/>
          </w:r>
        </w:p>
      </w:sdtContent>
    </w:sdt>
    <w:p w14:paraId="4858E3B5" w14:textId="77777777" w:rsidR="0084470E" w:rsidRDefault="0084470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5246B20" w14:textId="3C30CD6B" w:rsidR="0084470E" w:rsidRDefault="0084470E" w:rsidP="0084470E">
      <w:pPr>
        <w:pStyle w:val="Heading1"/>
      </w:pPr>
      <w:bookmarkStart w:id="2" w:name="_Toc52131691"/>
      <w:r w:rsidRPr="0084470E">
        <w:lastRenderedPageBreak/>
        <w:t>Executive summary</w:t>
      </w:r>
      <w:bookmarkEnd w:id="2"/>
    </w:p>
    <w:p w14:paraId="312E7255" w14:textId="77777777" w:rsidR="0084470E" w:rsidRDefault="0084470E" w:rsidP="0084470E"/>
    <w:p w14:paraId="5DE4FA33" w14:textId="24BA5290" w:rsidR="0084470E" w:rsidRDefault="009635B2" w:rsidP="00223C38">
      <w:r>
        <w:t>Neoteric as a</w:t>
      </w:r>
      <w:r w:rsidR="00223C38">
        <w:t xml:space="preserve"> leading </w:t>
      </w:r>
      <w:r>
        <w:t xml:space="preserve">Healthcare organisation with the massive amounts of historical data, in addition to the </w:t>
      </w:r>
      <w:proofErr w:type="spellStart"/>
      <w:r>
        <w:t>profilic</w:t>
      </w:r>
      <w:proofErr w:type="spellEnd"/>
      <w:r>
        <w:t xml:space="preserve"> use of social and Internet of things, and the expansion of their markets; there is a </w:t>
      </w:r>
      <w:proofErr w:type="spellStart"/>
      <w:r>
        <w:t>neccisity</w:t>
      </w:r>
      <w:proofErr w:type="spellEnd"/>
      <w:r>
        <w:t xml:space="preserve"> of a solid data architecture in align</w:t>
      </w:r>
      <w:r w:rsidR="00223C38">
        <w:t>ment</w:t>
      </w:r>
      <w:r>
        <w:t xml:space="preserve"> with their </w:t>
      </w:r>
      <w:r w:rsidR="00223C38">
        <w:t xml:space="preserve">vision, position in the industry market and </w:t>
      </w:r>
      <w:proofErr w:type="spellStart"/>
      <w:r w:rsidR="00223C38">
        <w:t>theur</w:t>
      </w:r>
      <w:proofErr w:type="spellEnd"/>
      <w:r w:rsidR="00223C38">
        <w:t xml:space="preserve"> </w:t>
      </w:r>
      <w:r>
        <w:t>digital transformation</w:t>
      </w:r>
      <w:r w:rsidR="00223C38">
        <w:t xml:space="preserve"> to ensure the organisation is comply with the data governance and industry standard.</w:t>
      </w:r>
      <w:r>
        <w:br/>
      </w:r>
    </w:p>
    <w:p w14:paraId="345F4FC5" w14:textId="77777777" w:rsidR="00C121B7" w:rsidRDefault="00C121B7" w:rsidP="00C121B7">
      <w:pPr>
        <w:pStyle w:val="Heading2"/>
      </w:pPr>
      <w:bookmarkStart w:id="3" w:name="_Toc23161923"/>
      <w:bookmarkStart w:id="4" w:name="_Toc52131692"/>
      <w:r w:rsidRPr="00720313">
        <w:t>Part A</w:t>
      </w:r>
      <w:r>
        <w:t>:</w:t>
      </w:r>
      <w:r w:rsidRPr="00720313">
        <w:t xml:space="preserve"> Current </w:t>
      </w:r>
      <w:r>
        <w:t>s</w:t>
      </w:r>
      <w:r w:rsidRPr="00720313">
        <w:t xml:space="preserve">torage and </w:t>
      </w:r>
      <w:r>
        <w:t>s</w:t>
      </w:r>
      <w:r w:rsidRPr="00720313">
        <w:t xml:space="preserve">ecurity </w:t>
      </w:r>
      <w:r>
        <w:t>s</w:t>
      </w:r>
      <w:r w:rsidRPr="00720313">
        <w:t xml:space="preserve">trategies and </w:t>
      </w:r>
      <w:r>
        <w:t>r</w:t>
      </w:r>
      <w:r w:rsidRPr="00720313">
        <w:t>isks</w:t>
      </w:r>
      <w:bookmarkEnd w:id="3"/>
      <w:bookmarkEnd w:id="4"/>
    </w:p>
    <w:p w14:paraId="0C0A87BA" w14:textId="7657B4FD" w:rsidR="00807569" w:rsidRPr="00B86230" w:rsidRDefault="00807569" w:rsidP="00174207">
      <w:pPr>
        <w:rPr>
          <w:b/>
          <w:bCs/>
          <w:iCs/>
        </w:rPr>
      </w:pPr>
      <w:r w:rsidRPr="00B86230">
        <w:rPr>
          <w:b/>
          <w:bCs/>
          <w:iCs/>
        </w:rPr>
        <w:t>Current situation:</w:t>
      </w:r>
    </w:p>
    <w:p w14:paraId="1318B4E2" w14:textId="763FB7D1" w:rsidR="00807569" w:rsidRPr="00AA3837" w:rsidRDefault="00807569" w:rsidP="00807569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AA3837">
        <w:rPr>
          <w:rFonts w:asciiTheme="minorHAnsi" w:hAnsiTheme="minorHAnsi" w:cstheme="minorBidi"/>
          <w:iCs/>
          <w:szCs w:val="22"/>
          <w:lang w:eastAsia="en-US"/>
        </w:rPr>
        <w:t>On-prem electronic records database</w:t>
      </w:r>
    </w:p>
    <w:p w14:paraId="1DC732D7" w14:textId="088C8D63" w:rsidR="00807569" w:rsidRPr="00AA3837" w:rsidRDefault="00807569" w:rsidP="00807569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AA3837">
        <w:rPr>
          <w:rFonts w:asciiTheme="minorHAnsi" w:hAnsiTheme="minorHAnsi" w:cstheme="minorBidi"/>
          <w:iCs/>
          <w:szCs w:val="22"/>
          <w:lang w:eastAsia="en-US"/>
        </w:rPr>
        <w:t>Neoteric is using a legacy third-part application for the content management.</w:t>
      </w:r>
    </w:p>
    <w:p w14:paraId="72839807" w14:textId="46566B76" w:rsidR="009227C9" w:rsidRPr="00B86230" w:rsidRDefault="009227C9" w:rsidP="00174207">
      <w:pPr>
        <w:rPr>
          <w:b/>
          <w:bCs/>
          <w:iCs/>
        </w:rPr>
      </w:pPr>
      <w:r w:rsidRPr="00B86230">
        <w:rPr>
          <w:b/>
          <w:bCs/>
          <w:iCs/>
        </w:rPr>
        <w:t>Context:</w:t>
      </w:r>
    </w:p>
    <w:p w14:paraId="6FB9F19B" w14:textId="0A06DFB2" w:rsidR="009227C9" w:rsidRDefault="009227C9" w:rsidP="00174207">
      <w:pPr>
        <w:rPr>
          <w:iCs/>
        </w:rPr>
      </w:pPr>
      <w:r>
        <w:rPr>
          <w:iCs/>
        </w:rPr>
        <w:t xml:space="preserve">Neoteric </w:t>
      </w:r>
      <w:proofErr w:type="spellStart"/>
      <w:r w:rsidR="00B86230">
        <w:rPr>
          <w:iCs/>
        </w:rPr>
        <w:t>enjoyes</w:t>
      </w:r>
      <w:proofErr w:type="spellEnd"/>
      <w:r w:rsidR="00B86230">
        <w:rPr>
          <w:iCs/>
        </w:rPr>
        <w:t xml:space="preserve"> a leading position in the industry domestic market and </w:t>
      </w:r>
      <w:r>
        <w:rPr>
          <w:iCs/>
        </w:rPr>
        <w:t xml:space="preserve">has </w:t>
      </w:r>
      <w:r w:rsidR="00B86230">
        <w:rPr>
          <w:iCs/>
        </w:rPr>
        <w:t xml:space="preserve">started the </w:t>
      </w:r>
      <w:r>
        <w:rPr>
          <w:iCs/>
        </w:rPr>
        <w:t>expan</w:t>
      </w:r>
      <w:r w:rsidR="00B86230">
        <w:rPr>
          <w:iCs/>
        </w:rPr>
        <w:t>sion</w:t>
      </w:r>
      <w:r>
        <w:rPr>
          <w:iCs/>
        </w:rPr>
        <w:t xml:space="preserve"> to cover different countries around the world.</w:t>
      </w:r>
    </w:p>
    <w:p w14:paraId="1F4A0107" w14:textId="6A540262" w:rsidR="00E70CDA" w:rsidRDefault="00E70CDA" w:rsidP="00174207">
      <w:pPr>
        <w:rPr>
          <w:iCs/>
        </w:rPr>
      </w:pPr>
      <w:r>
        <w:rPr>
          <w:iCs/>
        </w:rPr>
        <w:t>Neoteric is dealing with critical data/information like:</w:t>
      </w:r>
    </w:p>
    <w:p w14:paraId="7D58DBD2" w14:textId="7A59E33F" w:rsidR="00F87E37" w:rsidRDefault="00F87E37" w:rsidP="00E70CDA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iCs/>
          <w:szCs w:val="22"/>
          <w:lang w:eastAsia="en-US"/>
        </w:rPr>
      </w:pPr>
      <w:r>
        <w:rPr>
          <w:rFonts w:asciiTheme="minorHAnsi" w:hAnsiTheme="minorHAnsi" w:cstheme="minorBidi"/>
          <w:iCs/>
          <w:szCs w:val="22"/>
          <w:lang w:eastAsia="en-US"/>
        </w:rPr>
        <w:t>P</w:t>
      </w:r>
      <w:r w:rsidRPr="00F87E37">
        <w:rPr>
          <w:rFonts w:asciiTheme="minorHAnsi" w:hAnsiTheme="minorHAnsi" w:cstheme="minorBidi"/>
          <w:iCs/>
          <w:szCs w:val="22"/>
          <w:lang w:eastAsia="en-US"/>
        </w:rPr>
        <w:t>ersonal identifiable information</w:t>
      </w:r>
      <w:r w:rsidRPr="00F87E37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</w:p>
    <w:p w14:paraId="7C656B00" w14:textId="761ACDDF" w:rsidR="009227C9" w:rsidRPr="00F87E37" w:rsidRDefault="00E70CDA" w:rsidP="00E70CDA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iCs/>
          <w:szCs w:val="22"/>
          <w:lang w:eastAsia="en-US"/>
        </w:rPr>
      </w:pPr>
      <w:proofErr w:type="spellStart"/>
      <w:r w:rsidRPr="00F87E37">
        <w:rPr>
          <w:rFonts w:asciiTheme="minorHAnsi" w:hAnsiTheme="minorHAnsi" w:cstheme="minorBidi"/>
          <w:iCs/>
          <w:szCs w:val="22"/>
          <w:lang w:eastAsia="en-US"/>
        </w:rPr>
        <w:t>Peronsal</w:t>
      </w:r>
      <w:proofErr w:type="spellEnd"/>
      <w:r w:rsidRPr="00F87E37">
        <w:rPr>
          <w:rFonts w:asciiTheme="minorHAnsi" w:hAnsiTheme="minorHAnsi" w:cstheme="minorBidi"/>
          <w:iCs/>
          <w:szCs w:val="22"/>
          <w:lang w:eastAsia="en-US"/>
        </w:rPr>
        <w:t xml:space="preserve"> health data/medical records.</w:t>
      </w:r>
    </w:p>
    <w:p w14:paraId="27292476" w14:textId="4591AEEB" w:rsidR="00E70CDA" w:rsidRPr="00E70CDA" w:rsidRDefault="00E70CDA" w:rsidP="00E70CDA">
      <w:pPr>
        <w:pStyle w:val="ListParagraph"/>
        <w:numPr>
          <w:ilvl w:val="0"/>
          <w:numId w:val="5"/>
        </w:numPr>
        <w:rPr>
          <w:iCs/>
        </w:rPr>
      </w:pPr>
      <w:r w:rsidRPr="00F87E37">
        <w:rPr>
          <w:rFonts w:asciiTheme="minorHAnsi" w:hAnsiTheme="minorHAnsi" w:cstheme="minorBidi"/>
          <w:iCs/>
          <w:szCs w:val="22"/>
          <w:lang w:eastAsia="en-US"/>
        </w:rPr>
        <w:t>Personal financial transactions data</w:t>
      </w:r>
      <w:r>
        <w:rPr>
          <w:iCs/>
        </w:rPr>
        <w:t>.</w:t>
      </w:r>
    </w:p>
    <w:p w14:paraId="43E3FE9B" w14:textId="0F44938C" w:rsidR="00807569" w:rsidRPr="00B86230" w:rsidRDefault="00807569" w:rsidP="00174207">
      <w:pPr>
        <w:rPr>
          <w:b/>
          <w:bCs/>
          <w:iCs/>
        </w:rPr>
      </w:pPr>
      <w:r w:rsidRPr="00B86230">
        <w:rPr>
          <w:b/>
          <w:bCs/>
          <w:iCs/>
        </w:rPr>
        <w:t>Risks</w:t>
      </w:r>
      <w:r w:rsidR="00F87E37">
        <w:rPr>
          <w:b/>
          <w:bCs/>
          <w:iCs/>
        </w:rPr>
        <w:t>/Pain points</w:t>
      </w:r>
      <w:r w:rsidRPr="00B86230">
        <w:rPr>
          <w:b/>
          <w:bCs/>
          <w:iCs/>
        </w:rPr>
        <w:t>:</w:t>
      </w:r>
    </w:p>
    <w:p w14:paraId="353D421C" w14:textId="188886FC" w:rsidR="007221CF" w:rsidRPr="00B86230" w:rsidRDefault="00807569" w:rsidP="00E70CDA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As Neoteric is aiming to expand 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 xml:space="preserve">their </w:t>
      </w:r>
      <w:r w:rsidR="000B2FDA" w:rsidRPr="00B86230">
        <w:rPr>
          <w:rFonts w:asciiTheme="minorHAnsi" w:hAnsiTheme="minorHAnsi" w:cstheme="minorBidi"/>
          <w:iCs/>
          <w:szCs w:val="22"/>
          <w:lang w:eastAsia="en-US"/>
        </w:rPr>
        <w:t>size and market presence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>to cover new international markets,</w:t>
      </w:r>
      <w:r w:rsidR="00983911" w:rsidRPr="00B86230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a centralised data warehouse is required to provide 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 xml:space="preserve">consolidated insights for corporate management over all markets’ data. </w:t>
      </w:r>
      <w:r w:rsidR="00F87E37">
        <w:rPr>
          <w:rFonts w:asciiTheme="minorHAnsi" w:hAnsiTheme="minorHAnsi" w:cstheme="minorBidi"/>
          <w:iCs/>
          <w:szCs w:val="22"/>
          <w:lang w:eastAsia="en-US"/>
        </w:rPr>
        <w:t>The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 xml:space="preserve"> on-prem </w:t>
      </w:r>
      <w:proofErr w:type="spellStart"/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>electornic</w:t>
      </w:r>
      <w:proofErr w:type="spellEnd"/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 xml:space="preserve"> records database has a limited scalability</w:t>
      </w:r>
      <w:r w:rsidR="00F87E37">
        <w:rPr>
          <w:rFonts w:asciiTheme="minorHAnsi" w:hAnsiTheme="minorHAnsi" w:cstheme="minorBidi"/>
          <w:iCs/>
          <w:szCs w:val="22"/>
          <w:lang w:eastAsia="en-US"/>
        </w:rPr>
        <w:t xml:space="preserve"> to align with those changes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>.</w:t>
      </w:r>
    </w:p>
    <w:p w14:paraId="59063011" w14:textId="5680339C" w:rsidR="00807569" w:rsidRPr="00B86230" w:rsidRDefault="00F87E37" w:rsidP="00E70CDA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>
        <w:rPr>
          <w:rFonts w:asciiTheme="minorHAnsi" w:hAnsiTheme="minorHAnsi" w:cstheme="minorBidi"/>
          <w:iCs/>
          <w:szCs w:val="22"/>
          <w:lang w:eastAsia="en-US"/>
        </w:rPr>
        <w:t>Relying on an o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>n-prem</w:t>
      </w:r>
      <w:r>
        <w:rPr>
          <w:rFonts w:asciiTheme="minorHAnsi" w:hAnsiTheme="minorHAnsi" w:cstheme="minorBidi"/>
          <w:iCs/>
          <w:szCs w:val="22"/>
          <w:lang w:eastAsia="en-US"/>
        </w:rPr>
        <w:t>ise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  <w:r>
        <w:rPr>
          <w:rFonts w:asciiTheme="minorHAnsi" w:hAnsiTheme="minorHAnsi" w:cstheme="minorBidi"/>
          <w:iCs/>
          <w:szCs w:val="22"/>
          <w:lang w:eastAsia="en-US"/>
        </w:rPr>
        <w:t>solution (</w:t>
      </w:r>
      <w:r w:rsidR="00983911" w:rsidRPr="00B86230">
        <w:rPr>
          <w:rFonts w:asciiTheme="minorHAnsi" w:hAnsiTheme="minorHAnsi" w:cstheme="minorBidi"/>
          <w:iCs/>
          <w:szCs w:val="22"/>
          <w:lang w:eastAsia="en-US"/>
        </w:rPr>
        <w:t xml:space="preserve">records 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>database</w:t>
      </w:r>
      <w:r>
        <w:rPr>
          <w:rFonts w:asciiTheme="minorHAnsi" w:hAnsiTheme="minorHAnsi" w:cstheme="minorBidi"/>
          <w:iCs/>
          <w:szCs w:val="22"/>
          <w:lang w:eastAsia="en-US"/>
        </w:rPr>
        <w:t>)</w:t>
      </w:r>
      <w:r w:rsidR="00983911" w:rsidRPr="00B86230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  <w:r>
        <w:rPr>
          <w:rFonts w:asciiTheme="minorHAnsi" w:hAnsiTheme="minorHAnsi" w:cstheme="minorBidi"/>
          <w:iCs/>
          <w:szCs w:val="22"/>
          <w:lang w:eastAsia="en-US"/>
        </w:rPr>
        <w:t>represent</w:t>
      </w:r>
      <w:r w:rsidR="00983911" w:rsidRPr="00B86230">
        <w:rPr>
          <w:rFonts w:asciiTheme="minorHAnsi" w:hAnsiTheme="minorHAnsi" w:cstheme="minorBidi"/>
          <w:iCs/>
          <w:szCs w:val="22"/>
          <w:lang w:eastAsia="en-US"/>
        </w:rPr>
        <w:t xml:space="preserve"> a single point of failure, this</w:t>
      </w:r>
      <w:r w:rsidR="007221CF" w:rsidRPr="00B86230">
        <w:rPr>
          <w:rFonts w:asciiTheme="minorHAnsi" w:hAnsiTheme="minorHAnsi" w:cstheme="minorBidi"/>
          <w:iCs/>
          <w:szCs w:val="22"/>
          <w:lang w:eastAsia="en-US"/>
        </w:rPr>
        <w:t xml:space="preserve"> exposes higher risks of </w:t>
      </w:r>
      <w:r w:rsidR="00983911" w:rsidRPr="00B86230">
        <w:rPr>
          <w:rFonts w:asciiTheme="minorHAnsi" w:hAnsiTheme="minorHAnsi" w:cstheme="minorBidi"/>
          <w:iCs/>
          <w:szCs w:val="22"/>
          <w:lang w:eastAsia="en-US"/>
        </w:rPr>
        <w:t>data/service availability</w:t>
      </w:r>
      <w:r w:rsidR="00B11948" w:rsidRPr="00B86230">
        <w:rPr>
          <w:rFonts w:asciiTheme="minorHAnsi" w:hAnsiTheme="minorHAnsi" w:cstheme="minorBidi"/>
          <w:iCs/>
          <w:szCs w:val="22"/>
          <w:lang w:eastAsia="en-US"/>
        </w:rPr>
        <w:t>, and it has higher cost for maintaining security</w:t>
      </w:r>
      <w:r>
        <w:rPr>
          <w:rFonts w:asciiTheme="minorHAnsi" w:hAnsiTheme="minorHAnsi" w:cstheme="minorBidi"/>
          <w:iCs/>
          <w:szCs w:val="22"/>
          <w:lang w:eastAsia="en-US"/>
        </w:rPr>
        <w:t xml:space="preserve"> and support</w:t>
      </w:r>
      <w:r w:rsidR="00B11948" w:rsidRPr="00B86230">
        <w:rPr>
          <w:rFonts w:asciiTheme="minorHAnsi" w:hAnsiTheme="minorHAnsi" w:cstheme="minorBidi"/>
          <w:iCs/>
          <w:szCs w:val="22"/>
          <w:lang w:eastAsia="en-US"/>
        </w:rPr>
        <w:t>.</w:t>
      </w:r>
    </w:p>
    <w:p w14:paraId="07B92461" w14:textId="355E2E22" w:rsidR="00983911" w:rsidRPr="00B86230" w:rsidRDefault="00F87E37" w:rsidP="00E70CDA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>
        <w:rPr>
          <w:rFonts w:asciiTheme="minorHAnsi" w:hAnsiTheme="minorHAnsi" w:cstheme="minorBidi"/>
          <w:iCs/>
          <w:szCs w:val="22"/>
          <w:lang w:eastAsia="en-US"/>
        </w:rPr>
        <w:t>Possibility to l</w:t>
      </w:r>
      <w:r w:rsidR="00826C3C" w:rsidRPr="00B86230">
        <w:rPr>
          <w:rFonts w:asciiTheme="minorHAnsi" w:hAnsiTheme="minorHAnsi" w:cstheme="minorBidi"/>
          <w:iCs/>
          <w:szCs w:val="22"/>
          <w:lang w:eastAsia="en-US"/>
        </w:rPr>
        <w:t>os</w:t>
      </w:r>
      <w:r>
        <w:rPr>
          <w:rFonts w:asciiTheme="minorHAnsi" w:hAnsiTheme="minorHAnsi" w:cstheme="minorBidi"/>
          <w:iCs/>
          <w:szCs w:val="22"/>
          <w:lang w:eastAsia="en-US"/>
        </w:rPr>
        <w:t>s of</w:t>
      </w:r>
      <w:r w:rsidR="00826C3C" w:rsidRPr="00B86230">
        <w:rPr>
          <w:rFonts w:asciiTheme="minorHAnsi" w:hAnsiTheme="minorHAnsi" w:cstheme="minorBidi"/>
          <w:iCs/>
          <w:szCs w:val="22"/>
          <w:lang w:eastAsia="en-US"/>
        </w:rPr>
        <w:t xml:space="preserve"> relationship with </w:t>
      </w:r>
      <w:proofErr w:type="spellStart"/>
      <w:r w:rsidR="00826C3C" w:rsidRPr="00B86230">
        <w:rPr>
          <w:rFonts w:asciiTheme="minorHAnsi" w:hAnsiTheme="minorHAnsi" w:cstheme="minorBidi"/>
          <w:iCs/>
          <w:szCs w:val="22"/>
          <w:lang w:eastAsia="en-US"/>
        </w:rPr>
        <w:t>practitionars</w:t>
      </w:r>
      <w:proofErr w:type="spellEnd"/>
      <w:r w:rsidR="00826C3C" w:rsidRPr="00B86230">
        <w:rPr>
          <w:rFonts w:asciiTheme="minorHAnsi" w:hAnsiTheme="minorHAnsi" w:cstheme="minorBidi"/>
          <w:iCs/>
          <w:szCs w:val="22"/>
          <w:lang w:eastAsia="en-US"/>
        </w:rPr>
        <w:t xml:space="preserve">, hospitals and other parties </w:t>
      </w:r>
      <w:r w:rsidR="00B11948" w:rsidRPr="00B86230">
        <w:rPr>
          <w:rFonts w:asciiTheme="minorHAnsi" w:hAnsiTheme="minorHAnsi" w:cstheme="minorBidi"/>
          <w:iCs/>
          <w:szCs w:val="22"/>
          <w:lang w:eastAsia="en-US"/>
        </w:rPr>
        <w:t>because of the poor user experience or out-dated systems.</w:t>
      </w:r>
    </w:p>
    <w:p w14:paraId="714D322B" w14:textId="421921A6" w:rsidR="00B11948" w:rsidRPr="00B86230" w:rsidRDefault="00F57132" w:rsidP="00E70CDA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The expand </w:t>
      </w:r>
      <w:r w:rsidR="00E70CDA" w:rsidRPr="00B86230">
        <w:rPr>
          <w:rFonts w:asciiTheme="minorHAnsi" w:hAnsiTheme="minorHAnsi" w:cstheme="minorBidi"/>
          <w:iCs/>
          <w:szCs w:val="22"/>
          <w:lang w:eastAsia="en-US"/>
        </w:rPr>
        <w:t>to different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 markets and joining new adventures exposes the risk of</w:t>
      </w:r>
      <w:r w:rsidR="00E70CDA" w:rsidRPr="00B86230">
        <w:rPr>
          <w:rFonts w:asciiTheme="minorHAnsi" w:hAnsiTheme="minorHAnsi" w:cstheme="minorBidi"/>
          <w:iCs/>
          <w:szCs w:val="22"/>
          <w:lang w:eastAsia="en-US"/>
        </w:rPr>
        <w:t xml:space="preserve"> an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 ambiguous</w:t>
      </w:r>
      <w:r w:rsidR="00B11948" w:rsidRPr="00B86230">
        <w:rPr>
          <w:rFonts w:asciiTheme="minorHAnsi" w:hAnsiTheme="minorHAnsi" w:cstheme="minorBidi"/>
          <w:iCs/>
          <w:szCs w:val="22"/>
          <w:lang w:eastAsia="en-US"/>
        </w:rPr>
        <w:t xml:space="preserve"> data governance framework</w:t>
      </w:r>
      <w:r w:rsidR="00F87E37">
        <w:rPr>
          <w:rFonts w:asciiTheme="minorHAnsi" w:hAnsiTheme="minorHAnsi" w:cstheme="minorBidi"/>
          <w:iCs/>
          <w:szCs w:val="22"/>
          <w:lang w:eastAsia="en-US"/>
        </w:rPr>
        <w:t xml:space="preserve">/lack of </w:t>
      </w:r>
      <w:proofErr w:type="spellStart"/>
      <w:r w:rsidR="00F87E37">
        <w:rPr>
          <w:rFonts w:asciiTheme="minorHAnsi" w:hAnsiTheme="minorHAnsi" w:cstheme="minorBidi"/>
          <w:iCs/>
          <w:szCs w:val="22"/>
          <w:lang w:eastAsia="en-US"/>
        </w:rPr>
        <w:t>propoer</w:t>
      </w:r>
      <w:proofErr w:type="spellEnd"/>
      <w:r w:rsidR="00F87E37">
        <w:rPr>
          <w:rFonts w:asciiTheme="minorHAnsi" w:hAnsiTheme="minorHAnsi" w:cstheme="minorBidi"/>
          <w:iCs/>
          <w:szCs w:val="22"/>
          <w:lang w:eastAsia="en-US"/>
        </w:rPr>
        <w:t xml:space="preserve"> awareness 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>to define and control the access to data</w:t>
      </w:r>
      <w:r w:rsidR="00F87E37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>(1)</w:t>
      </w:r>
      <w:r w:rsidR="00E70CDA" w:rsidRPr="00B86230">
        <w:rPr>
          <w:rFonts w:asciiTheme="minorHAnsi" w:hAnsiTheme="minorHAnsi" w:cstheme="minorBidi"/>
          <w:iCs/>
          <w:szCs w:val="22"/>
          <w:lang w:eastAsia="en-US"/>
        </w:rPr>
        <w:t xml:space="preserve">. </w:t>
      </w:r>
    </w:p>
    <w:p w14:paraId="16D4474C" w14:textId="66602C09" w:rsidR="00F57132" w:rsidRPr="00B86230" w:rsidRDefault="00F57132" w:rsidP="00E70CDA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B86230">
        <w:rPr>
          <w:rFonts w:asciiTheme="minorHAnsi" w:hAnsiTheme="minorHAnsi" w:cstheme="minorBidi"/>
          <w:iCs/>
          <w:szCs w:val="22"/>
          <w:lang w:eastAsia="en-US"/>
        </w:rPr>
        <w:t>With using different solutions</w:t>
      </w:r>
      <w:r w:rsidR="00F87E37">
        <w:rPr>
          <w:rFonts w:asciiTheme="minorHAnsi" w:hAnsiTheme="minorHAnsi" w:cstheme="minorBidi"/>
          <w:iCs/>
          <w:szCs w:val="22"/>
          <w:lang w:eastAsia="en-US"/>
        </w:rPr>
        <w:t xml:space="preserve"> across the services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, a </w:t>
      </w:r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 xml:space="preserve">the </w:t>
      </w:r>
      <w:proofErr w:type="spellStart"/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>absense</w:t>
      </w:r>
      <w:proofErr w:type="spellEnd"/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 xml:space="preserve"> of/or uncontrolled 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>health information data flow mechanism</w:t>
      </w:r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 xml:space="preserve"> in the data architecture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  <w:proofErr w:type="spellStart"/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>esposes</w:t>
      </w:r>
      <w:proofErr w:type="spellEnd"/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 xml:space="preserve"> the risk of loss or compromised data, and it even might </w:t>
      </w:r>
      <w:proofErr w:type="gramStart"/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>has</w:t>
      </w:r>
      <w:proofErr w:type="gramEnd"/>
      <w:r w:rsidR="009227C9" w:rsidRPr="00B86230">
        <w:rPr>
          <w:rFonts w:asciiTheme="minorHAnsi" w:hAnsiTheme="minorHAnsi" w:cstheme="minorBidi"/>
          <w:iCs/>
          <w:szCs w:val="22"/>
          <w:lang w:eastAsia="en-US"/>
        </w:rPr>
        <w:t xml:space="preserve"> legal and financial impact when data includes patient or payment information. (2)</w:t>
      </w:r>
    </w:p>
    <w:p w14:paraId="72B54637" w14:textId="5D69C084" w:rsidR="00983911" w:rsidRDefault="009227C9" w:rsidP="00E70CDA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Working in multiple countries, </w:t>
      </w:r>
      <w:proofErr w:type="spellStart"/>
      <w:r w:rsidRPr="00B86230">
        <w:rPr>
          <w:rFonts w:asciiTheme="minorHAnsi" w:hAnsiTheme="minorHAnsi" w:cstheme="minorBidi"/>
          <w:iCs/>
          <w:szCs w:val="22"/>
          <w:lang w:eastAsia="en-US"/>
        </w:rPr>
        <w:t>Noeteric</w:t>
      </w:r>
      <w:proofErr w:type="spellEnd"/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 should implement a data architecture that follow</w:t>
      </w:r>
      <w:r w:rsidR="00F87E37">
        <w:rPr>
          <w:rFonts w:asciiTheme="minorHAnsi" w:hAnsiTheme="minorHAnsi" w:cstheme="minorBidi"/>
          <w:iCs/>
          <w:szCs w:val="22"/>
          <w:lang w:eastAsia="en-US"/>
        </w:rPr>
        <w:t>s</w:t>
      </w:r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 the national regulatory </w:t>
      </w:r>
      <w:proofErr w:type="spellStart"/>
      <w:r w:rsidRPr="00B86230">
        <w:rPr>
          <w:rFonts w:asciiTheme="minorHAnsi" w:hAnsiTheme="minorHAnsi" w:cstheme="minorBidi"/>
          <w:iCs/>
          <w:szCs w:val="22"/>
          <w:lang w:eastAsia="en-US"/>
        </w:rPr>
        <w:t>constaints</w:t>
      </w:r>
      <w:proofErr w:type="spellEnd"/>
      <w:r w:rsidRPr="00B86230">
        <w:rPr>
          <w:rFonts w:asciiTheme="minorHAnsi" w:hAnsiTheme="minorHAnsi" w:cstheme="minorBidi"/>
          <w:iCs/>
          <w:szCs w:val="22"/>
          <w:lang w:eastAsia="en-US"/>
        </w:rPr>
        <w:t xml:space="preserve"> and policies for each country they operate in, in addition to the global industry standards.</w:t>
      </w:r>
    </w:p>
    <w:p w14:paraId="7C70AF59" w14:textId="77777777" w:rsidR="00AA3837" w:rsidRPr="00AA3837" w:rsidRDefault="00AA3837" w:rsidP="00AA3837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AA3837">
        <w:rPr>
          <w:rFonts w:asciiTheme="minorHAnsi" w:hAnsiTheme="minorHAnsi" w:cstheme="minorBidi"/>
          <w:iCs/>
          <w:szCs w:val="22"/>
          <w:lang w:eastAsia="en-US"/>
        </w:rPr>
        <w:t>The risk of the unauthorised access to the data by third parties.</w:t>
      </w:r>
    </w:p>
    <w:p w14:paraId="0A03F1DB" w14:textId="5CF85736" w:rsidR="00AA3837" w:rsidRPr="00AA3837" w:rsidRDefault="00AA3837" w:rsidP="00AA3837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AA3837">
        <w:rPr>
          <w:rFonts w:asciiTheme="minorHAnsi" w:hAnsiTheme="minorHAnsi" w:cstheme="minorBidi"/>
          <w:iCs/>
          <w:szCs w:val="22"/>
          <w:lang w:eastAsia="en-US"/>
        </w:rPr>
        <w:lastRenderedPageBreak/>
        <w:t xml:space="preserve">Security breaches and </w:t>
      </w:r>
      <w:proofErr w:type="spellStart"/>
      <w:r w:rsidRPr="00AA3837">
        <w:rPr>
          <w:rFonts w:asciiTheme="minorHAnsi" w:hAnsiTheme="minorHAnsi" w:cstheme="minorBidi"/>
          <w:iCs/>
          <w:szCs w:val="22"/>
          <w:lang w:eastAsia="en-US"/>
        </w:rPr>
        <w:t>leacking</w:t>
      </w:r>
      <w:proofErr w:type="spellEnd"/>
      <w:r w:rsidRPr="00AA3837">
        <w:rPr>
          <w:rFonts w:asciiTheme="minorHAnsi" w:hAnsiTheme="minorHAnsi" w:cstheme="minorBidi"/>
          <w:iCs/>
          <w:szCs w:val="22"/>
          <w:lang w:eastAsia="en-US"/>
        </w:rPr>
        <w:t xml:space="preserve"> of personal health information</w:t>
      </w:r>
      <w:r w:rsidR="00196BCA">
        <w:rPr>
          <w:rFonts w:asciiTheme="minorHAnsi" w:hAnsiTheme="minorHAnsi" w:cstheme="minorBidi"/>
          <w:iCs/>
          <w:szCs w:val="22"/>
          <w:lang w:eastAsia="en-US"/>
        </w:rPr>
        <w:t xml:space="preserve"> this includes </w:t>
      </w:r>
      <w:proofErr w:type="spellStart"/>
      <w:r w:rsidR="00196BCA">
        <w:rPr>
          <w:rFonts w:asciiTheme="minorHAnsi" w:hAnsiTheme="minorHAnsi" w:cstheme="minorBidi"/>
          <w:iCs/>
          <w:szCs w:val="22"/>
          <w:lang w:eastAsia="en-US"/>
        </w:rPr>
        <w:t>cyber attacks</w:t>
      </w:r>
      <w:proofErr w:type="spellEnd"/>
      <w:r w:rsidR="00196BCA">
        <w:rPr>
          <w:rFonts w:asciiTheme="minorHAnsi" w:hAnsiTheme="minorHAnsi" w:cstheme="minorBidi"/>
          <w:iCs/>
          <w:szCs w:val="22"/>
          <w:lang w:eastAsia="en-US"/>
        </w:rPr>
        <w:t>, insecure cloud/on-prem services, insecure medical devices and employee negligence.</w:t>
      </w:r>
    </w:p>
    <w:p w14:paraId="6AA612E8" w14:textId="77777777" w:rsidR="0019283D" w:rsidRPr="00174207" w:rsidRDefault="0019283D" w:rsidP="00174207">
      <w:pPr>
        <w:rPr>
          <w:iCs/>
        </w:rPr>
      </w:pPr>
    </w:p>
    <w:p w14:paraId="5DEABBD0" w14:textId="7604DF80" w:rsidR="00C121B7" w:rsidRDefault="00C121B7" w:rsidP="00C121B7">
      <w:pPr>
        <w:pStyle w:val="Heading2"/>
      </w:pPr>
      <w:bookmarkStart w:id="5" w:name="_Toc23161924"/>
      <w:bookmarkStart w:id="6" w:name="_Toc52131693"/>
      <w:r w:rsidRPr="00720313">
        <w:t>Part B</w:t>
      </w:r>
      <w:r>
        <w:t>:</w:t>
      </w:r>
      <w:r w:rsidRPr="00720313">
        <w:t xml:space="preserve"> </w:t>
      </w:r>
      <w:r>
        <w:t>D</w:t>
      </w:r>
      <w:r w:rsidRPr="00720313">
        <w:t>ata quality</w:t>
      </w:r>
      <w:bookmarkEnd w:id="5"/>
      <w:r w:rsidRPr="00720313">
        <w:t xml:space="preserve"> </w:t>
      </w:r>
      <w:r w:rsidR="00C83FFE">
        <w:t>e</w:t>
      </w:r>
      <w:r w:rsidRPr="00720313">
        <w:t>thic</w:t>
      </w:r>
      <w:r>
        <w:t xml:space="preserve">al </w:t>
      </w:r>
      <w:r w:rsidR="00C83FFE">
        <w:t>a</w:t>
      </w:r>
      <w:r>
        <w:t>nalysis</w:t>
      </w:r>
      <w:bookmarkEnd w:id="6"/>
    </w:p>
    <w:p w14:paraId="4457F9F9" w14:textId="553AE300" w:rsidR="00004EA0" w:rsidRPr="00AA3837" w:rsidRDefault="00004EA0" w:rsidP="00CF37CE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AA3837">
        <w:rPr>
          <w:rFonts w:asciiTheme="minorHAnsi" w:hAnsiTheme="minorHAnsi" w:cstheme="minorBidi"/>
          <w:iCs/>
          <w:szCs w:val="22"/>
          <w:lang w:eastAsia="en-US"/>
        </w:rPr>
        <w:t>Potential misrepresenting</w:t>
      </w:r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 xml:space="preserve"> </w:t>
      </w:r>
      <w:r w:rsidRPr="00AA3837">
        <w:rPr>
          <w:rFonts w:asciiTheme="minorHAnsi" w:hAnsiTheme="minorHAnsi" w:cstheme="minorBidi"/>
          <w:iCs/>
          <w:szCs w:val="22"/>
          <w:lang w:eastAsia="en-US"/>
        </w:rPr>
        <w:t xml:space="preserve">the quality of data or </w:t>
      </w:r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 xml:space="preserve">the </w:t>
      </w:r>
      <w:r w:rsidRPr="00AA3837">
        <w:rPr>
          <w:rFonts w:asciiTheme="minorHAnsi" w:hAnsiTheme="minorHAnsi" w:cstheme="minorBidi"/>
          <w:iCs/>
          <w:szCs w:val="22"/>
          <w:lang w:eastAsia="en-US"/>
        </w:rPr>
        <w:t>limitation</w:t>
      </w:r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 xml:space="preserve"> of data analysis, or using data in </w:t>
      </w:r>
      <w:proofErr w:type="spellStart"/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>unitended</w:t>
      </w:r>
      <w:proofErr w:type="spellEnd"/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 xml:space="preserve"> harmful or unwanted </w:t>
      </w:r>
      <w:proofErr w:type="spellStart"/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>pruposes</w:t>
      </w:r>
      <w:proofErr w:type="spellEnd"/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>, like using data to predict irrelevant information which healthcare o</w:t>
      </w:r>
      <w:r w:rsidR="00AA3837">
        <w:rPr>
          <w:rFonts w:asciiTheme="minorHAnsi" w:hAnsiTheme="minorHAnsi" w:cstheme="minorBidi"/>
          <w:iCs/>
          <w:szCs w:val="22"/>
          <w:lang w:eastAsia="en-US"/>
        </w:rPr>
        <w:t>r</w:t>
      </w:r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 xml:space="preserve"> other organisations can use to provide unnecessary </w:t>
      </w:r>
      <w:proofErr w:type="gramStart"/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>services.(</w:t>
      </w:r>
      <w:proofErr w:type="gramEnd"/>
      <w:r w:rsidR="0034138D" w:rsidRPr="00AA3837">
        <w:rPr>
          <w:rFonts w:asciiTheme="minorHAnsi" w:hAnsiTheme="minorHAnsi" w:cstheme="minorBidi"/>
          <w:iCs/>
          <w:szCs w:val="22"/>
          <w:lang w:eastAsia="en-US"/>
        </w:rPr>
        <w:t>3)</w:t>
      </w:r>
    </w:p>
    <w:p w14:paraId="1D8C1FAE" w14:textId="673FA4D5" w:rsidR="0034138D" w:rsidRPr="00AA3837" w:rsidRDefault="00EB3939" w:rsidP="00CF37CE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AA3837">
        <w:rPr>
          <w:rFonts w:asciiTheme="minorHAnsi" w:hAnsiTheme="minorHAnsi" w:cstheme="minorBidi"/>
          <w:iCs/>
          <w:szCs w:val="22"/>
          <w:lang w:eastAsia="en-US"/>
        </w:rPr>
        <w:t xml:space="preserve">The </w:t>
      </w:r>
      <w:r w:rsidR="00AA3837">
        <w:rPr>
          <w:rFonts w:asciiTheme="minorHAnsi" w:hAnsiTheme="minorHAnsi" w:cstheme="minorBidi"/>
          <w:iCs/>
          <w:szCs w:val="22"/>
          <w:lang w:eastAsia="en-US"/>
        </w:rPr>
        <w:t xml:space="preserve">possible </w:t>
      </w:r>
      <w:r w:rsidRPr="00AA3837">
        <w:rPr>
          <w:rFonts w:asciiTheme="minorHAnsi" w:hAnsiTheme="minorHAnsi" w:cstheme="minorBidi"/>
          <w:iCs/>
          <w:szCs w:val="22"/>
          <w:lang w:eastAsia="en-US"/>
        </w:rPr>
        <w:t xml:space="preserve">lack of transparency </w:t>
      </w:r>
      <w:r w:rsidR="007701EE" w:rsidRPr="00AA3837">
        <w:rPr>
          <w:rFonts w:asciiTheme="minorHAnsi" w:hAnsiTheme="minorHAnsi" w:cstheme="minorBidi"/>
          <w:iCs/>
          <w:szCs w:val="22"/>
          <w:lang w:eastAsia="en-US"/>
        </w:rPr>
        <w:t xml:space="preserve">of the origin of the data and the context and operations on this data, </w:t>
      </w:r>
      <w:r w:rsidRPr="00AA3837">
        <w:rPr>
          <w:rFonts w:asciiTheme="minorHAnsi" w:hAnsiTheme="minorHAnsi" w:cstheme="minorBidi"/>
          <w:iCs/>
          <w:szCs w:val="22"/>
          <w:lang w:eastAsia="en-US"/>
        </w:rPr>
        <w:t xml:space="preserve">which can impact the </w:t>
      </w:r>
      <w:r w:rsidR="007701EE" w:rsidRPr="00AA3837">
        <w:rPr>
          <w:rFonts w:asciiTheme="minorHAnsi" w:hAnsiTheme="minorHAnsi" w:cstheme="minorBidi"/>
          <w:iCs/>
          <w:szCs w:val="22"/>
          <w:lang w:eastAsia="en-US"/>
        </w:rPr>
        <w:t>confidence/</w:t>
      </w:r>
      <w:r w:rsidRPr="00AA3837">
        <w:rPr>
          <w:rFonts w:asciiTheme="minorHAnsi" w:hAnsiTheme="minorHAnsi" w:cstheme="minorBidi"/>
          <w:iCs/>
          <w:szCs w:val="22"/>
          <w:lang w:eastAsia="en-US"/>
        </w:rPr>
        <w:t>trusts among patients and third parties.</w:t>
      </w:r>
    </w:p>
    <w:p w14:paraId="23FAC405" w14:textId="65105612" w:rsidR="00EB3939" w:rsidRPr="00AA3837" w:rsidRDefault="007701EE" w:rsidP="00CF37CE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iCs/>
          <w:szCs w:val="22"/>
          <w:lang w:eastAsia="en-US"/>
        </w:rPr>
      </w:pPr>
      <w:r w:rsidRPr="00AA3837">
        <w:rPr>
          <w:rFonts w:asciiTheme="minorHAnsi" w:hAnsiTheme="minorHAnsi" w:cstheme="minorBidi"/>
          <w:iCs/>
          <w:szCs w:val="22"/>
          <w:lang w:eastAsia="en-US"/>
        </w:rPr>
        <w:t xml:space="preserve">The unauthorised use of personal </w:t>
      </w:r>
      <w:proofErr w:type="spellStart"/>
      <w:r w:rsidRPr="00AA3837">
        <w:rPr>
          <w:rFonts w:asciiTheme="minorHAnsi" w:hAnsiTheme="minorHAnsi" w:cstheme="minorBidi"/>
          <w:iCs/>
          <w:szCs w:val="22"/>
          <w:lang w:eastAsia="en-US"/>
        </w:rPr>
        <w:t>healt</w:t>
      </w:r>
      <w:proofErr w:type="spellEnd"/>
      <w:r w:rsidRPr="00AA3837">
        <w:rPr>
          <w:rFonts w:asciiTheme="minorHAnsi" w:hAnsiTheme="minorHAnsi" w:cstheme="minorBidi"/>
          <w:iCs/>
          <w:szCs w:val="22"/>
          <w:lang w:eastAsia="en-US"/>
        </w:rPr>
        <w:t xml:space="preserve"> data, this refers to </w:t>
      </w:r>
      <w:r w:rsidR="00AA3837">
        <w:rPr>
          <w:rFonts w:asciiTheme="minorHAnsi" w:hAnsiTheme="minorHAnsi" w:cstheme="minorBidi"/>
          <w:iCs/>
          <w:szCs w:val="22"/>
          <w:lang w:eastAsia="en-US"/>
        </w:rPr>
        <w:t xml:space="preserve">not </w:t>
      </w:r>
      <w:r w:rsidRPr="00AA3837">
        <w:rPr>
          <w:rFonts w:asciiTheme="minorHAnsi" w:hAnsiTheme="minorHAnsi" w:cstheme="minorBidi"/>
          <w:iCs/>
          <w:szCs w:val="22"/>
          <w:lang w:eastAsia="en-US"/>
        </w:rPr>
        <w:t>obtaining an informed consent from patients/people about their personal health/medical data and the possibility to deci</w:t>
      </w:r>
      <w:r w:rsidR="00AA3837">
        <w:rPr>
          <w:rFonts w:asciiTheme="minorHAnsi" w:hAnsiTheme="minorHAnsi" w:cstheme="minorBidi"/>
          <w:iCs/>
          <w:szCs w:val="22"/>
          <w:lang w:eastAsia="en-US"/>
        </w:rPr>
        <w:t>d</w:t>
      </w:r>
      <w:r w:rsidRPr="00AA3837">
        <w:rPr>
          <w:rFonts w:asciiTheme="minorHAnsi" w:hAnsiTheme="minorHAnsi" w:cstheme="minorBidi"/>
          <w:iCs/>
          <w:szCs w:val="22"/>
          <w:lang w:eastAsia="en-US"/>
        </w:rPr>
        <w:t>e the flow of these data.</w:t>
      </w:r>
    </w:p>
    <w:p w14:paraId="34C84374" w14:textId="77777777" w:rsidR="007701EE" w:rsidRPr="00AA3837" w:rsidRDefault="007701EE" w:rsidP="00196BCA">
      <w:pPr>
        <w:pStyle w:val="ListParagraph"/>
        <w:ind w:left="360" w:firstLine="0"/>
        <w:rPr>
          <w:rFonts w:asciiTheme="minorHAnsi" w:hAnsiTheme="minorHAnsi" w:cstheme="minorBidi"/>
          <w:iCs/>
          <w:szCs w:val="22"/>
          <w:lang w:eastAsia="en-US"/>
        </w:rPr>
      </w:pPr>
    </w:p>
    <w:p w14:paraId="6890D236" w14:textId="77777777" w:rsidR="00004EA0" w:rsidRPr="00CF37CE" w:rsidRDefault="00004EA0" w:rsidP="00AA3837"/>
    <w:p w14:paraId="13504CC8" w14:textId="77777777" w:rsidR="00C121B7" w:rsidRDefault="00C121B7" w:rsidP="00C121B7">
      <w:pPr>
        <w:pStyle w:val="Heading2"/>
      </w:pPr>
      <w:bookmarkStart w:id="7" w:name="_Toc23161925"/>
      <w:bookmarkStart w:id="8" w:name="_Toc52131694"/>
      <w:r w:rsidRPr="00720313">
        <w:t>Part C</w:t>
      </w:r>
      <w:r>
        <w:t>:</w:t>
      </w:r>
      <w:r w:rsidRPr="00720313">
        <w:t xml:space="preserve"> Towards a </w:t>
      </w:r>
      <w:r>
        <w:t>s</w:t>
      </w:r>
      <w:r w:rsidRPr="00720313">
        <w:t>olution</w:t>
      </w:r>
      <w:bookmarkEnd w:id="7"/>
      <w:bookmarkEnd w:id="8"/>
    </w:p>
    <w:p w14:paraId="232B85D4" w14:textId="25A474D0" w:rsidR="00E554E1" w:rsidRDefault="00196BCA" w:rsidP="007C6A3B">
      <w:r w:rsidRPr="00223C38">
        <w:rPr>
          <w:b/>
          <w:bCs/>
        </w:rPr>
        <w:t>Data:</w:t>
      </w:r>
      <w:r w:rsidR="007C6A3B">
        <w:br/>
      </w:r>
      <w:r w:rsidR="000B28BC">
        <w:t xml:space="preserve">Identify the use </w:t>
      </w:r>
      <w:proofErr w:type="spellStart"/>
      <w:r w:rsidR="000B28BC">
        <w:t>caseas</w:t>
      </w:r>
      <w:proofErr w:type="spellEnd"/>
      <w:r w:rsidR="000B28BC">
        <w:t xml:space="preserve"> and d</w:t>
      </w:r>
      <w:r w:rsidR="0067038B">
        <w:t>efine the</w:t>
      </w:r>
      <w:r w:rsidR="000B28BC">
        <w:t xml:space="preserve"> valuable</w:t>
      </w:r>
      <w:r w:rsidR="0067038B">
        <w:t xml:space="preserve"> data and information which are needed for the business requirements and objectives.</w:t>
      </w:r>
      <w:r w:rsidR="00E554E1">
        <w:br/>
        <w:t xml:space="preserve">Patient personal </w:t>
      </w:r>
      <w:r w:rsidR="000B28BC">
        <w:br/>
        <w:t>Patient</w:t>
      </w:r>
      <w:r w:rsidR="00E554E1">
        <w:t xml:space="preserve"> health records.</w:t>
      </w:r>
      <w:r w:rsidR="00E554E1">
        <w:br/>
      </w:r>
      <w:r w:rsidR="000B28BC">
        <w:t>Patient insurance claims and financial transactions.</w:t>
      </w:r>
      <w:r w:rsidR="000B28BC">
        <w:br/>
      </w:r>
    </w:p>
    <w:p w14:paraId="5A5715AE" w14:textId="4F5EDCF8" w:rsidR="000B28BC" w:rsidRDefault="000B28BC" w:rsidP="00C121B7">
      <w:r w:rsidRPr="00223C38">
        <w:rPr>
          <w:b/>
          <w:bCs/>
        </w:rPr>
        <w:t>Data sources:</w:t>
      </w:r>
      <w:r>
        <w:br/>
        <w:t>Content management solution</w:t>
      </w:r>
      <w:r>
        <w:br/>
        <w:t xml:space="preserve">Billing and </w:t>
      </w:r>
      <w:proofErr w:type="spellStart"/>
      <w:r>
        <w:t>ccounting</w:t>
      </w:r>
      <w:proofErr w:type="spellEnd"/>
      <w:r>
        <w:t>.</w:t>
      </w:r>
      <w:r>
        <w:br/>
        <w:t>Web portal and mobile app.</w:t>
      </w:r>
      <w:r>
        <w:br/>
        <w:t>Smart watch.</w:t>
      </w:r>
      <w:r>
        <w:br/>
        <w:t>Surveys.</w:t>
      </w:r>
      <w:r>
        <w:br/>
        <w:t>Clinical trials.</w:t>
      </w:r>
      <w:r>
        <w:br/>
        <w:t xml:space="preserve">Social </w:t>
      </w:r>
      <w:proofErr w:type="spellStart"/>
      <w:r>
        <w:t>netowrks</w:t>
      </w:r>
      <w:proofErr w:type="spellEnd"/>
      <w:r>
        <w:t xml:space="preserve"> data.</w:t>
      </w:r>
      <w:r>
        <w:br/>
        <w:t>Open public data.</w:t>
      </w:r>
      <w:r>
        <w:br/>
      </w:r>
    </w:p>
    <w:p w14:paraId="054FFFF9" w14:textId="1E41D01B" w:rsidR="000B28BC" w:rsidRPr="00223C38" w:rsidRDefault="00FD5FBF" w:rsidP="00C121B7">
      <w:pPr>
        <w:rPr>
          <w:b/>
          <w:bCs/>
        </w:rPr>
      </w:pPr>
      <w:r w:rsidRPr="00223C38">
        <w:rPr>
          <w:b/>
          <w:bCs/>
        </w:rPr>
        <w:t>Data Storage:</w:t>
      </w:r>
    </w:p>
    <w:p w14:paraId="69776806" w14:textId="13365BD4" w:rsidR="00496C92" w:rsidRDefault="00FD5FBF" w:rsidP="00C121B7">
      <w:r>
        <w:t xml:space="preserve">Use </w:t>
      </w:r>
      <w:r w:rsidR="007C6A3B">
        <w:t xml:space="preserve">a </w:t>
      </w:r>
      <w:proofErr w:type="spellStart"/>
      <w:r w:rsidR="007C6A3B">
        <w:t>propeitary</w:t>
      </w:r>
      <w:proofErr w:type="spellEnd"/>
      <w:r>
        <w:t xml:space="preserve"> cloud </w:t>
      </w:r>
      <w:r w:rsidR="001E4875">
        <w:t xml:space="preserve">data lake </w:t>
      </w:r>
      <w:r>
        <w:t xml:space="preserve">service to host and </w:t>
      </w:r>
      <w:r w:rsidR="007C6A3B">
        <w:t xml:space="preserve">to </w:t>
      </w:r>
      <w:r w:rsidR="007C6A3B">
        <w:t>store</w:t>
      </w:r>
      <w:r w:rsidR="007C6A3B">
        <w:t xml:space="preserve"> the </w:t>
      </w:r>
      <w:proofErr w:type="spellStart"/>
      <w:r w:rsidR="007C6A3B">
        <w:t>SmartWatch</w:t>
      </w:r>
      <w:proofErr w:type="spellEnd"/>
      <w:r w:rsidR="007C6A3B">
        <w:t>, web, mobile and social media data</w:t>
      </w:r>
      <w:r w:rsidR="00496C92">
        <w:t xml:space="preserve">, </w:t>
      </w:r>
      <w:r w:rsidR="007C6A3B">
        <w:t xml:space="preserve">like AWS </w:t>
      </w:r>
      <w:r w:rsidR="00496C92">
        <w:t>which provides available local site (in Australia). Machine learning and predictive analytics to be performed on this the data lake.</w:t>
      </w:r>
    </w:p>
    <w:p w14:paraId="0FA1FF0F" w14:textId="5A1987D8" w:rsidR="00496C92" w:rsidRDefault="00496C92" w:rsidP="00C121B7">
      <w:r>
        <w:t xml:space="preserve">And also use </w:t>
      </w:r>
      <w:proofErr w:type="gramStart"/>
      <w:r>
        <w:t>a</w:t>
      </w:r>
      <w:proofErr w:type="gramEnd"/>
      <w:r>
        <w:t xml:space="preserve"> on-premise data warehouse to store the transactional and internal systems’ data, for a higher security and fast </w:t>
      </w:r>
      <w:proofErr w:type="spellStart"/>
      <w:r>
        <w:t>acces</w:t>
      </w:r>
      <w:proofErr w:type="spellEnd"/>
      <w:r>
        <w:t xml:space="preserve"> to local employees, this is recommended to be a distributed data centre across multiple local sites.</w:t>
      </w:r>
    </w:p>
    <w:p w14:paraId="207D4DE0" w14:textId="02214D24" w:rsidR="007C1F44" w:rsidRDefault="007C1F44" w:rsidP="00C121B7"/>
    <w:p w14:paraId="52990B7C" w14:textId="53647117" w:rsidR="007C1F44" w:rsidRPr="00223C38" w:rsidRDefault="007C1F44" w:rsidP="00C121B7">
      <w:pPr>
        <w:rPr>
          <w:b/>
          <w:bCs/>
        </w:rPr>
      </w:pPr>
      <w:r w:rsidRPr="00223C38">
        <w:rPr>
          <w:b/>
          <w:bCs/>
        </w:rPr>
        <w:t>Data processing:</w:t>
      </w:r>
    </w:p>
    <w:p w14:paraId="4F537332" w14:textId="25AFACDA" w:rsidR="007C1F44" w:rsidRDefault="007C1F44" w:rsidP="00C121B7">
      <w:r>
        <w:lastRenderedPageBreak/>
        <w:t>A spark stream processing is to be applied on the cloud data lake on the Io</w:t>
      </w:r>
      <w:r w:rsidR="001E09AB">
        <w:t>T</w:t>
      </w:r>
      <w:r>
        <w:t xml:space="preserve"> </w:t>
      </w:r>
      <w:r w:rsidR="001E09AB">
        <w:t xml:space="preserve">real-time </w:t>
      </w:r>
      <w:r>
        <w:t>data (</w:t>
      </w:r>
      <w:proofErr w:type="spellStart"/>
      <w:r>
        <w:t>SmartWatch</w:t>
      </w:r>
      <w:proofErr w:type="spellEnd"/>
      <w:r>
        <w:t xml:space="preserve">) where the data is continuous, and also on the analysis cases where a </w:t>
      </w:r>
      <w:proofErr w:type="gramStart"/>
      <w:r>
        <w:t>quick results</w:t>
      </w:r>
      <w:proofErr w:type="gramEnd"/>
      <w:r>
        <w:t xml:space="preserve"> are required.</w:t>
      </w:r>
    </w:p>
    <w:p w14:paraId="14D5C9F7" w14:textId="0851CE3A" w:rsidR="007C1F44" w:rsidRDefault="007C1F44" w:rsidP="00C121B7">
      <w:r>
        <w:t xml:space="preserve">A batch reporting is to be applied on the on-premise </w:t>
      </w:r>
      <w:r w:rsidR="001E09AB">
        <w:t>data warehouse, with ad-hoc analysis using SQL.</w:t>
      </w:r>
    </w:p>
    <w:p w14:paraId="292180BD" w14:textId="5F86E60F" w:rsidR="00496C92" w:rsidRDefault="00496C92" w:rsidP="00C121B7"/>
    <w:p w14:paraId="18A1C7C2" w14:textId="5850314E" w:rsidR="00496C92" w:rsidRDefault="00D518A7" w:rsidP="00C121B7">
      <w:r>
        <w:t>An internal awareness campaign about the data policies and SOPs to be launched to ensure all business and IT staff are aware of the importance and the sensitivity of data.</w:t>
      </w:r>
    </w:p>
    <w:p w14:paraId="17807201" w14:textId="32229DF9" w:rsidR="00D518A7" w:rsidRDefault="00D518A7" w:rsidP="00C121B7">
      <w:r>
        <w:t xml:space="preserve">A data team of 10-15 </w:t>
      </w:r>
      <w:proofErr w:type="spellStart"/>
      <w:r>
        <w:t>personel</w:t>
      </w:r>
      <w:proofErr w:type="spellEnd"/>
      <w:r>
        <w:t xml:space="preserve"> with 2 data scientists, 4-6 data engineers and 4-7 in BI. </w:t>
      </w:r>
      <w:r>
        <w:br/>
        <w:t xml:space="preserve">in addition to </w:t>
      </w:r>
      <w:r w:rsidR="009635B2">
        <w:t>having at least one in compliance, regulatory and legal (local) teams with the awareness of data governance and regulatory.</w:t>
      </w:r>
    </w:p>
    <w:p w14:paraId="29B0B032" w14:textId="77777777" w:rsidR="00D518A7" w:rsidRDefault="00D518A7" w:rsidP="00C121B7"/>
    <w:p w14:paraId="13D89108" w14:textId="7640A344" w:rsidR="00496C92" w:rsidRDefault="00496C92" w:rsidP="00C121B7"/>
    <w:p w14:paraId="28C44CDC" w14:textId="77777777" w:rsidR="00496C92" w:rsidRDefault="00496C92" w:rsidP="00C121B7"/>
    <w:p w14:paraId="5DD95E45" w14:textId="2B204273" w:rsidR="00FD5FBF" w:rsidRDefault="00496C92" w:rsidP="00C121B7">
      <w:r>
        <w:t xml:space="preserve"> </w:t>
      </w:r>
    </w:p>
    <w:p w14:paraId="6B82F7F5" w14:textId="77777777" w:rsidR="00FD5FBF" w:rsidRDefault="00FD5FBF" w:rsidP="00C121B7"/>
    <w:p w14:paraId="321ED3AB" w14:textId="17C57BEF" w:rsidR="0067038B" w:rsidRDefault="00E554E1" w:rsidP="00C121B7">
      <w:r>
        <w:br/>
      </w:r>
    </w:p>
    <w:p w14:paraId="350DD3B1" w14:textId="77777777" w:rsidR="0067038B" w:rsidRDefault="0067038B" w:rsidP="00C121B7"/>
    <w:p w14:paraId="29568B3B" w14:textId="481D9661" w:rsidR="00196BCA" w:rsidRPr="00142579" w:rsidRDefault="0067038B" w:rsidP="00C121B7">
      <w:r>
        <w:t xml:space="preserve"> </w:t>
      </w:r>
    </w:p>
    <w:p w14:paraId="74115FBB" w14:textId="6CE8C45C" w:rsidR="0084470E" w:rsidRDefault="0084470E" w:rsidP="0084470E"/>
    <w:p w14:paraId="38C1E0ED" w14:textId="00DEC655" w:rsidR="00F57132" w:rsidRDefault="00F57132" w:rsidP="0084470E"/>
    <w:p w14:paraId="7D6B635F" w14:textId="1933FE37" w:rsidR="00F57132" w:rsidRDefault="00F57132" w:rsidP="0084470E">
      <w:r>
        <w:t>Ref:</w:t>
      </w:r>
    </w:p>
    <w:p w14:paraId="7ABECE4C" w14:textId="2E610910" w:rsidR="00F57132" w:rsidRDefault="00F57132" w:rsidP="00F57132">
      <w:pPr>
        <w:pStyle w:val="NormalWeb"/>
      </w:pPr>
      <w:r>
        <w:t xml:space="preserve">1. </w:t>
      </w:r>
      <w:r w:rsidRPr="00F57132">
        <w:t>Data Governance in the Health Industry: Investigating Data Quality Dimensions within a Big Data Context</w:t>
      </w:r>
      <w:r>
        <w:t xml:space="preserve"> - </w:t>
      </w:r>
      <w:r>
        <w:br/>
      </w:r>
      <w:r>
        <w:rPr>
          <w:rFonts w:ascii="URWPalladioL" w:hAnsi="URWPalladioL"/>
          <w:sz w:val="18"/>
          <w:szCs w:val="18"/>
        </w:rPr>
        <w:t xml:space="preserve">School of Science and Technology, Middlesex University Mauritius, </w:t>
      </w:r>
      <w:proofErr w:type="spellStart"/>
      <w:r>
        <w:rPr>
          <w:rFonts w:ascii="URWPalladioL" w:hAnsi="URWPalladioL"/>
          <w:sz w:val="18"/>
          <w:szCs w:val="18"/>
        </w:rPr>
        <w:t>Uniciti</w:t>
      </w:r>
      <w:proofErr w:type="spellEnd"/>
      <w:r>
        <w:rPr>
          <w:rFonts w:ascii="URWPalladioL" w:hAnsi="URWPalladioL"/>
          <w:sz w:val="18"/>
          <w:szCs w:val="18"/>
        </w:rPr>
        <w:t xml:space="preserve">, </w:t>
      </w:r>
      <w:proofErr w:type="spellStart"/>
      <w:r>
        <w:rPr>
          <w:rFonts w:ascii="URWPalladioL" w:hAnsi="URWPalladioL"/>
          <w:sz w:val="18"/>
          <w:szCs w:val="18"/>
        </w:rPr>
        <w:t>Cascavelle</w:t>
      </w:r>
      <w:proofErr w:type="spellEnd"/>
      <w:r>
        <w:rPr>
          <w:rFonts w:ascii="URWPalladioL" w:hAnsi="URWPalladioL"/>
          <w:sz w:val="18"/>
          <w:szCs w:val="18"/>
        </w:rPr>
        <w:t xml:space="preserve"> 90203, Mauritius Department of Computer Science, School of Science and Technology, Middlesex University,</w:t>
      </w:r>
      <w:r>
        <w:rPr>
          <w:rFonts w:ascii="URWPalladioL" w:hAnsi="URWPalladioL"/>
          <w:sz w:val="18"/>
          <w:szCs w:val="18"/>
        </w:rPr>
        <w:br/>
        <w:t xml:space="preserve">London NW4 4BT, UK; c.george@mdx.ac.uk (C.G.); p.duquenoy@mdx.ac.uk (P.D.); d.windridge@mdx.ac.uk (D.W.) </w:t>
      </w:r>
    </w:p>
    <w:p w14:paraId="6ADD61D1" w14:textId="0889BCCE" w:rsidR="009227C9" w:rsidRDefault="00F57132" w:rsidP="009227C9">
      <w:r>
        <w:t xml:space="preserve">2. </w:t>
      </w:r>
      <w:r w:rsidR="009227C9" w:rsidRPr="009227C9">
        <w:t>Effective Lifecycle Management of Healthcare Applications</w:t>
      </w:r>
      <w:r w:rsidR="009227C9">
        <w:br/>
      </w:r>
      <w:r w:rsidR="009227C9" w:rsidRPr="009227C9">
        <w:t>Susan M. Houston, Ryan D. Kennedy · 2020</w:t>
      </w:r>
      <w:r w:rsidR="009227C9">
        <w:br/>
      </w:r>
      <w:r w:rsidR="009227C9" w:rsidRPr="009227C9">
        <w:t>ISBN: 9781000026184, 1000026183</w:t>
      </w:r>
    </w:p>
    <w:p w14:paraId="15BB33C3" w14:textId="77777777" w:rsidR="0034138D" w:rsidRDefault="009227C9" w:rsidP="0034138D">
      <w:pPr>
        <w:pStyle w:val="NormalWeb"/>
      </w:pPr>
      <w:r>
        <w:t xml:space="preserve">3. </w:t>
      </w:r>
      <w:r w:rsidR="0034138D">
        <w:rPr>
          <w:rFonts w:ascii="TimesNewRomanPSMT" w:hAnsi="TimesNewRomanPSMT"/>
          <w:sz w:val="20"/>
          <w:szCs w:val="20"/>
        </w:rPr>
        <w:t xml:space="preserve">Big Data Ethics: 8 Key Facts to Ponder. Available: http://www.informationweek.com/big- data/big-data-analytics/big-data-ethics-8-key-facts-to-ponder/d/d-id/1322143 </w:t>
      </w:r>
    </w:p>
    <w:p w14:paraId="62F79C21" w14:textId="3E7E5F11" w:rsidR="00CA4B44" w:rsidRDefault="00CA4B44" w:rsidP="00CA4B44">
      <w:pPr>
        <w:pStyle w:val="NormalWeb"/>
      </w:pPr>
      <w:r>
        <w:t xml:space="preserve">4. </w:t>
      </w:r>
      <w:r w:rsidRPr="00CA4B44">
        <w:t>Key Points for an Ethical Evaluation of Healthcare Big Data</w:t>
      </w:r>
      <w:r>
        <w:br/>
      </w:r>
      <w:r>
        <w:rPr>
          <w:rFonts w:ascii="URWPalladioL" w:hAnsi="URWPalladioL"/>
          <w:b/>
          <w:bCs/>
          <w:sz w:val="20"/>
          <w:szCs w:val="20"/>
        </w:rPr>
        <w:t xml:space="preserve">Pilar Leon-Sanz </w:t>
      </w:r>
      <w:r>
        <w:br/>
      </w:r>
      <w:r>
        <w:rPr>
          <w:rFonts w:ascii="URWPalladioL" w:hAnsi="URWPalladioL"/>
          <w:sz w:val="18"/>
          <w:szCs w:val="18"/>
        </w:rPr>
        <w:t xml:space="preserve">Department of Biomedical Humanities, School of Medicine, University of Navarra, 31008 Pamplona, Navarra, Spain </w:t>
      </w:r>
    </w:p>
    <w:p w14:paraId="0686186D" w14:textId="502D823E" w:rsidR="00CA4B44" w:rsidRPr="0084470E" w:rsidRDefault="00CA4B44" w:rsidP="00CA4B44"/>
    <w:sectPr w:rsidR="00CA4B44" w:rsidRPr="0084470E" w:rsidSect="004955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97071" w14:textId="77777777" w:rsidR="00F913AE" w:rsidRDefault="00F913AE" w:rsidP="004955EC">
      <w:pPr>
        <w:spacing w:after="0" w:line="240" w:lineRule="auto"/>
      </w:pPr>
      <w:r>
        <w:separator/>
      </w:r>
    </w:p>
  </w:endnote>
  <w:endnote w:type="continuationSeparator" w:id="0">
    <w:p w14:paraId="2B52EBDE" w14:textId="77777777" w:rsidR="00F913AE" w:rsidRDefault="00F913AE" w:rsidP="0049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E46C0" w14:textId="77777777" w:rsidR="004955EC" w:rsidRDefault="00495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</w:rPr>
      <w:id w:val="-33338240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E92D8B8" w14:textId="77777777" w:rsidR="004955EC" w:rsidRPr="004955EC" w:rsidRDefault="002417F5" w:rsidP="002417F5">
            <w:pPr>
              <w:pStyle w:val="Footer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FILENAME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Assessment 1 Report Template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 w:rsidR="004955EC" w:rsidRPr="004955EC">
              <w:rPr>
                <w:sz w:val="16"/>
              </w:rPr>
              <w:t xml:space="preserve">Page </w:t>
            </w:r>
            <w:r w:rsidR="004955EC" w:rsidRPr="004955EC">
              <w:rPr>
                <w:b/>
                <w:bCs/>
                <w:sz w:val="18"/>
                <w:szCs w:val="24"/>
              </w:rPr>
              <w:fldChar w:fldCharType="begin"/>
            </w:r>
            <w:r w:rsidR="004955EC" w:rsidRPr="004955EC">
              <w:rPr>
                <w:b/>
                <w:bCs/>
                <w:sz w:val="16"/>
              </w:rPr>
              <w:instrText xml:space="preserve"> PAGE </w:instrText>
            </w:r>
            <w:r w:rsidR="004955EC" w:rsidRPr="004955EC">
              <w:rPr>
                <w:b/>
                <w:bCs/>
                <w:sz w:val="18"/>
                <w:szCs w:val="24"/>
              </w:rPr>
              <w:fldChar w:fldCharType="separate"/>
            </w:r>
            <w:r w:rsidR="004955EC" w:rsidRPr="004955EC">
              <w:rPr>
                <w:b/>
                <w:bCs/>
                <w:noProof/>
                <w:sz w:val="16"/>
              </w:rPr>
              <w:t>2</w:t>
            </w:r>
            <w:r w:rsidR="004955EC" w:rsidRPr="004955EC">
              <w:rPr>
                <w:b/>
                <w:bCs/>
                <w:sz w:val="18"/>
                <w:szCs w:val="24"/>
              </w:rPr>
              <w:fldChar w:fldCharType="end"/>
            </w:r>
            <w:r w:rsidR="004955EC" w:rsidRPr="004955EC">
              <w:rPr>
                <w:sz w:val="16"/>
              </w:rPr>
              <w:t xml:space="preserve"> of </w:t>
            </w:r>
            <w:r w:rsidR="004955EC" w:rsidRPr="004955EC">
              <w:rPr>
                <w:b/>
                <w:bCs/>
                <w:sz w:val="18"/>
                <w:szCs w:val="24"/>
              </w:rPr>
              <w:fldChar w:fldCharType="begin"/>
            </w:r>
            <w:r w:rsidR="004955EC" w:rsidRPr="004955EC">
              <w:rPr>
                <w:b/>
                <w:bCs/>
                <w:sz w:val="16"/>
              </w:rPr>
              <w:instrText xml:space="preserve"> NUMPAGES  </w:instrText>
            </w:r>
            <w:r w:rsidR="004955EC" w:rsidRPr="004955EC">
              <w:rPr>
                <w:b/>
                <w:bCs/>
                <w:sz w:val="18"/>
                <w:szCs w:val="24"/>
              </w:rPr>
              <w:fldChar w:fldCharType="separate"/>
            </w:r>
            <w:r w:rsidR="004955EC" w:rsidRPr="004955EC">
              <w:rPr>
                <w:b/>
                <w:bCs/>
                <w:noProof/>
                <w:sz w:val="16"/>
              </w:rPr>
              <w:t>2</w:t>
            </w:r>
            <w:r w:rsidR="004955EC" w:rsidRPr="004955EC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  <w:p w14:paraId="7290F756" w14:textId="77777777" w:rsidR="004955EC" w:rsidRDefault="004955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94F57" w14:textId="77777777" w:rsidR="004955EC" w:rsidRDefault="00495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CE445" w14:textId="77777777" w:rsidR="00F913AE" w:rsidRDefault="00F913AE" w:rsidP="004955EC">
      <w:pPr>
        <w:spacing w:after="0" w:line="240" w:lineRule="auto"/>
      </w:pPr>
      <w:r>
        <w:separator/>
      </w:r>
    </w:p>
  </w:footnote>
  <w:footnote w:type="continuationSeparator" w:id="0">
    <w:p w14:paraId="50E520B7" w14:textId="77777777" w:rsidR="00F913AE" w:rsidRDefault="00F913AE" w:rsidP="0049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AF05" w14:textId="77777777" w:rsidR="004955EC" w:rsidRDefault="00495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0AEE5" w14:textId="77777777" w:rsidR="004955EC" w:rsidRDefault="004955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4C21" w14:textId="77777777" w:rsidR="004955EC" w:rsidRDefault="00495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B53"/>
    <w:multiLevelType w:val="hybridMultilevel"/>
    <w:tmpl w:val="D320F5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EF513E"/>
    <w:multiLevelType w:val="hybridMultilevel"/>
    <w:tmpl w:val="BADC07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16FBB"/>
    <w:multiLevelType w:val="hybridMultilevel"/>
    <w:tmpl w:val="777EB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10D31"/>
    <w:multiLevelType w:val="hybridMultilevel"/>
    <w:tmpl w:val="A6F22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864BDE"/>
    <w:multiLevelType w:val="hybridMultilevel"/>
    <w:tmpl w:val="9690B95A"/>
    <w:lvl w:ilvl="0" w:tplc="D31C5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156FB6"/>
    <w:multiLevelType w:val="hybridMultilevel"/>
    <w:tmpl w:val="B184B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A9374D"/>
    <w:multiLevelType w:val="hybridMultilevel"/>
    <w:tmpl w:val="91B8B946"/>
    <w:lvl w:ilvl="0" w:tplc="D31C5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Dc1NrIwM7EwMjdQ0lEKTi0uzszPAykwrQUAZPhPFCwAAAA="/>
  </w:docVars>
  <w:rsids>
    <w:rsidRoot w:val="0084470E"/>
    <w:rsid w:val="00004EA0"/>
    <w:rsid w:val="00031BE9"/>
    <w:rsid w:val="000B28BC"/>
    <w:rsid w:val="000B2FDA"/>
    <w:rsid w:val="00134CDD"/>
    <w:rsid w:val="00174207"/>
    <w:rsid w:val="0019283D"/>
    <w:rsid w:val="00196BCA"/>
    <w:rsid w:val="001B5CC7"/>
    <w:rsid w:val="001E09AB"/>
    <w:rsid w:val="001E4875"/>
    <w:rsid w:val="00204DB9"/>
    <w:rsid w:val="00223C38"/>
    <w:rsid w:val="00234B95"/>
    <w:rsid w:val="002417F5"/>
    <w:rsid w:val="002A321A"/>
    <w:rsid w:val="00331B07"/>
    <w:rsid w:val="0034138D"/>
    <w:rsid w:val="00397E46"/>
    <w:rsid w:val="00402506"/>
    <w:rsid w:val="00485C90"/>
    <w:rsid w:val="004955EC"/>
    <w:rsid w:val="00496C92"/>
    <w:rsid w:val="004F0230"/>
    <w:rsid w:val="00583B23"/>
    <w:rsid w:val="005F409D"/>
    <w:rsid w:val="0067038B"/>
    <w:rsid w:val="006B7B67"/>
    <w:rsid w:val="006D55A1"/>
    <w:rsid w:val="007221CF"/>
    <w:rsid w:val="00743BF7"/>
    <w:rsid w:val="007701EE"/>
    <w:rsid w:val="007C1F44"/>
    <w:rsid w:val="007C6A3B"/>
    <w:rsid w:val="00807569"/>
    <w:rsid w:val="00826C3C"/>
    <w:rsid w:val="0084470E"/>
    <w:rsid w:val="008F499E"/>
    <w:rsid w:val="009227C9"/>
    <w:rsid w:val="009635B2"/>
    <w:rsid w:val="00983911"/>
    <w:rsid w:val="00A605B6"/>
    <w:rsid w:val="00AA3837"/>
    <w:rsid w:val="00B11948"/>
    <w:rsid w:val="00B86230"/>
    <w:rsid w:val="00BB0DCF"/>
    <w:rsid w:val="00C121B7"/>
    <w:rsid w:val="00C83FFE"/>
    <w:rsid w:val="00CA4B44"/>
    <w:rsid w:val="00CF37CE"/>
    <w:rsid w:val="00D13C14"/>
    <w:rsid w:val="00D518A7"/>
    <w:rsid w:val="00DF35D9"/>
    <w:rsid w:val="00E554E1"/>
    <w:rsid w:val="00E557A2"/>
    <w:rsid w:val="00E7062D"/>
    <w:rsid w:val="00E70CDA"/>
    <w:rsid w:val="00EB3939"/>
    <w:rsid w:val="00F57132"/>
    <w:rsid w:val="00F87E37"/>
    <w:rsid w:val="00F913AE"/>
    <w:rsid w:val="00FB4723"/>
    <w:rsid w:val="00FD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824D"/>
  <w15:chartTrackingRefBased/>
  <w15:docId w15:val="{157B6EE1-6B7C-4843-9314-68987F3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70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4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47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7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47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1B7"/>
    <w:pPr>
      <w:autoSpaceDE w:val="0"/>
      <w:autoSpaceDN w:val="0"/>
      <w:spacing w:before="33" w:after="120" w:line="240" w:lineRule="auto"/>
      <w:ind w:left="874" w:hanging="206"/>
    </w:pPr>
    <w:rPr>
      <w:rFonts w:ascii="Arial" w:hAnsi="Arial" w:cs="Arial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12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1B7"/>
    <w:pPr>
      <w:spacing w:before="120" w:after="120" w:line="240" w:lineRule="auto"/>
      <w:ind w:left="720"/>
    </w:pPr>
    <w:rPr>
      <w:rFonts w:eastAsiaTheme="minorEastAsia"/>
      <w:color w:val="000000" w:themeColor="text1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1B7"/>
    <w:rPr>
      <w:rFonts w:eastAsiaTheme="minorEastAsia"/>
      <w:color w:val="000000" w:themeColor="tex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EC"/>
  </w:style>
  <w:style w:type="paragraph" w:styleId="Footer">
    <w:name w:val="footer"/>
    <w:basedOn w:val="Normal"/>
    <w:link w:val="FooterChar"/>
    <w:uiPriority w:val="99"/>
    <w:unhideWhenUsed/>
    <w:rsid w:val="0049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EC"/>
  </w:style>
  <w:style w:type="paragraph" w:styleId="NormalWeb">
    <w:name w:val="Normal (Web)"/>
    <w:basedOn w:val="Normal"/>
    <w:uiPriority w:val="99"/>
    <w:semiHidden/>
    <w:unhideWhenUsed/>
    <w:rsid w:val="00F5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A96726F87D9438541359606086EC7" ma:contentTypeVersion="8" ma:contentTypeDescription="Create a new document." ma:contentTypeScope="" ma:versionID="02c429312fab609810ebf7f144278b4f">
  <xsd:schema xmlns:xsd="http://www.w3.org/2001/XMLSchema" xmlns:xs="http://www.w3.org/2001/XMLSchema" xmlns:p="http://schemas.microsoft.com/office/2006/metadata/properties" xmlns:ns2="23d914d2-837f-4ddb-9715-5e59c3f4ef47" xmlns:ns3="7244aff9-e9d9-4d9e-ba3c-4c40fe9e3d3c" targetNamespace="http://schemas.microsoft.com/office/2006/metadata/properties" ma:root="true" ma:fieldsID="dc82bf75734d87f5983ee74e21cbfee3" ns2:_="" ns3:_="">
    <xsd:import namespace="23d914d2-837f-4ddb-9715-5e59c3f4ef47"/>
    <xsd:import namespace="7244aff9-e9d9-4d9e-ba3c-4c40fe9e3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914d2-837f-4ddb-9715-5e59c3f4e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4aff9-e9d9-4d9e-ba3c-4c40fe9e3d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0B16-458C-4CD7-BB1B-C6F119504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8FC34-40D0-4514-B552-8367A8E7C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914d2-837f-4ddb-9715-5e59c3f4ef47"/>
    <ds:schemaRef ds:uri="7244aff9-e9d9-4d9e-ba3c-4c40fe9e3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A5401B-7BDC-41B3-AD6A-B934784400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C2FBBC-1FAE-6F42-95DB-A6EFA836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Eade</dc:creator>
  <cp:keywords/>
  <dc:description/>
  <cp:lastModifiedBy>Hassan Ismail</cp:lastModifiedBy>
  <cp:revision>5</cp:revision>
  <dcterms:created xsi:type="dcterms:W3CDTF">2020-09-27T10:43:00Z</dcterms:created>
  <dcterms:modified xsi:type="dcterms:W3CDTF">2020-09-27T13:56:00Z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0x010100AC9A96726F87D9438541359606086EC7</vt:lpwstr>
  </property>
</Properties>
</file>