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4ED9A" w14:textId="77777777" w:rsidR="008F499E" w:rsidRDefault="008F499E"/>
    <w:p w14:paraId="1A9BE06C" w14:textId="0B04E403" w:rsidR="0084470E" w:rsidRDefault="006A7CF1" w:rsidP="00397E46">
      <w:pPr>
        <w:pStyle w:val="Heading1"/>
      </w:pPr>
      <w:bookmarkStart w:id="0" w:name="_Toc53339113"/>
      <w:proofErr w:type="spellStart"/>
      <w:r>
        <w:t>Noeteric</w:t>
      </w:r>
      <w:bookmarkEnd w:id="0"/>
      <w:proofErr w:type="spellEnd"/>
    </w:p>
    <w:p w14:paraId="68FD60E7" w14:textId="77777777" w:rsidR="0084470E" w:rsidRDefault="0084470E"/>
    <w:p w14:paraId="5B7B7DAB" w14:textId="0FF84E93" w:rsidR="0084470E" w:rsidRDefault="0084470E" w:rsidP="0084470E">
      <w:pPr>
        <w:pStyle w:val="Title"/>
      </w:pPr>
      <w:r>
        <w:t>REPORT</w:t>
      </w:r>
      <w:r w:rsidR="0054546B">
        <w:t xml:space="preserve"> to the Board</w:t>
      </w:r>
    </w:p>
    <w:p w14:paraId="2B90FDB6" w14:textId="77777777" w:rsidR="00397E46" w:rsidRDefault="00397E46" w:rsidP="0084470E"/>
    <w:p w14:paraId="7461FADE" w14:textId="5D075697" w:rsidR="0084470E" w:rsidRPr="0084470E" w:rsidRDefault="0084470E" w:rsidP="00397E46">
      <w:pPr>
        <w:pStyle w:val="Heading1"/>
      </w:pPr>
      <w:bookmarkStart w:id="1" w:name="_Toc53339114"/>
      <w:r>
        <w:t xml:space="preserve">Prepared </w:t>
      </w:r>
      <w:proofErr w:type="gramStart"/>
      <w:r>
        <w:t>by:</w:t>
      </w:r>
      <w:proofErr w:type="gramEnd"/>
      <w:r>
        <w:t xml:space="preserve"> </w:t>
      </w:r>
      <w:r w:rsidR="006A7CF1">
        <w:t>Hassan Muneer Ismail</w:t>
      </w:r>
      <w:bookmarkEnd w:id="1"/>
    </w:p>
    <w:p w14:paraId="6DE208FD" w14:textId="77777777" w:rsidR="0084470E" w:rsidRDefault="0084470E">
      <w:r>
        <w:br w:type="page"/>
      </w:r>
    </w:p>
    <w:p w14:paraId="137FB2F2" w14:textId="77777777" w:rsidR="0084470E" w:rsidRDefault="0084470E">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sz w:val="22"/>
          <w:szCs w:val="22"/>
          <w:lang w:val="en-AU"/>
        </w:rPr>
        <w:id w:val="-1679728860"/>
        <w:docPartObj>
          <w:docPartGallery w:val="Table of Contents"/>
          <w:docPartUnique/>
        </w:docPartObj>
      </w:sdtPr>
      <w:sdtEndPr>
        <w:rPr>
          <w:b/>
          <w:bCs/>
          <w:noProof/>
        </w:rPr>
      </w:sdtEndPr>
      <w:sdtContent>
        <w:p w14:paraId="2500AA15" w14:textId="77777777" w:rsidR="0084470E" w:rsidRDefault="0084470E">
          <w:pPr>
            <w:pStyle w:val="TOCHeading"/>
          </w:pPr>
          <w:r>
            <w:t>Contents</w:t>
          </w:r>
        </w:p>
        <w:p w14:paraId="2104CFD3" w14:textId="41F335EB" w:rsidR="006A7CF1" w:rsidRDefault="0084470E">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53339113" w:history="1">
            <w:r w:rsidR="006A7CF1" w:rsidRPr="00450684">
              <w:rPr>
                <w:rStyle w:val="Hyperlink"/>
                <w:noProof/>
              </w:rPr>
              <w:t>Noeteric</w:t>
            </w:r>
            <w:r w:rsidR="006A7CF1">
              <w:rPr>
                <w:noProof/>
                <w:webHidden/>
              </w:rPr>
              <w:tab/>
            </w:r>
            <w:r w:rsidR="006A7CF1">
              <w:rPr>
                <w:noProof/>
                <w:webHidden/>
              </w:rPr>
              <w:fldChar w:fldCharType="begin"/>
            </w:r>
            <w:r w:rsidR="006A7CF1">
              <w:rPr>
                <w:noProof/>
                <w:webHidden/>
              </w:rPr>
              <w:instrText xml:space="preserve"> PAGEREF _Toc53339113 \h </w:instrText>
            </w:r>
            <w:r w:rsidR="006A7CF1">
              <w:rPr>
                <w:noProof/>
                <w:webHidden/>
              </w:rPr>
            </w:r>
            <w:r w:rsidR="006A7CF1">
              <w:rPr>
                <w:noProof/>
                <w:webHidden/>
              </w:rPr>
              <w:fldChar w:fldCharType="separate"/>
            </w:r>
            <w:r w:rsidR="006A7CF1">
              <w:rPr>
                <w:noProof/>
                <w:webHidden/>
              </w:rPr>
              <w:t>1</w:t>
            </w:r>
            <w:r w:rsidR="006A7CF1">
              <w:rPr>
                <w:noProof/>
                <w:webHidden/>
              </w:rPr>
              <w:fldChar w:fldCharType="end"/>
            </w:r>
          </w:hyperlink>
        </w:p>
        <w:p w14:paraId="50A58786" w14:textId="438701ED" w:rsidR="006A7CF1" w:rsidRDefault="006A7CF1">
          <w:pPr>
            <w:pStyle w:val="TOC1"/>
            <w:tabs>
              <w:tab w:val="right" w:leader="dot" w:pos="9016"/>
            </w:tabs>
            <w:rPr>
              <w:rFonts w:eastAsiaTheme="minorEastAsia"/>
              <w:noProof/>
              <w:sz w:val="24"/>
              <w:szCs w:val="24"/>
              <w:lang w:eastAsia="en-GB"/>
            </w:rPr>
          </w:pPr>
          <w:hyperlink w:anchor="_Toc53339114" w:history="1">
            <w:r w:rsidRPr="00450684">
              <w:rPr>
                <w:rStyle w:val="Hyperlink"/>
                <w:noProof/>
              </w:rPr>
              <w:t>Prepared by: Hassan Muneer Ismail</w:t>
            </w:r>
            <w:r>
              <w:rPr>
                <w:noProof/>
                <w:webHidden/>
              </w:rPr>
              <w:tab/>
            </w:r>
            <w:r>
              <w:rPr>
                <w:noProof/>
                <w:webHidden/>
              </w:rPr>
              <w:fldChar w:fldCharType="begin"/>
            </w:r>
            <w:r>
              <w:rPr>
                <w:noProof/>
                <w:webHidden/>
              </w:rPr>
              <w:instrText xml:space="preserve"> PAGEREF _Toc53339114 \h </w:instrText>
            </w:r>
            <w:r>
              <w:rPr>
                <w:noProof/>
                <w:webHidden/>
              </w:rPr>
            </w:r>
            <w:r>
              <w:rPr>
                <w:noProof/>
                <w:webHidden/>
              </w:rPr>
              <w:fldChar w:fldCharType="separate"/>
            </w:r>
            <w:r>
              <w:rPr>
                <w:noProof/>
                <w:webHidden/>
              </w:rPr>
              <w:t>1</w:t>
            </w:r>
            <w:r>
              <w:rPr>
                <w:noProof/>
                <w:webHidden/>
              </w:rPr>
              <w:fldChar w:fldCharType="end"/>
            </w:r>
          </w:hyperlink>
        </w:p>
        <w:p w14:paraId="794D1085" w14:textId="35CF8087" w:rsidR="006A7CF1" w:rsidRDefault="006A7CF1">
          <w:pPr>
            <w:pStyle w:val="TOC1"/>
            <w:tabs>
              <w:tab w:val="right" w:leader="dot" w:pos="9016"/>
            </w:tabs>
            <w:rPr>
              <w:rFonts w:eastAsiaTheme="minorEastAsia"/>
              <w:noProof/>
              <w:sz w:val="24"/>
              <w:szCs w:val="24"/>
              <w:lang w:eastAsia="en-GB"/>
            </w:rPr>
          </w:pPr>
          <w:hyperlink w:anchor="_Toc53339115" w:history="1">
            <w:r w:rsidRPr="00450684">
              <w:rPr>
                <w:rStyle w:val="Hyperlink"/>
                <w:noProof/>
              </w:rPr>
              <w:t>Executive summary</w:t>
            </w:r>
            <w:r>
              <w:rPr>
                <w:noProof/>
                <w:webHidden/>
              </w:rPr>
              <w:tab/>
            </w:r>
            <w:r>
              <w:rPr>
                <w:noProof/>
                <w:webHidden/>
              </w:rPr>
              <w:fldChar w:fldCharType="begin"/>
            </w:r>
            <w:r>
              <w:rPr>
                <w:noProof/>
                <w:webHidden/>
              </w:rPr>
              <w:instrText xml:space="preserve"> PAGEREF _Toc53339115 \h </w:instrText>
            </w:r>
            <w:r>
              <w:rPr>
                <w:noProof/>
                <w:webHidden/>
              </w:rPr>
            </w:r>
            <w:r>
              <w:rPr>
                <w:noProof/>
                <w:webHidden/>
              </w:rPr>
              <w:fldChar w:fldCharType="separate"/>
            </w:r>
            <w:r>
              <w:rPr>
                <w:noProof/>
                <w:webHidden/>
              </w:rPr>
              <w:t>3</w:t>
            </w:r>
            <w:r>
              <w:rPr>
                <w:noProof/>
                <w:webHidden/>
              </w:rPr>
              <w:fldChar w:fldCharType="end"/>
            </w:r>
          </w:hyperlink>
        </w:p>
        <w:p w14:paraId="1C7FAD4A" w14:textId="0CD08C96" w:rsidR="006A7CF1" w:rsidRDefault="006A7CF1">
          <w:pPr>
            <w:pStyle w:val="TOC2"/>
            <w:tabs>
              <w:tab w:val="right" w:leader="dot" w:pos="9016"/>
            </w:tabs>
            <w:rPr>
              <w:rFonts w:eastAsiaTheme="minorEastAsia"/>
              <w:noProof/>
              <w:sz w:val="24"/>
              <w:szCs w:val="24"/>
              <w:lang w:eastAsia="en-GB"/>
            </w:rPr>
          </w:pPr>
          <w:hyperlink w:anchor="_Toc53339116" w:history="1">
            <w:r w:rsidRPr="00450684">
              <w:rPr>
                <w:rStyle w:val="Hyperlink"/>
                <w:noProof/>
              </w:rPr>
              <w:t>Strengths</w:t>
            </w:r>
            <w:r>
              <w:rPr>
                <w:noProof/>
                <w:webHidden/>
              </w:rPr>
              <w:tab/>
            </w:r>
            <w:r>
              <w:rPr>
                <w:noProof/>
                <w:webHidden/>
              </w:rPr>
              <w:fldChar w:fldCharType="begin"/>
            </w:r>
            <w:r>
              <w:rPr>
                <w:noProof/>
                <w:webHidden/>
              </w:rPr>
              <w:instrText xml:space="preserve"> PAGEREF _Toc53339116 \h </w:instrText>
            </w:r>
            <w:r>
              <w:rPr>
                <w:noProof/>
                <w:webHidden/>
              </w:rPr>
            </w:r>
            <w:r>
              <w:rPr>
                <w:noProof/>
                <w:webHidden/>
              </w:rPr>
              <w:fldChar w:fldCharType="separate"/>
            </w:r>
            <w:r>
              <w:rPr>
                <w:noProof/>
                <w:webHidden/>
              </w:rPr>
              <w:t>3</w:t>
            </w:r>
            <w:r>
              <w:rPr>
                <w:noProof/>
                <w:webHidden/>
              </w:rPr>
              <w:fldChar w:fldCharType="end"/>
            </w:r>
          </w:hyperlink>
        </w:p>
        <w:p w14:paraId="6927A3CE" w14:textId="7F4C42E2" w:rsidR="006A7CF1" w:rsidRDefault="006A7CF1">
          <w:pPr>
            <w:pStyle w:val="TOC2"/>
            <w:tabs>
              <w:tab w:val="right" w:leader="dot" w:pos="9016"/>
            </w:tabs>
            <w:rPr>
              <w:rFonts w:eastAsiaTheme="minorEastAsia"/>
              <w:noProof/>
              <w:sz w:val="24"/>
              <w:szCs w:val="24"/>
              <w:lang w:eastAsia="en-GB"/>
            </w:rPr>
          </w:pPr>
          <w:hyperlink w:anchor="_Toc53339117" w:history="1">
            <w:r w:rsidRPr="00450684">
              <w:rPr>
                <w:rStyle w:val="Hyperlink"/>
                <w:noProof/>
              </w:rPr>
              <w:t>Opportunities</w:t>
            </w:r>
            <w:r>
              <w:rPr>
                <w:noProof/>
                <w:webHidden/>
              </w:rPr>
              <w:tab/>
            </w:r>
            <w:r>
              <w:rPr>
                <w:noProof/>
                <w:webHidden/>
              </w:rPr>
              <w:fldChar w:fldCharType="begin"/>
            </w:r>
            <w:r>
              <w:rPr>
                <w:noProof/>
                <w:webHidden/>
              </w:rPr>
              <w:instrText xml:space="preserve"> PAGEREF _Toc53339117 \h </w:instrText>
            </w:r>
            <w:r>
              <w:rPr>
                <w:noProof/>
                <w:webHidden/>
              </w:rPr>
            </w:r>
            <w:r>
              <w:rPr>
                <w:noProof/>
                <w:webHidden/>
              </w:rPr>
              <w:fldChar w:fldCharType="separate"/>
            </w:r>
            <w:r>
              <w:rPr>
                <w:noProof/>
                <w:webHidden/>
              </w:rPr>
              <w:t>3</w:t>
            </w:r>
            <w:r>
              <w:rPr>
                <w:noProof/>
                <w:webHidden/>
              </w:rPr>
              <w:fldChar w:fldCharType="end"/>
            </w:r>
          </w:hyperlink>
        </w:p>
        <w:p w14:paraId="30C41152" w14:textId="7D9E5EC2" w:rsidR="006A7CF1" w:rsidRDefault="006A7CF1">
          <w:pPr>
            <w:pStyle w:val="TOC2"/>
            <w:tabs>
              <w:tab w:val="right" w:leader="dot" w:pos="9016"/>
            </w:tabs>
            <w:rPr>
              <w:rFonts w:eastAsiaTheme="minorEastAsia"/>
              <w:noProof/>
              <w:sz w:val="24"/>
              <w:szCs w:val="24"/>
              <w:lang w:eastAsia="en-GB"/>
            </w:rPr>
          </w:pPr>
          <w:hyperlink w:anchor="_Toc53339118" w:history="1">
            <w:r w:rsidRPr="00450684">
              <w:rPr>
                <w:rStyle w:val="Hyperlink"/>
                <w:noProof/>
              </w:rPr>
              <w:t>Gaps</w:t>
            </w:r>
            <w:r>
              <w:rPr>
                <w:noProof/>
                <w:webHidden/>
              </w:rPr>
              <w:tab/>
            </w:r>
            <w:r>
              <w:rPr>
                <w:noProof/>
                <w:webHidden/>
              </w:rPr>
              <w:fldChar w:fldCharType="begin"/>
            </w:r>
            <w:r>
              <w:rPr>
                <w:noProof/>
                <w:webHidden/>
              </w:rPr>
              <w:instrText xml:space="preserve"> PAGEREF _Toc53339118 \h </w:instrText>
            </w:r>
            <w:r>
              <w:rPr>
                <w:noProof/>
                <w:webHidden/>
              </w:rPr>
            </w:r>
            <w:r>
              <w:rPr>
                <w:noProof/>
                <w:webHidden/>
              </w:rPr>
              <w:fldChar w:fldCharType="separate"/>
            </w:r>
            <w:r>
              <w:rPr>
                <w:noProof/>
                <w:webHidden/>
              </w:rPr>
              <w:t>3</w:t>
            </w:r>
            <w:r>
              <w:rPr>
                <w:noProof/>
                <w:webHidden/>
              </w:rPr>
              <w:fldChar w:fldCharType="end"/>
            </w:r>
          </w:hyperlink>
        </w:p>
        <w:p w14:paraId="6CD93773" w14:textId="7C175F9C" w:rsidR="006A7CF1" w:rsidRDefault="006A7CF1">
          <w:pPr>
            <w:pStyle w:val="TOC2"/>
            <w:tabs>
              <w:tab w:val="right" w:leader="dot" w:pos="9016"/>
            </w:tabs>
            <w:rPr>
              <w:rFonts w:eastAsiaTheme="minorEastAsia"/>
              <w:noProof/>
              <w:sz w:val="24"/>
              <w:szCs w:val="24"/>
              <w:lang w:eastAsia="en-GB"/>
            </w:rPr>
          </w:pPr>
          <w:hyperlink w:anchor="_Toc53339119" w:history="1">
            <w:r w:rsidRPr="00450684">
              <w:rPr>
                <w:rStyle w:val="Hyperlink"/>
                <w:noProof/>
              </w:rPr>
              <w:t>Risks</w:t>
            </w:r>
            <w:r>
              <w:rPr>
                <w:noProof/>
                <w:webHidden/>
              </w:rPr>
              <w:tab/>
            </w:r>
            <w:r>
              <w:rPr>
                <w:noProof/>
                <w:webHidden/>
              </w:rPr>
              <w:fldChar w:fldCharType="begin"/>
            </w:r>
            <w:r>
              <w:rPr>
                <w:noProof/>
                <w:webHidden/>
              </w:rPr>
              <w:instrText xml:space="preserve"> PAGEREF _Toc53339119 \h </w:instrText>
            </w:r>
            <w:r>
              <w:rPr>
                <w:noProof/>
                <w:webHidden/>
              </w:rPr>
            </w:r>
            <w:r>
              <w:rPr>
                <w:noProof/>
                <w:webHidden/>
              </w:rPr>
              <w:fldChar w:fldCharType="separate"/>
            </w:r>
            <w:r>
              <w:rPr>
                <w:noProof/>
                <w:webHidden/>
              </w:rPr>
              <w:t>4</w:t>
            </w:r>
            <w:r>
              <w:rPr>
                <w:noProof/>
                <w:webHidden/>
              </w:rPr>
              <w:fldChar w:fldCharType="end"/>
            </w:r>
          </w:hyperlink>
        </w:p>
        <w:p w14:paraId="64312D9D" w14:textId="348A8875" w:rsidR="006A7CF1" w:rsidRDefault="006A7CF1">
          <w:pPr>
            <w:pStyle w:val="TOC2"/>
            <w:tabs>
              <w:tab w:val="right" w:leader="dot" w:pos="9016"/>
            </w:tabs>
            <w:rPr>
              <w:rFonts w:eastAsiaTheme="minorEastAsia"/>
              <w:noProof/>
              <w:sz w:val="24"/>
              <w:szCs w:val="24"/>
              <w:lang w:eastAsia="en-GB"/>
            </w:rPr>
          </w:pPr>
          <w:hyperlink w:anchor="_Toc53339120" w:history="1">
            <w:r w:rsidRPr="00450684">
              <w:rPr>
                <w:rStyle w:val="Hyperlink"/>
                <w:noProof/>
              </w:rPr>
              <w:t>Recommendations</w:t>
            </w:r>
            <w:r>
              <w:rPr>
                <w:noProof/>
                <w:webHidden/>
              </w:rPr>
              <w:tab/>
            </w:r>
            <w:r>
              <w:rPr>
                <w:noProof/>
                <w:webHidden/>
              </w:rPr>
              <w:fldChar w:fldCharType="begin"/>
            </w:r>
            <w:r>
              <w:rPr>
                <w:noProof/>
                <w:webHidden/>
              </w:rPr>
              <w:instrText xml:space="preserve"> PAGEREF _Toc53339120 \h </w:instrText>
            </w:r>
            <w:r>
              <w:rPr>
                <w:noProof/>
                <w:webHidden/>
              </w:rPr>
            </w:r>
            <w:r>
              <w:rPr>
                <w:noProof/>
                <w:webHidden/>
              </w:rPr>
              <w:fldChar w:fldCharType="separate"/>
            </w:r>
            <w:r>
              <w:rPr>
                <w:noProof/>
                <w:webHidden/>
              </w:rPr>
              <w:t>4</w:t>
            </w:r>
            <w:r>
              <w:rPr>
                <w:noProof/>
                <w:webHidden/>
              </w:rPr>
              <w:fldChar w:fldCharType="end"/>
            </w:r>
          </w:hyperlink>
        </w:p>
        <w:p w14:paraId="4DAFBD2C" w14:textId="4B3F3A28" w:rsidR="006A7CF1" w:rsidRDefault="006A7CF1">
          <w:pPr>
            <w:pStyle w:val="TOC2"/>
            <w:tabs>
              <w:tab w:val="right" w:leader="dot" w:pos="9016"/>
            </w:tabs>
            <w:rPr>
              <w:rFonts w:eastAsiaTheme="minorEastAsia"/>
              <w:noProof/>
              <w:sz w:val="24"/>
              <w:szCs w:val="24"/>
              <w:lang w:eastAsia="en-GB"/>
            </w:rPr>
          </w:pPr>
          <w:hyperlink w:anchor="_Toc53339121" w:history="1">
            <w:r w:rsidRPr="00450684">
              <w:rPr>
                <w:rStyle w:val="Hyperlink"/>
                <w:noProof/>
              </w:rPr>
              <w:t>Stakeholder Management Strategy :Communications matrix</w:t>
            </w:r>
            <w:r>
              <w:rPr>
                <w:noProof/>
                <w:webHidden/>
              </w:rPr>
              <w:tab/>
            </w:r>
            <w:r>
              <w:rPr>
                <w:noProof/>
                <w:webHidden/>
              </w:rPr>
              <w:fldChar w:fldCharType="begin"/>
            </w:r>
            <w:r>
              <w:rPr>
                <w:noProof/>
                <w:webHidden/>
              </w:rPr>
              <w:instrText xml:space="preserve"> PAGEREF _Toc53339121 \h </w:instrText>
            </w:r>
            <w:r>
              <w:rPr>
                <w:noProof/>
                <w:webHidden/>
              </w:rPr>
            </w:r>
            <w:r>
              <w:rPr>
                <w:noProof/>
                <w:webHidden/>
              </w:rPr>
              <w:fldChar w:fldCharType="separate"/>
            </w:r>
            <w:r>
              <w:rPr>
                <w:noProof/>
                <w:webHidden/>
              </w:rPr>
              <w:t>5</w:t>
            </w:r>
            <w:r>
              <w:rPr>
                <w:noProof/>
                <w:webHidden/>
              </w:rPr>
              <w:fldChar w:fldCharType="end"/>
            </w:r>
          </w:hyperlink>
        </w:p>
        <w:p w14:paraId="39080DD8" w14:textId="69F9125B" w:rsidR="0084470E" w:rsidRDefault="0084470E">
          <w:r>
            <w:rPr>
              <w:b/>
              <w:bCs/>
              <w:noProof/>
            </w:rPr>
            <w:fldChar w:fldCharType="end"/>
          </w:r>
        </w:p>
      </w:sdtContent>
    </w:sdt>
    <w:p w14:paraId="0507E2DA" w14:textId="77777777" w:rsidR="0084470E" w:rsidRDefault="0084470E">
      <w:pPr>
        <w:rPr>
          <w:rFonts w:asciiTheme="majorHAnsi" w:eastAsiaTheme="majorEastAsia" w:hAnsiTheme="majorHAnsi" w:cstheme="majorBidi"/>
          <w:spacing w:val="-10"/>
          <w:kern w:val="28"/>
          <w:sz w:val="56"/>
          <w:szCs w:val="56"/>
        </w:rPr>
      </w:pPr>
      <w:r>
        <w:br w:type="page"/>
      </w:r>
    </w:p>
    <w:p w14:paraId="1A966E55" w14:textId="2BB9DC00" w:rsidR="0084470E" w:rsidRDefault="0084470E" w:rsidP="0084470E">
      <w:pPr>
        <w:pStyle w:val="Heading1"/>
      </w:pPr>
      <w:bookmarkStart w:id="2" w:name="_Toc53339115"/>
      <w:r w:rsidRPr="0084470E">
        <w:lastRenderedPageBreak/>
        <w:t>Executive summary</w:t>
      </w:r>
      <w:bookmarkEnd w:id="2"/>
    </w:p>
    <w:p w14:paraId="698A8C89" w14:textId="77777777" w:rsidR="00F01AE3" w:rsidRDefault="0024518B" w:rsidP="0084470E">
      <w:proofErr w:type="spellStart"/>
      <w:r>
        <w:t>Noeteric</w:t>
      </w:r>
      <w:proofErr w:type="spellEnd"/>
      <w:r>
        <w:t xml:space="preserve"> enjoys a pole position in the domestic industry market and has started </w:t>
      </w:r>
      <w:r w:rsidR="00F01AE3">
        <w:t xml:space="preserve">its expansions to different countries, and with the nature of the healthcare industry in addition to the </w:t>
      </w:r>
      <w:proofErr w:type="spellStart"/>
      <w:r w:rsidR="00F01AE3">
        <w:t>profilic</w:t>
      </w:r>
      <w:proofErr w:type="spellEnd"/>
      <w:r w:rsidR="00F01AE3">
        <w:t xml:space="preserve"> use of social networks data and internet of things, it deals with massive amounts of data.</w:t>
      </w:r>
      <w:r w:rsidR="00F01AE3">
        <w:br/>
        <w:t>This gives Neoteric a great foundation to build a strong and data architecture, and with the support and passion to innovation by the board members, an excellent opportunity is there to take and implement the proper data strategy.</w:t>
      </w:r>
    </w:p>
    <w:p w14:paraId="5CB9A327" w14:textId="3D5E1C63" w:rsidR="0024518B" w:rsidRDefault="00F01AE3" w:rsidP="0084470E">
      <w:r>
        <w:t xml:space="preserve">Working on the data awareness and maturity and the compliance with local and global regulatory, in addition to the continuous data quality framework are the steps needed to build a successful data governance that can assure the positive revenue of the investment in data and improve the trust </w:t>
      </w:r>
      <w:proofErr w:type="spellStart"/>
      <w:r>
        <w:t>wth</w:t>
      </w:r>
      <w:proofErr w:type="spellEnd"/>
      <w:r>
        <w:t xml:space="preserve"> customers.</w:t>
      </w:r>
      <w:r>
        <w:br/>
      </w:r>
    </w:p>
    <w:p w14:paraId="2804BAFB" w14:textId="77777777" w:rsidR="0084470E" w:rsidRPr="006A0DF1" w:rsidRDefault="0084470E" w:rsidP="0084470E">
      <w:pPr>
        <w:pStyle w:val="Heading2"/>
      </w:pPr>
      <w:bookmarkStart w:id="3" w:name="_Toc53339116"/>
      <w:r w:rsidRPr="006A0DF1">
        <w:t>Strengths</w:t>
      </w:r>
      <w:bookmarkEnd w:id="3"/>
      <w:r w:rsidRPr="006A0DF1">
        <w:t xml:space="preserve"> </w:t>
      </w:r>
    </w:p>
    <w:p w14:paraId="476C984A" w14:textId="43A00BE9" w:rsidR="005875EE" w:rsidRDefault="00FE512D" w:rsidP="006A7CF1">
      <w:pPr>
        <w:pStyle w:val="ListParagraph"/>
        <w:numPr>
          <w:ilvl w:val="0"/>
          <w:numId w:val="3"/>
        </w:numPr>
        <w:rPr>
          <w:iCs/>
        </w:rPr>
      </w:pPr>
      <w:r w:rsidRPr="006A7CF1">
        <w:rPr>
          <w:iCs/>
        </w:rPr>
        <w:t>The available data and various resources:</w:t>
      </w:r>
      <w:r w:rsidRPr="006A7CF1">
        <w:rPr>
          <w:iCs/>
        </w:rPr>
        <w:br/>
      </w:r>
      <w:r w:rsidR="005875EE" w:rsidRPr="006A7CF1">
        <w:rPr>
          <w:iCs/>
        </w:rPr>
        <w:t>T</w:t>
      </w:r>
      <w:r w:rsidR="00197131" w:rsidRPr="006A7CF1">
        <w:rPr>
          <w:iCs/>
        </w:rPr>
        <w:t xml:space="preserve">he strong </w:t>
      </w:r>
      <w:r w:rsidR="005875EE" w:rsidRPr="006A7CF1">
        <w:rPr>
          <w:iCs/>
        </w:rPr>
        <w:t>data architecture and strategy</w:t>
      </w:r>
      <w:r w:rsidR="00197131" w:rsidRPr="006A7CF1">
        <w:rPr>
          <w:iCs/>
        </w:rPr>
        <w:t xml:space="preserve"> starts from the strong basement, which is the availability of data (raw data), the more data and the various data sources the better and stronger data architecture we can build on. And in Neoteric case the different points of data collection</w:t>
      </w:r>
      <w:r w:rsidR="00040765" w:rsidRPr="006A7CF1">
        <w:rPr>
          <w:iCs/>
        </w:rPr>
        <w:t>, the various services they provide, the solutions they use,</w:t>
      </w:r>
      <w:r w:rsidR="00197131" w:rsidRPr="006A7CF1">
        <w:rPr>
          <w:iCs/>
        </w:rPr>
        <w:t xml:space="preserve"> and the richness of data available to use is one the </w:t>
      </w:r>
      <w:proofErr w:type="spellStart"/>
      <w:r w:rsidR="00197131" w:rsidRPr="006A7CF1">
        <w:rPr>
          <w:iCs/>
        </w:rPr>
        <w:t>strengthes</w:t>
      </w:r>
      <w:proofErr w:type="spellEnd"/>
      <w:r w:rsidR="00197131" w:rsidRPr="006A7CF1">
        <w:rPr>
          <w:iCs/>
        </w:rPr>
        <w:t xml:space="preserve"> that we have.</w:t>
      </w:r>
      <w:r w:rsidR="00040765" w:rsidRPr="006A7CF1">
        <w:rPr>
          <w:iCs/>
        </w:rPr>
        <w:t xml:space="preserve"> In addition to the expansion to new global markets.</w:t>
      </w:r>
    </w:p>
    <w:p w14:paraId="6DF5C534" w14:textId="77777777" w:rsidR="00883DD6" w:rsidRPr="006A7CF1" w:rsidRDefault="00883DD6" w:rsidP="00883DD6">
      <w:pPr>
        <w:pStyle w:val="ListParagraph"/>
        <w:ind w:left="360"/>
        <w:rPr>
          <w:iCs/>
        </w:rPr>
      </w:pPr>
    </w:p>
    <w:p w14:paraId="19293B21" w14:textId="5C52F6B3" w:rsidR="00197131" w:rsidRPr="006A7CF1" w:rsidRDefault="00FE512D" w:rsidP="006A7CF1">
      <w:pPr>
        <w:pStyle w:val="ListParagraph"/>
        <w:numPr>
          <w:ilvl w:val="0"/>
          <w:numId w:val="3"/>
        </w:numPr>
        <w:rPr>
          <w:iCs/>
        </w:rPr>
      </w:pPr>
      <w:r w:rsidRPr="006A7CF1">
        <w:rPr>
          <w:iCs/>
        </w:rPr>
        <w:t>The nature of the industry:</w:t>
      </w:r>
      <w:r w:rsidRPr="006A7CF1">
        <w:rPr>
          <w:iCs/>
        </w:rPr>
        <w:br/>
      </w:r>
      <w:r w:rsidR="00197131" w:rsidRPr="006A7CF1">
        <w:rPr>
          <w:iCs/>
        </w:rPr>
        <w:t>This strength came originally from the nature of the industry</w:t>
      </w:r>
      <w:r w:rsidR="00040765" w:rsidRPr="006A7CF1">
        <w:rPr>
          <w:iCs/>
        </w:rPr>
        <w:t xml:space="preserve"> and the services the company provides</w:t>
      </w:r>
      <w:r w:rsidR="00197131" w:rsidRPr="006A7CF1">
        <w:rPr>
          <w:iCs/>
        </w:rPr>
        <w:t xml:space="preserve">, which can easily and perfectly be ideal for </w:t>
      </w:r>
      <w:r w:rsidR="00040765" w:rsidRPr="006A7CF1">
        <w:rPr>
          <w:iCs/>
        </w:rPr>
        <w:t xml:space="preserve">a successful </w:t>
      </w:r>
      <w:r w:rsidR="00197131" w:rsidRPr="006A7CF1">
        <w:rPr>
          <w:iCs/>
        </w:rPr>
        <w:t>data-driven</w:t>
      </w:r>
      <w:r w:rsidR="00040765" w:rsidRPr="006A7CF1">
        <w:rPr>
          <w:iCs/>
        </w:rPr>
        <w:t xml:space="preserve"> industry, as the rely heavily on </w:t>
      </w:r>
      <w:proofErr w:type="spellStart"/>
      <w:r w:rsidR="00040765" w:rsidRPr="006A7CF1">
        <w:rPr>
          <w:iCs/>
        </w:rPr>
        <w:t>researchs</w:t>
      </w:r>
      <w:proofErr w:type="spellEnd"/>
      <w:r w:rsidR="00040765" w:rsidRPr="006A7CF1">
        <w:rPr>
          <w:iCs/>
        </w:rPr>
        <w:t xml:space="preserve"> and trials which are then data collected and analysed to extract </w:t>
      </w:r>
      <w:proofErr w:type="spellStart"/>
      <w:r w:rsidR="00040765" w:rsidRPr="006A7CF1">
        <w:rPr>
          <w:iCs/>
        </w:rPr>
        <w:t>insighs</w:t>
      </w:r>
      <w:proofErr w:type="spellEnd"/>
      <w:r w:rsidR="00040765" w:rsidRPr="006A7CF1">
        <w:rPr>
          <w:iCs/>
        </w:rPr>
        <w:t xml:space="preserve"> and provide the business with the knowledge which is used to make the right decisions.</w:t>
      </w:r>
      <w:r w:rsidR="00ED2325">
        <w:rPr>
          <w:iCs/>
        </w:rPr>
        <w:t xml:space="preserve"> (</w:t>
      </w:r>
      <w:r w:rsidR="00ED2325" w:rsidRPr="00ED2325">
        <w:rPr>
          <w:i/>
        </w:rPr>
        <w:t>Ref. multiple references</w:t>
      </w:r>
      <w:r w:rsidR="00ED2325">
        <w:rPr>
          <w:iCs/>
        </w:rPr>
        <w:t>)</w:t>
      </w:r>
    </w:p>
    <w:p w14:paraId="4AF518CB" w14:textId="77777777" w:rsidR="00883DD6" w:rsidRDefault="00883DD6" w:rsidP="00883DD6">
      <w:pPr>
        <w:pStyle w:val="ListParagraph"/>
        <w:ind w:left="360"/>
        <w:rPr>
          <w:iCs/>
        </w:rPr>
      </w:pPr>
    </w:p>
    <w:p w14:paraId="563A71C7" w14:textId="089B5ABF" w:rsidR="00197131" w:rsidRPr="006A7CF1" w:rsidRDefault="00FE512D" w:rsidP="006A7CF1">
      <w:pPr>
        <w:pStyle w:val="ListParagraph"/>
        <w:numPr>
          <w:ilvl w:val="0"/>
          <w:numId w:val="3"/>
        </w:numPr>
        <w:rPr>
          <w:iCs/>
        </w:rPr>
      </w:pPr>
      <w:r w:rsidRPr="006A7CF1">
        <w:rPr>
          <w:iCs/>
        </w:rPr>
        <w:t>The executive awareness and readiness to support:</w:t>
      </w:r>
      <w:r w:rsidRPr="006A7CF1">
        <w:rPr>
          <w:iCs/>
        </w:rPr>
        <w:br/>
      </w:r>
      <w:r w:rsidR="00197131" w:rsidRPr="006A7CF1">
        <w:rPr>
          <w:iCs/>
        </w:rPr>
        <w:t xml:space="preserve">The second layer in the data strategy which comes immediately after the available data </w:t>
      </w:r>
      <w:r w:rsidR="00040765" w:rsidRPr="006A7CF1">
        <w:rPr>
          <w:iCs/>
        </w:rPr>
        <w:t xml:space="preserve">and it more relates to the data governance </w:t>
      </w:r>
      <w:r w:rsidR="00197131" w:rsidRPr="006A7CF1">
        <w:rPr>
          <w:iCs/>
        </w:rPr>
        <w:t xml:space="preserve">is the awareness </w:t>
      </w:r>
      <w:r w:rsidR="00261F06" w:rsidRPr="006A7CF1">
        <w:rPr>
          <w:iCs/>
        </w:rPr>
        <w:t xml:space="preserve">of the importance of data </w:t>
      </w:r>
      <w:r w:rsidR="00197131" w:rsidRPr="006A7CF1">
        <w:rPr>
          <w:iCs/>
        </w:rPr>
        <w:t>that the</w:t>
      </w:r>
      <w:r w:rsidR="00040765" w:rsidRPr="006A7CF1">
        <w:rPr>
          <w:iCs/>
        </w:rPr>
        <w:t xml:space="preserve"> corporate</w:t>
      </w:r>
      <w:r w:rsidR="00197131" w:rsidRPr="006A7CF1">
        <w:rPr>
          <w:iCs/>
        </w:rPr>
        <w:t xml:space="preserve"> executive level</w:t>
      </w:r>
      <w:r w:rsidR="00040765" w:rsidRPr="006A7CF1">
        <w:rPr>
          <w:iCs/>
        </w:rPr>
        <w:t xml:space="preserve"> (management and the board)</w:t>
      </w:r>
      <w:r w:rsidR="00197131" w:rsidRPr="006A7CF1">
        <w:rPr>
          <w:iCs/>
        </w:rPr>
        <w:t xml:space="preserve"> has </w:t>
      </w:r>
      <w:r w:rsidR="00261F06" w:rsidRPr="006A7CF1">
        <w:rPr>
          <w:iCs/>
        </w:rPr>
        <w:t xml:space="preserve">and </w:t>
      </w:r>
      <w:proofErr w:type="spellStart"/>
      <w:r w:rsidR="00261F06" w:rsidRPr="006A7CF1">
        <w:rPr>
          <w:iCs/>
        </w:rPr>
        <w:t>and</w:t>
      </w:r>
      <w:proofErr w:type="spellEnd"/>
      <w:r w:rsidR="00261F06" w:rsidRPr="006A7CF1">
        <w:rPr>
          <w:iCs/>
        </w:rPr>
        <w:t xml:space="preserve"> </w:t>
      </w:r>
      <w:proofErr w:type="spellStart"/>
      <w:r w:rsidR="00261F06" w:rsidRPr="006A7CF1">
        <w:rPr>
          <w:iCs/>
        </w:rPr>
        <w:t>pasion</w:t>
      </w:r>
      <w:proofErr w:type="spellEnd"/>
      <w:r w:rsidR="00261F06" w:rsidRPr="006A7CF1">
        <w:rPr>
          <w:iCs/>
        </w:rPr>
        <w:t xml:space="preserve"> </w:t>
      </w:r>
      <w:r w:rsidR="00261F06" w:rsidRPr="006A7CF1">
        <w:rPr>
          <w:iCs/>
        </w:rPr>
        <w:t>for</w:t>
      </w:r>
      <w:r w:rsidR="00197131" w:rsidRPr="006A7CF1">
        <w:rPr>
          <w:iCs/>
        </w:rPr>
        <w:t xml:space="preserve"> data</w:t>
      </w:r>
      <w:r w:rsidR="00261F06" w:rsidRPr="006A7CF1">
        <w:rPr>
          <w:iCs/>
        </w:rPr>
        <w:t xml:space="preserve"> and innovation</w:t>
      </w:r>
      <w:r w:rsidR="00040765" w:rsidRPr="006A7CF1">
        <w:rPr>
          <w:iCs/>
        </w:rPr>
        <w:t>.</w:t>
      </w:r>
    </w:p>
    <w:p w14:paraId="1BD98E50" w14:textId="77777777" w:rsidR="00883DD6" w:rsidRDefault="00883DD6" w:rsidP="00883DD6">
      <w:pPr>
        <w:pStyle w:val="ListParagraph"/>
        <w:ind w:left="360"/>
        <w:rPr>
          <w:iCs/>
        </w:rPr>
      </w:pPr>
    </w:p>
    <w:p w14:paraId="021F6DB9" w14:textId="37C5018F" w:rsidR="00261F06" w:rsidRPr="006A7CF1" w:rsidRDefault="00FE512D" w:rsidP="006A7CF1">
      <w:pPr>
        <w:pStyle w:val="ListParagraph"/>
        <w:numPr>
          <w:ilvl w:val="0"/>
          <w:numId w:val="3"/>
        </w:numPr>
        <w:rPr>
          <w:iCs/>
        </w:rPr>
      </w:pPr>
      <w:r w:rsidRPr="006A7CF1">
        <w:rPr>
          <w:iCs/>
        </w:rPr>
        <w:t>Additional external data resources:</w:t>
      </w:r>
      <w:r w:rsidRPr="006A7CF1">
        <w:rPr>
          <w:iCs/>
        </w:rPr>
        <w:br/>
      </w:r>
      <w:r w:rsidR="00261F06" w:rsidRPr="006A7CF1">
        <w:rPr>
          <w:iCs/>
        </w:rPr>
        <w:t>The good network and connections with external data provides and brokers.</w:t>
      </w:r>
    </w:p>
    <w:p w14:paraId="0C91FA48" w14:textId="77777777" w:rsidR="00883DD6" w:rsidRDefault="00883DD6" w:rsidP="00883DD6">
      <w:pPr>
        <w:pStyle w:val="ListParagraph"/>
        <w:ind w:left="360"/>
        <w:rPr>
          <w:iCs/>
        </w:rPr>
      </w:pPr>
    </w:p>
    <w:p w14:paraId="0F9F4E37" w14:textId="5814EF91" w:rsidR="0052586F" w:rsidRPr="006A7CF1" w:rsidRDefault="0052586F" w:rsidP="006A7CF1">
      <w:pPr>
        <w:pStyle w:val="ListParagraph"/>
        <w:numPr>
          <w:ilvl w:val="0"/>
          <w:numId w:val="3"/>
        </w:numPr>
        <w:rPr>
          <w:iCs/>
        </w:rPr>
      </w:pPr>
      <w:r w:rsidRPr="006A7CF1">
        <w:rPr>
          <w:iCs/>
        </w:rPr>
        <w:t>Compliance:</w:t>
      </w:r>
      <w:r w:rsidR="006A7CF1">
        <w:rPr>
          <w:iCs/>
        </w:rPr>
        <w:br/>
      </w:r>
      <w:r w:rsidRPr="006A7CF1">
        <w:rPr>
          <w:iCs/>
        </w:rPr>
        <w:t xml:space="preserve">Patients can </w:t>
      </w:r>
      <w:proofErr w:type="spellStart"/>
      <w:r w:rsidRPr="006A7CF1">
        <w:rPr>
          <w:iCs/>
        </w:rPr>
        <w:t>securily</w:t>
      </w:r>
      <w:proofErr w:type="spellEnd"/>
      <w:r w:rsidRPr="006A7CF1">
        <w:rPr>
          <w:iCs/>
        </w:rPr>
        <w:t xml:space="preserve"> access their personal information, and this comply with the Australian Privacy </w:t>
      </w:r>
      <w:proofErr w:type="spellStart"/>
      <w:proofErr w:type="gramStart"/>
      <w:r w:rsidRPr="006A7CF1">
        <w:rPr>
          <w:iCs/>
        </w:rPr>
        <w:t>princeples</w:t>
      </w:r>
      <w:proofErr w:type="spellEnd"/>
      <w:r w:rsidRPr="006A7CF1">
        <w:rPr>
          <w:iCs/>
        </w:rPr>
        <w:t>(</w:t>
      </w:r>
      <w:proofErr w:type="gramEnd"/>
      <w:r w:rsidRPr="006A7CF1">
        <w:rPr>
          <w:iCs/>
        </w:rPr>
        <w:t>privacy Act 1988).</w:t>
      </w:r>
      <w:r w:rsidR="00913F64">
        <w:rPr>
          <w:iCs/>
        </w:rPr>
        <w:t xml:space="preserve">  (</w:t>
      </w:r>
      <w:r w:rsidR="004506DE" w:rsidRPr="004506DE">
        <w:rPr>
          <w:i/>
        </w:rPr>
        <w:t>Ref.</w:t>
      </w:r>
      <w:r w:rsidR="00913F64" w:rsidRPr="004506DE">
        <w:rPr>
          <w:i/>
        </w:rPr>
        <w:t>1</w:t>
      </w:r>
      <w:r w:rsidR="00913F64">
        <w:rPr>
          <w:iCs/>
        </w:rPr>
        <w:t>)</w:t>
      </w:r>
    </w:p>
    <w:p w14:paraId="74CDBF89" w14:textId="77777777" w:rsidR="002A1647" w:rsidRPr="005875EE" w:rsidRDefault="002A1647" w:rsidP="0084470E">
      <w:pPr>
        <w:rPr>
          <w:iCs/>
        </w:rPr>
      </w:pPr>
    </w:p>
    <w:p w14:paraId="250FEB27" w14:textId="77777777" w:rsidR="0084470E" w:rsidRPr="006A0DF1" w:rsidRDefault="0084470E" w:rsidP="0084470E">
      <w:pPr>
        <w:pStyle w:val="Heading2"/>
      </w:pPr>
      <w:bookmarkStart w:id="4" w:name="_Toc53339117"/>
      <w:r w:rsidRPr="006A0DF1">
        <w:t>Opportunities</w:t>
      </w:r>
      <w:bookmarkEnd w:id="4"/>
    </w:p>
    <w:p w14:paraId="0E596939" w14:textId="77777777" w:rsidR="00E03F8F" w:rsidRPr="007C45AD" w:rsidRDefault="00E03F8F" w:rsidP="007C45AD">
      <w:pPr>
        <w:pStyle w:val="ListParagraph"/>
        <w:numPr>
          <w:ilvl w:val="0"/>
          <w:numId w:val="4"/>
        </w:numPr>
        <w:rPr>
          <w:iCs/>
        </w:rPr>
      </w:pPr>
      <w:r w:rsidRPr="007C45AD">
        <w:rPr>
          <w:iCs/>
        </w:rPr>
        <w:t xml:space="preserve">Take the advantage of the new acquisitions in different global markets to create a </w:t>
      </w:r>
      <w:proofErr w:type="gramStart"/>
      <w:r w:rsidRPr="007C45AD">
        <w:rPr>
          <w:iCs/>
        </w:rPr>
        <w:t>rich data feeds</w:t>
      </w:r>
      <w:proofErr w:type="gramEnd"/>
      <w:r w:rsidRPr="007C45AD">
        <w:rPr>
          <w:iCs/>
        </w:rPr>
        <w:t xml:space="preserve">. </w:t>
      </w:r>
    </w:p>
    <w:p w14:paraId="27BDCDE0" w14:textId="274F3D9F" w:rsidR="00FE512D" w:rsidRPr="007C45AD" w:rsidRDefault="00FE512D" w:rsidP="007C45AD">
      <w:pPr>
        <w:pStyle w:val="ListParagraph"/>
        <w:numPr>
          <w:ilvl w:val="0"/>
          <w:numId w:val="4"/>
        </w:numPr>
        <w:rPr>
          <w:iCs/>
        </w:rPr>
      </w:pPr>
      <w:r w:rsidRPr="007C45AD">
        <w:rPr>
          <w:iCs/>
        </w:rPr>
        <w:lastRenderedPageBreak/>
        <w:t>To construct strong data architecture and good governance</w:t>
      </w:r>
      <w:r w:rsidR="00617534" w:rsidRPr="007C45AD">
        <w:rPr>
          <w:iCs/>
        </w:rPr>
        <w:t>, it is a critical requirement for a formal and clear data strategy at all levels.</w:t>
      </w:r>
    </w:p>
    <w:p w14:paraId="764D2EB3" w14:textId="179DD221" w:rsidR="00383666" w:rsidRPr="007C45AD" w:rsidRDefault="00383666" w:rsidP="007C45AD">
      <w:pPr>
        <w:pStyle w:val="ListParagraph"/>
        <w:numPr>
          <w:ilvl w:val="0"/>
          <w:numId w:val="4"/>
        </w:numPr>
        <w:rPr>
          <w:iCs/>
        </w:rPr>
      </w:pPr>
      <w:r w:rsidRPr="007C45AD">
        <w:rPr>
          <w:iCs/>
        </w:rPr>
        <w:t xml:space="preserve">Maintain a </w:t>
      </w:r>
      <w:proofErr w:type="gramStart"/>
      <w:r w:rsidRPr="007C45AD">
        <w:rPr>
          <w:iCs/>
        </w:rPr>
        <w:t>high quality</w:t>
      </w:r>
      <w:proofErr w:type="gramEnd"/>
      <w:r w:rsidRPr="007C45AD">
        <w:rPr>
          <w:iCs/>
        </w:rPr>
        <w:t xml:space="preserve"> data through the data </w:t>
      </w:r>
      <w:proofErr w:type="spellStart"/>
      <w:r w:rsidRPr="007C45AD">
        <w:rPr>
          <w:iCs/>
        </w:rPr>
        <w:t>lifecyle</w:t>
      </w:r>
      <w:proofErr w:type="spellEnd"/>
      <w:r w:rsidRPr="007C45AD">
        <w:rPr>
          <w:iCs/>
        </w:rPr>
        <w:t>, to ensure best data fed for best outcomes as the fewer quality issues with data, the faster to convert data into value.</w:t>
      </w:r>
      <w:r w:rsidR="009F46E9">
        <w:rPr>
          <w:iCs/>
        </w:rPr>
        <w:t xml:space="preserve"> (</w:t>
      </w:r>
      <w:r w:rsidR="009F46E9" w:rsidRPr="009F46E9">
        <w:rPr>
          <w:i/>
        </w:rPr>
        <w:t>Ref.4</w:t>
      </w:r>
      <w:r w:rsidR="00573795">
        <w:rPr>
          <w:i/>
        </w:rPr>
        <w:t xml:space="preserve"> and 11</w:t>
      </w:r>
      <w:r w:rsidR="009F46E9">
        <w:rPr>
          <w:iCs/>
        </w:rPr>
        <w:t>)</w:t>
      </w:r>
    </w:p>
    <w:p w14:paraId="0E35733A" w14:textId="406D1560" w:rsidR="00383666" w:rsidRPr="007C45AD" w:rsidRDefault="00383666" w:rsidP="007C45AD">
      <w:pPr>
        <w:pStyle w:val="ListParagraph"/>
        <w:numPr>
          <w:ilvl w:val="0"/>
          <w:numId w:val="4"/>
        </w:numPr>
        <w:rPr>
          <w:iCs/>
        </w:rPr>
      </w:pPr>
      <w:r w:rsidRPr="007C45AD">
        <w:rPr>
          <w:iCs/>
        </w:rPr>
        <w:t>Build an in-house data team, rather than relying on external consultants.</w:t>
      </w:r>
    </w:p>
    <w:p w14:paraId="2EDFCBB8" w14:textId="2E644DE7" w:rsidR="00617534" w:rsidRPr="007C45AD" w:rsidRDefault="00617534" w:rsidP="007C45AD">
      <w:pPr>
        <w:pStyle w:val="ListParagraph"/>
        <w:numPr>
          <w:ilvl w:val="0"/>
          <w:numId w:val="4"/>
        </w:numPr>
        <w:rPr>
          <w:iCs/>
        </w:rPr>
      </w:pPr>
      <w:r w:rsidRPr="007C45AD">
        <w:rPr>
          <w:iCs/>
        </w:rPr>
        <w:t xml:space="preserve">Creating a </w:t>
      </w:r>
      <w:r w:rsidR="00517038" w:rsidRPr="007C45AD">
        <w:rPr>
          <w:iCs/>
        </w:rPr>
        <w:t>centralised</w:t>
      </w:r>
      <w:r w:rsidRPr="007C45AD">
        <w:rPr>
          <w:iCs/>
        </w:rPr>
        <w:t xml:space="preserve"> data governance</w:t>
      </w:r>
      <w:r w:rsidR="00517038" w:rsidRPr="007C45AD">
        <w:rPr>
          <w:iCs/>
        </w:rPr>
        <w:t xml:space="preserve"> model</w:t>
      </w:r>
      <w:r w:rsidR="001C4D3F" w:rsidRPr="007C45AD">
        <w:rPr>
          <w:iCs/>
        </w:rPr>
        <w:t xml:space="preserve"> by building a federated operating model.</w:t>
      </w:r>
    </w:p>
    <w:p w14:paraId="6311F020" w14:textId="77777777" w:rsidR="0084470E" w:rsidRPr="006A0DF1" w:rsidRDefault="0084470E" w:rsidP="0084470E">
      <w:pPr>
        <w:pStyle w:val="Heading2"/>
      </w:pPr>
      <w:bookmarkStart w:id="5" w:name="_Toc53339118"/>
      <w:r w:rsidRPr="006A0DF1">
        <w:t>Gaps</w:t>
      </w:r>
      <w:bookmarkEnd w:id="5"/>
      <w:r w:rsidRPr="006A0DF1">
        <w:t xml:space="preserve"> </w:t>
      </w:r>
    </w:p>
    <w:p w14:paraId="1ED32BAE" w14:textId="77777777" w:rsidR="00CA1D25" w:rsidRPr="007C45AD" w:rsidRDefault="00383666" w:rsidP="007C45AD">
      <w:pPr>
        <w:pStyle w:val="ListParagraph"/>
        <w:numPr>
          <w:ilvl w:val="0"/>
          <w:numId w:val="5"/>
        </w:numPr>
        <w:rPr>
          <w:iCs/>
        </w:rPr>
      </w:pPr>
      <w:r w:rsidRPr="007C45AD">
        <w:rPr>
          <w:iCs/>
        </w:rPr>
        <w:t>Taking the advantage of the new acquisitions should start from having a centralised enterprise data strategy</w:t>
      </w:r>
      <w:r w:rsidR="00CA1D25" w:rsidRPr="007C45AD">
        <w:rPr>
          <w:iCs/>
        </w:rPr>
        <w:t>, with the possibility to develop standards per regions and comply with local regulations.</w:t>
      </w:r>
    </w:p>
    <w:p w14:paraId="60613DF4" w14:textId="19C5983B" w:rsidR="00CA1D25" w:rsidRPr="007C45AD" w:rsidRDefault="00BA2D4D" w:rsidP="007C45AD">
      <w:pPr>
        <w:pStyle w:val="ListParagraph"/>
        <w:numPr>
          <w:ilvl w:val="0"/>
          <w:numId w:val="5"/>
        </w:numPr>
        <w:rPr>
          <w:iCs/>
        </w:rPr>
      </w:pPr>
      <w:r w:rsidRPr="007C45AD">
        <w:rPr>
          <w:iCs/>
        </w:rPr>
        <w:t>Implement governance framework, a</w:t>
      </w:r>
      <w:r w:rsidR="00CA1D25" w:rsidRPr="007C45AD">
        <w:rPr>
          <w:iCs/>
        </w:rPr>
        <w:t xml:space="preserve"> formal and clear data strategy requires a very good level on data maturity across all corporate and regions organisation levels</w:t>
      </w:r>
      <w:r w:rsidRPr="007C45AD">
        <w:rPr>
          <w:iCs/>
        </w:rPr>
        <w:t>, in addition to data-enabled processes and technologies.</w:t>
      </w:r>
    </w:p>
    <w:p w14:paraId="49C4F403" w14:textId="20DDA50D" w:rsidR="00383666" w:rsidRPr="007C45AD" w:rsidRDefault="001C4D3F" w:rsidP="007C45AD">
      <w:pPr>
        <w:pStyle w:val="ListParagraph"/>
        <w:numPr>
          <w:ilvl w:val="0"/>
          <w:numId w:val="5"/>
        </w:numPr>
        <w:rPr>
          <w:iCs/>
        </w:rPr>
      </w:pPr>
      <w:r w:rsidRPr="007C45AD">
        <w:rPr>
          <w:iCs/>
        </w:rPr>
        <w:t>Define data quality measures</w:t>
      </w:r>
      <w:r w:rsidR="003925D9" w:rsidRPr="007C45AD">
        <w:rPr>
          <w:iCs/>
        </w:rPr>
        <w:t>/metrics</w:t>
      </w:r>
      <w:r w:rsidRPr="007C45AD">
        <w:rPr>
          <w:iCs/>
        </w:rPr>
        <w:t xml:space="preserve"> and construct an efficient and continuous data quality plan.</w:t>
      </w:r>
      <w:r w:rsidR="00AF0825">
        <w:rPr>
          <w:iCs/>
        </w:rPr>
        <w:t xml:space="preserve"> (</w:t>
      </w:r>
      <w:r w:rsidR="00AF0825" w:rsidRPr="00AF0825">
        <w:rPr>
          <w:i/>
        </w:rPr>
        <w:t>Ref. 11</w:t>
      </w:r>
      <w:r w:rsidR="00AF0825">
        <w:rPr>
          <w:iCs/>
        </w:rPr>
        <w:t>)</w:t>
      </w:r>
    </w:p>
    <w:p w14:paraId="389E3933" w14:textId="07AAD69E" w:rsidR="000B39AA" w:rsidRPr="007C45AD" w:rsidRDefault="000B39AA" w:rsidP="007C45AD">
      <w:pPr>
        <w:pStyle w:val="ListParagraph"/>
        <w:numPr>
          <w:ilvl w:val="0"/>
          <w:numId w:val="5"/>
        </w:numPr>
        <w:rPr>
          <w:iCs/>
        </w:rPr>
      </w:pPr>
      <w:r w:rsidRPr="007C45AD">
        <w:rPr>
          <w:iCs/>
        </w:rPr>
        <w:t xml:space="preserve">Clear definitions of data and </w:t>
      </w:r>
      <w:proofErr w:type="spellStart"/>
      <w:r w:rsidRPr="007C45AD">
        <w:rPr>
          <w:iCs/>
        </w:rPr>
        <w:t>pruposes</w:t>
      </w:r>
      <w:proofErr w:type="spellEnd"/>
      <w:r w:rsidRPr="007C45AD">
        <w:rPr>
          <w:iCs/>
        </w:rPr>
        <w:t xml:space="preserve"> of data analysis outcomes, this provides a ground to set data validity measure</w:t>
      </w:r>
      <w:r w:rsidR="00BA2D4D" w:rsidRPr="007C45AD">
        <w:rPr>
          <w:iCs/>
        </w:rPr>
        <w:t>s</w:t>
      </w:r>
      <w:r w:rsidRPr="007C45AD">
        <w:rPr>
          <w:iCs/>
        </w:rPr>
        <w:t xml:space="preserve"> and avoid validity issues.</w:t>
      </w:r>
      <w:r w:rsidR="00C84F4A">
        <w:rPr>
          <w:iCs/>
        </w:rPr>
        <w:t xml:space="preserve"> (</w:t>
      </w:r>
      <w:r w:rsidR="00C84F4A" w:rsidRPr="00AF0825">
        <w:rPr>
          <w:i/>
        </w:rPr>
        <w:t>Ref. 11</w:t>
      </w:r>
      <w:r w:rsidR="00C84F4A">
        <w:rPr>
          <w:i/>
        </w:rPr>
        <w:t>)</w:t>
      </w:r>
    </w:p>
    <w:p w14:paraId="3A42962A" w14:textId="3125C01F" w:rsidR="001C4D3F" w:rsidRPr="007C45AD" w:rsidRDefault="001C4D3F" w:rsidP="007C45AD">
      <w:pPr>
        <w:pStyle w:val="ListParagraph"/>
        <w:numPr>
          <w:ilvl w:val="0"/>
          <w:numId w:val="5"/>
        </w:numPr>
        <w:rPr>
          <w:iCs/>
        </w:rPr>
      </w:pPr>
      <w:r w:rsidRPr="007C45AD">
        <w:rPr>
          <w:iCs/>
        </w:rPr>
        <w:t>Having highly skilled roles across the units/regions to fit the federated data governance operating model.</w:t>
      </w:r>
    </w:p>
    <w:p w14:paraId="292AE6CC" w14:textId="77777777" w:rsidR="0084470E" w:rsidRPr="006A0DF1" w:rsidRDefault="0084470E" w:rsidP="0084470E">
      <w:pPr>
        <w:pStyle w:val="Heading2"/>
      </w:pPr>
      <w:bookmarkStart w:id="6" w:name="_Toc53339119"/>
      <w:r w:rsidRPr="006A0DF1">
        <w:t>Risks</w:t>
      </w:r>
      <w:bookmarkEnd w:id="6"/>
      <w:r w:rsidRPr="006A0DF1">
        <w:t xml:space="preserve"> </w:t>
      </w:r>
    </w:p>
    <w:p w14:paraId="74B1AC74" w14:textId="77777777" w:rsidR="00964903" w:rsidRPr="007C45AD" w:rsidRDefault="001D1A10" w:rsidP="007C45AD">
      <w:pPr>
        <w:pStyle w:val="ListParagraph"/>
        <w:numPr>
          <w:ilvl w:val="0"/>
          <w:numId w:val="6"/>
        </w:numPr>
        <w:rPr>
          <w:iCs/>
        </w:rPr>
      </w:pPr>
      <w:r w:rsidRPr="007C45AD">
        <w:rPr>
          <w:iCs/>
        </w:rPr>
        <w:t xml:space="preserve">The lack of centralisation in data </w:t>
      </w:r>
      <w:r w:rsidR="00964903" w:rsidRPr="007C45AD">
        <w:rPr>
          <w:iCs/>
        </w:rPr>
        <w:t>governance</w:t>
      </w:r>
      <w:r w:rsidRPr="007C45AD">
        <w:rPr>
          <w:iCs/>
        </w:rPr>
        <w:t xml:space="preserve"> operating model might result </w:t>
      </w:r>
      <w:proofErr w:type="spellStart"/>
      <w:r w:rsidRPr="007C45AD">
        <w:rPr>
          <w:iCs/>
        </w:rPr>
        <w:t>diffictulities</w:t>
      </w:r>
      <w:proofErr w:type="spellEnd"/>
      <w:r w:rsidRPr="007C45AD">
        <w:rPr>
          <w:iCs/>
        </w:rPr>
        <w:t xml:space="preserve"> in </w:t>
      </w:r>
      <w:proofErr w:type="spellStart"/>
      <w:r w:rsidRPr="007C45AD">
        <w:rPr>
          <w:iCs/>
        </w:rPr>
        <w:t>aliging</w:t>
      </w:r>
      <w:proofErr w:type="spellEnd"/>
      <w:r w:rsidRPr="007C45AD">
        <w:rPr>
          <w:iCs/>
        </w:rPr>
        <w:t xml:space="preserve"> regions </w:t>
      </w:r>
      <w:r w:rsidR="00964903" w:rsidRPr="007C45AD">
        <w:rPr>
          <w:iCs/>
        </w:rPr>
        <w:t>to the corporate strategy which will lead to missing potential financial gains.</w:t>
      </w:r>
    </w:p>
    <w:p w14:paraId="6AE669DC" w14:textId="32CBEF8A" w:rsidR="00D84A79" w:rsidRPr="007C45AD" w:rsidRDefault="00964903" w:rsidP="007C45AD">
      <w:pPr>
        <w:pStyle w:val="ListParagraph"/>
        <w:numPr>
          <w:ilvl w:val="0"/>
          <w:numId w:val="6"/>
        </w:numPr>
        <w:rPr>
          <w:iCs/>
        </w:rPr>
      </w:pPr>
      <w:r w:rsidRPr="007C45AD">
        <w:rPr>
          <w:iCs/>
        </w:rPr>
        <w:t>Failing to comply with regulations and policies will result loss of credibility and trust, in addition to financial loss.</w:t>
      </w:r>
    </w:p>
    <w:p w14:paraId="05B307DB" w14:textId="77777777" w:rsidR="00BA2D4D" w:rsidRPr="007C45AD" w:rsidRDefault="00BA2D4D" w:rsidP="007C45AD">
      <w:pPr>
        <w:pStyle w:val="ListParagraph"/>
        <w:numPr>
          <w:ilvl w:val="0"/>
          <w:numId w:val="6"/>
        </w:numPr>
        <w:rPr>
          <w:iCs/>
        </w:rPr>
      </w:pPr>
      <w:r w:rsidRPr="007C45AD">
        <w:rPr>
          <w:iCs/>
        </w:rPr>
        <w:t>The absence of data governance framework might result the lack of visibility on data quality, the misuse/abuse of data, which turns into financial and reputational loss.</w:t>
      </w:r>
    </w:p>
    <w:p w14:paraId="54B150DB" w14:textId="590B6CD2" w:rsidR="00964903" w:rsidRPr="007C45AD" w:rsidRDefault="00BA2D4D" w:rsidP="007C45AD">
      <w:pPr>
        <w:pStyle w:val="ListParagraph"/>
        <w:numPr>
          <w:ilvl w:val="0"/>
          <w:numId w:val="6"/>
        </w:numPr>
        <w:rPr>
          <w:iCs/>
        </w:rPr>
      </w:pPr>
      <w:r w:rsidRPr="007C45AD">
        <w:rPr>
          <w:iCs/>
        </w:rPr>
        <w:t xml:space="preserve">Lack of </w:t>
      </w:r>
      <w:r w:rsidR="004047D9" w:rsidRPr="007C45AD">
        <w:rPr>
          <w:iCs/>
        </w:rPr>
        <w:t>ongoing</w:t>
      </w:r>
      <w:r w:rsidRPr="007C45AD">
        <w:rPr>
          <w:iCs/>
        </w:rPr>
        <w:t xml:space="preserve"> data assessment quality plan</w:t>
      </w:r>
      <w:r w:rsidR="004047D9" w:rsidRPr="007C45AD">
        <w:rPr>
          <w:iCs/>
        </w:rPr>
        <w:t xml:space="preserve"> (along the data journey)</w:t>
      </w:r>
      <w:r w:rsidRPr="007C45AD">
        <w:rPr>
          <w:iCs/>
        </w:rPr>
        <w:t xml:space="preserve"> might lead to investing more time and money to </w:t>
      </w:r>
      <w:r w:rsidR="004047D9" w:rsidRPr="007C45AD">
        <w:rPr>
          <w:iCs/>
        </w:rPr>
        <w:t xml:space="preserve">investigate and </w:t>
      </w:r>
      <w:r w:rsidRPr="007C45AD">
        <w:rPr>
          <w:iCs/>
        </w:rPr>
        <w:t xml:space="preserve">rectify </w:t>
      </w:r>
      <w:r w:rsidR="004047D9" w:rsidRPr="007C45AD">
        <w:rPr>
          <w:iCs/>
        </w:rPr>
        <w:t>data quality issues that appears late at the end of data journey.</w:t>
      </w:r>
      <w:r w:rsidRPr="007C45AD">
        <w:rPr>
          <w:iCs/>
        </w:rPr>
        <w:t xml:space="preserve"> </w:t>
      </w:r>
    </w:p>
    <w:p w14:paraId="22F58A15" w14:textId="40BEFE7A" w:rsidR="00CE6BE7" w:rsidRPr="007C45AD" w:rsidRDefault="004927BD" w:rsidP="007C45AD">
      <w:pPr>
        <w:pStyle w:val="ListParagraph"/>
        <w:numPr>
          <w:ilvl w:val="0"/>
          <w:numId w:val="6"/>
        </w:numPr>
        <w:rPr>
          <w:iCs/>
        </w:rPr>
      </w:pPr>
      <w:proofErr w:type="spellStart"/>
      <w:r w:rsidRPr="007C45AD">
        <w:rPr>
          <w:iCs/>
        </w:rPr>
        <w:t>Ambigous</w:t>
      </w:r>
      <w:proofErr w:type="spellEnd"/>
      <w:r w:rsidRPr="007C45AD">
        <w:rPr>
          <w:iCs/>
        </w:rPr>
        <w:t xml:space="preserve"> definitions and purposes of data analysis outcomes will make it difficult to tell which data is valid and which is not, and this must be communicated across all users of the data.</w:t>
      </w:r>
    </w:p>
    <w:p w14:paraId="5581C8D4" w14:textId="22009B05" w:rsidR="00964903" w:rsidRPr="007C45AD" w:rsidRDefault="00D4173B" w:rsidP="007C45AD">
      <w:pPr>
        <w:pStyle w:val="ListParagraph"/>
        <w:numPr>
          <w:ilvl w:val="0"/>
          <w:numId w:val="6"/>
        </w:numPr>
        <w:rPr>
          <w:iCs/>
        </w:rPr>
      </w:pPr>
      <w:r w:rsidRPr="007C45AD">
        <w:rPr>
          <w:iCs/>
        </w:rPr>
        <w:t xml:space="preserve">The absence of proper data </w:t>
      </w:r>
      <w:r w:rsidR="00E4061A" w:rsidRPr="007C45AD">
        <w:rPr>
          <w:iCs/>
        </w:rPr>
        <w:t>aggregation rules</w:t>
      </w:r>
      <w:r w:rsidRPr="007C45AD">
        <w:rPr>
          <w:iCs/>
        </w:rPr>
        <w:t xml:space="preserve"> among different systems (data sources) might result data transformation errors which impact the data quality</w:t>
      </w:r>
      <w:r w:rsidR="00E4061A" w:rsidRPr="007C45AD">
        <w:rPr>
          <w:iCs/>
        </w:rPr>
        <w:t xml:space="preserve"> as the measures might vary from source to source (in particular across different regions/countries).</w:t>
      </w:r>
    </w:p>
    <w:p w14:paraId="71A0BE38" w14:textId="064C5CBD" w:rsidR="00964903" w:rsidRPr="00711453" w:rsidRDefault="009C033F" w:rsidP="00711453">
      <w:pPr>
        <w:pStyle w:val="ListParagraph"/>
        <w:numPr>
          <w:ilvl w:val="0"/>
          <w:numId w:val="6"/>
        </w:numPr>
        <w:rPr>
          <w:iCs/>
        </w:rPr>
      </w:pPr>
      <w:r w:rsidRPr="00711453">
        <w:rPr>
          <w:iCs/>
        </w:rPr>
        <w:t xml:space="preserve">Having different data sources might results issues in data consistency (one entity might have details in a data source that conflict with details of the same entity from another data source). </w:t>
      </w:r>
    </w:p>
    <w:p w14:paraId="3A8E6091" w14:textId="026BDB00" w:rsidR="000704FD" w:rsidRPr="00711453" w:rsidRDefault="000704FD" w:rsidP="00711453">
      <w:pPr>
        <w:pStyle w:val="ListParagraph"/>
        <w:numPr>
          <w:ilvl w:val="0"/>
          <w:numId w:val="6"/>
        </w:numPr>
        <w:rPr>
          <w:iCs/>
        </w:rPr>
      </w:pPr>
      <w:r w:rsidRPr="00711453">
        <w:rPr>
          <w:iCs/>
        </w:rPr>
        <w:t>Relying on external consultants for technology and legal matters might lead to coordination problems</w:t>
      </w:r>
      <w:r w:rsidR="008C4FF6" w:rsidRPr="00711453">
        <w:rPr>
          <w:iCs/>
        </w:rPr>
        <w:t>.</w:t>
      </w:r>
      <w:r w:rsidRPr="00711453">
        <w:rPr>
          <w:iCs/>
        </w:rPr>
        <w:t xml:space="preserve"> </w:t>
      </w:r>
    </w:p>
    <w:p w14:paraId="5A1407F6" w14:textId="3F536147" w:rsidR="00964903" w:rsidRPr="00711453" w:rsidRDefault="002A1647" w:rsidP="00711453">
      <w:pPr>
        <w:pStyle w:val="ListParagraph"/>
        <w:numPr>
          <w:ilvl w:val="0"/>
          <w:numId w:val="6"/>
        </w:numPr>
        <w:rPr>
          <w:iCs/>
        </w:rPr>
      </w:pPr>
      <w:r w:rsidRPr="00711453">
        <w:rPr>
          <w:iCs/>
        </w:rPr>
        <w:t xml:space="preserve">Security breaches and </w:t>
      </w:r>
      <w:proofErr w:type="spellStart"/>
      <w:r w:rsidRPr="00711453">
        <w:rPr>
          <w:iCs/>
        </w:rPr>
        <w:t>leacking</w:t>
      </w:r>
      <w:proofErr w:type="spellEnd"/>
      <w:r w:rsidRPr="00711453">
        <w:rPr>
          <w:iCs/>
        </w:rPr>
        <w:t xml:space="preserve"> of personal health information this includes </w:t>
      </w:r>
      <w:proofErr w:type="spellStart"/>
      <w:r w:rsidRPr="00711453">
        <w:rPr>
          <w:iCs/>
        </w:rPr>
        <w:t>cyber attacks</w:t>
      </w:r>
      <w:proofErr w:type="spellEnd"/>
      <w:r w:rsidRPr="00711453">
        <w:rPr>
          <w:iCs/>
        </w:rPr>
        <w:t>, insecure cloud/on-prem services, insecure medical devices and employee negligence.</w:t>
      </w:r>
    </w:p>
    <w:p w14:paraId="016492D6" w14:textId="77777777" w:rsidR="0084470E" w:rsidRPr="006A0DF1" w:rsidRDefault="0084470E" w:rsidP="0084470E">
      <w:pPr>
        <w:pStyle w:val="Heading2"/>
      </w:pPr>
      <w:bookmarkStart w:id="7" w:name="_Toc53339120"/>
      <w:r w:rsidRPr="006A0DF1">
        <w:t>Recommendations</w:t>
      </w:r>
      <w:bookmarkEnd w:id="7"/>
    </w:p>
    <w:p w14:paraId="0A4E21DE" w14:textId="6BD2CCCD" w:rsidR="00A9723A" w:rsidRPr="000F57EA" w:rsidRDefault="003925D9" w:rsidP="000F57EA">
      <w:pPr>
        <w:pStyle w:val="ListParagraph"/>
        <w:numPr>
          <w:ilvl w:val="0"/>
          <w:numId w:val="7"/>
        </w:numPr>
        <w:rPr>
          <w:iCs/>
        </w:rPr>
      </w:pPr>
      <w:r w:rsidRPr="000F57EA">
        <w:rPr>
          <w:iCs/>
        </w:rPr>
        <w:t>Construct a federated data governance operating model which secure a centralised enterprise strategy and easy development of standards.</w:t>
      </w:r>
    </w:p>
    <w:p w14:paraId="1107C2D8" w14:textId="7B9F6475" w:rsidR="00001825" w:rsidRPr="000F57EA" w:rsidRDefault="00001825" w:rsidP="000F57EA">
      <w:pPr>
        <w:pStyle w:val="ListParagraph"/>
        <w:numPr>
          <w:ilvl w:val="0"/>
          <w:numId w:val="7"/>
        </w:numPr>
        <w:rPr>
          <w:iCs/>
        </w:rPr>
      </w:pPr>
      <w:r w:rsidRPr="000F57EA">
        <w:rPr>
          <w:iCs/>
        </w:rPr>
        <w:t xml:space="preserve">Initiating </w:t>
      </w:r>
      <w:proofErr w:type="spellStart"/>
      <w:proofErr w:type="gramStart"/>
      <w:r w:rsidRPr="000F57EA">
        <w:rPr>
          <w:iCs/>
        </w:rPr>
        <w:t>a</w:t>
      </w:r>
      <w:proofErr w:type="spellEnd"/>
      <w:proofErr w:type="gramEnd"/>
      <w:r w:rsidRPr="000F57EA">
        <w:rPr>
          <w:iCs/>
        </w:rPr>
        <w:t xml:space="preserve"> organisation-wide awareness campaign about the importance of data</w:t>
      </w:r>
      <w:r w:rsidR="00593EBA" w:rsidRPr="000F57EA">
        <w:rPr>
          <w:iCs/>
        </w:rPr>
        <w:t xml:space="preserve"> as a strategic asset</w:t>
      </w:r>
      <w:r w:rsidRPr="000F57EA">
        <w:rPr>
          <w:iCs/>
        </w:rPr>
        <w:t xml:space="preserve">, focusing on the </w:t>
      </w:r>
      <w:r w:rsidR="00593EBA" w:rsidRPr="000F57EA">
        <w:rPr>
          <w:iCs/>
        </w:rPr>
        <w:t xml:space="preserve">accountabilities that each and every employee has, and the criticality of data privacy and compliance with the data regulations and policies. </w:t>
      </w:r>
    </w:p>
    <w:p w14:paraId="1D62ED4B" w14:textId="16B7055C" w:rsidR="00A9723A" w:rsidRPr="000F57EA" w:rsidRDefault="00A9723A" w:rsidP="000F57EA">
      <w:pPr>
        <w:pStyle w:val="ListParagraph"/>
        <w:numPr>
          <w:ilvl w:val="0"/>
          <w:numId w:val="7"/>
        </w:numPr>
        <w:rPr>
          <w:iCs/>
        </w:rPr>
      </w:pPr>
      <w:r w:rsidRPr="000F57EA">
        <w:rPr>
          <w:iCs/>
        </w:rPr>
        <w:lastRenderedPageBreak/>
        <w:t xml:space="preserve">Build an ongoing data quality assessment plan throughout the organisation along the data journey starting from identifying </w:t>
      </w:r>
      <w:proofErr w:type="spellStart"/>
      <w:r w:rsidRPr="000F57EA">
        <w:rPr>
          <w:iCs/>
        </w:rPr>
        <w:t>sourcesm</w:t>
      </w:r>
      <w:proofErr w:type="spellEnd"/>
      <w:r w:rsidRPr="000F57EA">
        <w:rPr>
          <w:iCs/>
        </w:rPr>
        <w:t xml:space="preserve"> collection, storage, cleansing and pre-processing</w:t>
      </w:r>
      <w:r w:rsidR="00E4061A" w:rsidRPr="000F57EA">
        <w:rPr>
          <w:iCs/>
        </w:rPr>
        <w:t xml:space="preserve"> and transformation</w:t>
      </w:r>
      <w:r w:rsidRPr="000F57EA">
        <w:rPr>
          <w:iCs/>
        </w:rPr>
        <w:t>,</w:t>
      </w:r>
      <w:r w:rsidR="00E4061A" w:rsidRPr="000F57EA">
        <w:rPr>
          <w:iCs/>
        </w:rPr>
        <w:t xml:space="preserve"> consolidation,</w:t>
      </w:r>
      <w:r w:rsidRPr="000F57EA">
        <w:rPr>
          <w:iCs/>
        </w:rPr>
        <w:t xml:space="preserve"> to consumption and feeding into data models.</w:t>
      </w:r>
    </w:p>
    <w:p w14:paraId="7EB4E2AE" w14:textId="47698E91" w:rsidR="00E4061A" w:rsidRPr="000F57EA" w:rsidRDefault="00E4061A" w:rsidP="000F57EA">
      <w:pPr>
        <w:pStyle w:val="ListParagraph"/>
        <w:numPr>
          <w:ilvl w:val="0"/>
          <w:numId w:val="7"/>
        </w:numPr>
        <w:rPr>
          <w:iCs/>
        </w:rPr>
      </w:pPr>
      <w:r w:rsidRPr="000F57EA">
        <w:rPr>
          <w:iCs/>
        </w:rPr>
        <w:t xml:space="preserve">Data Validity framework: starting from clear purposes of data analysis, there should be definitions set of what data intended to be collected/captured, and then the assessment of data validity </w:t>
      </w:r>
      <w:proofErr w:type="spellStart"/>
      <w:r w:rsidRPr="000F57EA">
        <w:rPr>
          <w:iCs/>
        </w:rPr>
        <w:t>shoulde</w:t>
      </w:r>
      <w:proofErr w:type="spellEnd"/>
      <w:r w:rsidRPr="000F57EA">
        <w:rPr>
          <w:iCs/>
        </w:rPr>
        <w:t xml:space="preserve"> be based on </w:t>
      </w:r>
      <w:proofErr w:type="spellStart"/>
      <w:r w:rsidRPr="000F57EA">
        <w:rPr>
          <w:iCs/>
        </w:rPr>
        <w:t>theses</w:t>
      </w:r>
      <w:proofErr w:type="spellEnd"/>
      <w:r w:rsidRPr="000F57EA">
        <w:rPr>
          <w:iCs/>
        </w:rPr>
        <w:t xml:space="preserve"> definitions.</w:t>
      </w:r>
    </w:p>
    <w:p w14:paraId="48BCCBAA" w14:textId="7CC7B77B" w:rsidR="00F2688E" w:rsidRPr="000F57EA" w:rsidRDefault="00F2688E" w:rsidP="000F57EA">
      <w:pPr>
        <w:pStyle w:val="ListParagraph"/>
        <w:numPr>
          <w:ilvl w:val="0"/>
          <w:numId w:val="7"/>
        </w:numPr>
        <w:rPr>
          <w:iCs/>
        </w:rPr>
      </w:pPr>
      <w:r w:rsidRPr="000F57EA">
        <w:rPr>
          <w:iCs/>
        </w:rPr>
        <w:t xml:space="preserve">Patients must </w:t>
      </w:r>
      <w:r w:rsidR="002A1647" w:rsidRPr="000F57EA">
        <w:rPr>
          <w:iCs/>
        </w:rPr>
        <w:t xml:space="preserve">be notified about the collection of their personal information and must </w:t>
      </w:r>
      <w:r w:rsidRPr="000F57EA">
        <w:rPr>
          <w:iCs/>
        </w:rPr>
        <w:t>have the option of not identifying themselves to comply with APP</w:t>
      </w:r>
      <w:r w:rsidR="002A1647" w:rsidRPr="000F57EA">
        <w:rPr>
          <w:iCs/>
        </w:rPr>
        <w:t xml:space="preserve"> 2 (Privacy Act 1988).</w:t>
      </w:r>
    </w:p>
    <w:p w14:paraId="14D6EFF5" w14:textId="51F81F7D" w:rsidR="002A1647" w:rsidRPr="000F57EA" w:rsidRDefault="002A1647" w:rsidP="000F57EA">
      <w:pPr>
        <w:pStyle w:val="ListParagraph"/>
        <w:numPr>
          <w:ilvl w:val="0"/>
          <w:numId w:val="7"/>
        </w:numPr>
        <w:rPr>
          <w:iCs/>
        </w:rPr>
      </w:pPr>
      <w:proofErr w:type="spellStart"/>
      <w:r w:rsidRPr="000F57EA">
        <w:rPr>
          <w:iCs/>
        </w:rPr>
        <w:t>Maitaining</w:t>
      </w:r>
      <w:proofErr w:type="spellEnd"/>
      <w:r w:rsidRPr="000F57EA">
        <w:rPr>
          <w:iCs/>
        </w:rPr>
        <w:t xml:space="preserve"> high level of information security technology solutions and raise </w:t>
      </w:r>
      <w:proofErr w:type="spellStart"/>
      <w:r w:rsidRPr="000F57EA">
        <w:rPr>
          <w:iCs/>
        </w:rPr>
        <w:t>eomployees</w:t>
      </w:r>
      <w:proofErr w:type="spellEnd"/>
      <w:r w:rsidRPr="000F57EA">
        <w:rPr>
          <w:iCs/>
        </w:rPr>
        <w:t>’ awareness across the organisation to prevent any potential breaches that cause any leakage of patients’ personal or sensitive information.</w:t>
      </w:r>
    </w:p>
    <w:p w14:paraId="36DCE2BD" w14:textId="52F34ED1" w:rsidR="005666FA" w:rsidRDefault="005666FA" w:rsidP="00A9723A">
      <w:pPr>
        <w:rPr>
          <w:iCs/>
        </w:rPr>
      </w:pPr>
    </w:p>
    <w:p w14:paraId="5B237FD1" w14:textId="7BEB513C" w:rsidR="005666FA" w:rsidRDefault="005666FA" w:rsidP="00A9723A">
      <w:pPr>
        <w:rPr>
          <w:iCs/>
        </w:rPr>
      </w:pPr>
    </w:p>
    <w:p w14:paraId="0D98629C" w14:textId="2A0BBF3C" w:rsidR="005666FA" w:rsidRDefault="005666FA" w:rsidP="00A9723A">
      <w:pPr>
        <w:rPr>
          <w:iCs/>
        </w:rPr>
      </w:pPr>
    </w:p>
    <w:p w14:paraId="1FB41BFE" w14:textId="5BA2A5C8" w:rsidR="005666FA" w:rsidRDefault="005666FA" w:rsidP="00A9723A">
      <w:pPr>
        <w:rPr>
          <w:iCs/>
        </w:rPr>
      </w:pPr>
    </w:p>
    <w:p w14:paraId="09BEC094" w14:textId="75EE95D9" w:rsidR="005666FA" w:rsidRDefault="005666FA" w:rsidP="00A9723A">
      <w:pPr>
        <w:rPr>
          <w:iCs/>
        </w:rPr>
      </w:pPr>
    </w:p>
    <w:p w14:paraId="5CF7ACDA" w14:textId="24AF0D53" w:rsidR="005666FA" w:rsidRDefault="005666FA" w:rsidP="00A9723A">
      <w:pPr>
        <w:rPr>
          <w:iCs/>
        </w:rPr>
      </w:pPr>
    </w:p>
    <w:p w14:paraId="6A9EF2BB" w14:textId="29B5AA08" w:rsidR="005666FA" w:rsidRDefault="005666FA" w:rsidP="00A9723A">
      <w:pPr>
        <w:rPr>
          <w:iCs/>
        </w:rPr>
      </w:pPr>
      <w:r>
        <w:rPr>
          <w:iCs/>
        </w:rPr>
        <w:br/>
      </w:r>
    </w:p>
    <w:p w14:paraId="3948BE90" w14:textId="77777777" w:rsidR="005666FA" w:rsidRDefault="005666FA" w:rsidP="00A9723A">
      <w:pPr>
        <w:rPr>
          <w:iCs/>
        </w:rPr>
      </w:pPr>
    </w:p>
    <w:p w14:paraId="52FB184B" w14:textId="77777777" w:rsidR="002A1647" w:rsidRPr="003925D9" w:rsidRDefault="002A1647" w:rsidP="00A9723A">
      <w:pPr>
        <w:rPr>
          <w:iCs/>
        </w:rPr>
      </w:pPr>
    </w:p>
    <w:p w14:paraId="661AE038" w14:textId="5CD511F4" w:rsidR="0084470E" w:rsidRDefault="0054546B" w:rsidP="0084470E">
      <w:pPr>
        <w:pStyle w:val="Heading2"/>
      </w:pPr>
      <w:bookmarkStart w:id="8" w:name="_Toc53339121"/>
      <w:r w:rsidRPr="0054546B">
        <w:t xml:space="preserve">Stakeholder Management </w:t>
      </w:r>
      <w:proofErr w:type="gramStart"/>
      <w:r w:rsidRPr="0054546B">
        <w:t>Strategy :</w:t>
      </w:r>
      <w:r w:rsidR="0084470E" w:rsidRPr="0054546B">
        <w:t>Communications</w:t>
      </w:r>
      <w:proofErr w:type="gramEnd"/>
      <w:r w:rsidR="0084470E" w:rsidRPr="0054546B">
        <w:t xml:space="preserve"> </w:t>
      </w:r>
      <w:r w:rsidR="00987556" w:rsidRPr="0054546B">
        <w:t>m</w:t>
      </w:r>
      <w:r w:rsidR="0084470E" w:rsidRPr="0054546B">
        <w:t>atrix</w:t>
      </w:r>
      <w:bookmarkEnd w:id="8"/>
    </w:p>
    <w:p w14:paraId="412091AB" w14:textId="7A95BA24" w:rsidR="0084470E" w:rsidRPr="003B376D" w:rsidRDefault="0084470E" w:rsidP="0084470E">
      <w:pPr>
        <w:rPr>
          <w:iCs/>
        </w:rPr>
      </w:pPr>
    </w:p>
    <w:p w14:paraId="1371FE22" w14:textId="77777777" w:rsidR="00743B9C" w:rsidRDefault="00E11186" w:rsidP="00743B9C">
      <w:pPr>
        <w:keepNext/>
      </w:pPr>
      <w:r w:rsidRPr="00E11186">
        <w:drawing>
          <wp:inline distT="0" distB="0" distL="0" distR="0" wp14:anchorId="758590A7" wp14:editId="2C1BFE27">
            <wp:extent cx="5731510" cy="213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6775"/>
                    </a:xfrm>
                    <a:prstGeom prst="rect">
                      <a:avLst/>
                    </a:prstGeom>
                  </pic:spPr>
                </pic:pic>
              </a:graphicData>
            </a:graphic>
          </wp:inline>
        </w:drawing>
      </w:r>
    </w:p>
    <w:p w14:paraId="50AC3C64" w14:textId="78A95B02" w:rsidR="002115DE" w:rsidRDefault="00743B9C" w:rsidP="00743B9C">
      <w:pPr>
        <w:pStyle w:val="Caption"/>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 Data governance Communication Matrix</w:t>
      </w:r>
      <w:r w:rsidR="00403C6C">
        <w:rPr>
          <w:lang w:val="en-US"/>
        </w:rPr>
        <w:t>, (Ref.7)</w:t>
      </w:r>
    </w:p>
    <w:p w14:paraId="063FD0D7" w14:textId="09FFB2E2" w:rsidR="00E11186" w:rsidRDefault="00E11186" w:rsidP="0084470E">
      <w:r>
        <w:t>The data governance communications plan focuses on the below points:</w:t>
      </w:r>
    </w:p>
    <w:p w14:paraId="317E3C2E" w14:textId="21C2592D" w:rsidR="00E11186" w:rsidRDefault="00E11186" w:rsidP="00E11186">
      <w:pPr>
        <w:pStyle w:val="ListParagraph"/>
        <w:numPr>
          <w:ilvl w:val="0"/>
          <w:numId w:val="2"/>
        </w:numPr>
      </w:pPr>
      <w:r>
        <w:t xml:space="preserve">Every </w:t>
      </w:r>
      <w:proofErr w:type="gramStart"/>
      <w:r>
        <w:t>employees</w:t>
      </w:r>
      <w:proofErr w:type="gramEnd"/>
      <w:r>
        <w:t xml:space="preserve"> interact with Data is responsible for complying to the data governance</w:t>
      </w:r>
      <w:r w:rsidR="004C6431">
        <w:t xml:space="preserve"> which increase the data governance maturity</w:t>
      </w:r>
      <w:r>
        <w:t xml:space="preserve">: Make sure all employees are aware about the data </w:t>
      </w:r>
      <w:r>
        <w:lastRenderedPageBreak/>
        <w:t xml:space="preserve">governance and data assets and trained properly to confirm their understanding of their roles and </w:t>
      </w:r>
      <w:proofErr w:type="spellStart"/>
      <w:r>
        <w:t>repsoneibilities</w:t>
      </w:r>
      <w:proofErr w:type="spellEnd"/>
      <w:r>
        <w:t xml:space="preserve">. </w:t>
      </w:r>
    </w:p>
    <w:p w14:paraId="3B4FCD6F" w14:textId="5F30FDC6" w:rsidR="00E11186" w:rsidRDefault="004C6431" w:rsidP="00E11186">
      <w:pPr>
        <w:pStyle w:val="ListParagraph"/>
        <w:numPr>
          <w:ilvl w:val="0"/>
          <w:numId w:val="2"/>
        </w:numPr>
      </w:pPr>
      <w:r>
        <w:t xml:space="preserve">Keep enterprise regulatory, legal and compliance updated with all data </w:t>
      </w:r>
      <w:proofErr w:type="spellStart"/>
      <w:r>
        <w:t>regaulatory</w:t>
      </w:r>
      <w:proofErr w:type="spellEnd"/>
      <w:r>
        <w:t xml:space="preserve"> matters to ensure avoiding any breach.</w:t>
      </w:r>
    </w:p>
    <w:p w14:paraId="459095E4" w14:textId="6F204F92" w:rsidR="00913F64" w:rsidRDefault="004C6431" w:rsidP="008619F5">
      <w:pPr>
        <w:pStyle w:val="ListParagraph"/>
        <w:numPr>
          <w:ilvl w:val="0"/>
          <w:numId w:val="2"/>
        </w:numPr>
      </w:pPr>
      <w:r>
        <w:t xml:space="preserve">Keep governmental and quasi-governmental organisations aligned to the related data regulatory matters to </w:t>
      </w:r>
      <w:proofErr w:type="spellStart"/>
      <w:r>
        <w:t>avoind</w:t>
      </w:r>
      <w:proofErr w:type="spellEnd"/>
      <w:r>
        <w:t xml:space="preserve"> any non-compliance.</w:t>
      </w:r>
    </w:p>
    <w:p w14:paraId="7CC36984" w14:textId="6FB3DCD2" w:rsidR="00913F64" w:rsidRDefault="00913F64" w:rsidP="0084470E"/>
    <w:p w14:paraId="622B4578" w14:textId="3114FD10" w:rsidR="00913F64" w:rsidRDefault="00913F64" w:rsidP="0084470E"/>
    <w:p w14:paraId="0D3D1AF1" w14:textId="7C3F5801" w:rsidR="00913F64" w:rsidRDefault="00913F64" w:rsidP="0084470E"/>
    <w:p w14:paraId="25201101" w14:textId="539F67F2" w:rsidR="00913F64" w:rsidRPr="00913F64" w:rsidRDefault="00913F64" w:rsidP="0084470E">
      <w:pPr>
        <w:rPr>
          <w:b/>
          <w:bCs/>
          <w:i/>
          <w:iCs/>
        </w:rPr>
      </w:pPr>
      <w:r w:rsidRPr="00913F64">
        <w:rPr>
          <w:b/>
          <w:bCs/>
          <w:i/>
          <w:iCs/>
        </w:rPr>
        <w:t>References:</w:t>
      </w:r>
    </w:p>
    <w:p w14:paraId="41065547" w14:textId="6712D620" w:rsidR="00913F64" w:rsidRPr="000E69A0" w:rsidRDefault="00913F64" w:rsidP="00913F64">
      <w:pPr>
        <w:pStyle w:val="ListParagraph"/>
        <w:numPr>
          <w:ilvl w:val="0"/>
          <w:numId w:val="8"/>
        </w:numPr>
      </w:pPr>
      <w:r w:rsidRPr="006A7CF1">
        <w:rPr>
          <w:iCs/>
        </w:rPr>
        <w:t xml:space="preserve">Australian Privacy </w:t>
      </w:r>
      <w:proofErr w:type="spellStart"/>
      <w:proofErr w:type="gramStart"/>
      <w:r w:rsidRPr="006A7CF1">
        <w:rPr>
          <w:iCs/>
        </w:rPr>
        <w:t>princeples</w:t>
      </w:r>
      <w:proofErr w:type="spellEnd"/>
      <w:r w:rsidRPr="006A7CF1">
        <w:rPr>
          <w:iCs/>
        </w:rPr>
        <w:t>(</w:t>
      </w:r>
      <w:proofErr w:type="gramEnd"/>
      <w:r w:rsidRPr="006A7CF1">
        <w:rPr>
          <w:iCs/>
        </w:rPr>
        <w:t>privacy Act 1988)</w:t>
      </w:r>
      <w:r w:rsidR="000E69A0">
        <w:rPr>
          <w:iCs/>
        </w:rPr>
        <w:t>.</w:t>
      </w:r>
    </w:p>
    <w:p w14:paraId="58AD705A" w14:textId="31C817ED" w:rsidR="000E69A0" w:rsidRPr="00FE7B00" w:rsidRDefault="00240C89" w:rsidP="00913F64">
      <w:pPr>
        <w:pStyle w:val="ListParagraph"/>
        <w:numPr>
          <w:ilvl w:val="0"/>
          <w:numId w:val="8"/>
        </w:numPr>
      </w:pPr>
      <w:r>
        <w:rPr>
          <w:iCs/>
        </w:rPr>
        <w:t xml:space="preserve">Data governance – in-brief, </w:t>
      </w:r>
      <w:r w:rsidR="000E69A0">
        <w:rPr>
          <w:iCs/>
        </w:rPr>
        <w:t xml:space="preserve">Australian Institute of Health and Welfare (AIHW) </w:t>
      </w:r>
      <w:hyperlink r:id="rId12" w:history="1">
        <w:r w:rsidR="000E69A0" w:rsidRPr="00A21E23">
          <w:rPr>
            <w:rStyle w:val="Hyperlink"/>
            <w:iCs/>
          </w:rPr>
          <w:t>https://www.aihw.gov.au/</w:t>
        </w:r>
      </w:hyperlink>
      <w:r w:rsidR="000E69A0">
        <w:rPr>
          <w:iCs/>
        </w:rPr>
        <w:t xml:space="preserve"> </w:t>
      </w:r>
    </w:p>
    <w:p w14:paraId="644ABB1C" w14:textId="2084B157" w:rsidR="00FE7B00" w:rsidRPr="000E69A0" w:rsidRDefault="00FE7B00" w:rsidP="00913F64">
      <w:pPr>
        <w:pStyle w:val="ListParagraph"/>
        <w:numPr>
          <w:ilvl w:val="0"/>
          <w:numId w:val="8"/>
        </w:numPr>
      </w:pPr>
      <w:r w:rsidRPr="00FE7B00">
        <w:t>Recognise your privacy and security obligations</w:t>
      </w:r>
      <w:r>
        <w:t xml:space="preserve"> - </w:t>
      </w:r>
      <w:r>
        <w:br/>
      </w:r>
      <w:hyperlink r:id="rId13" w:history="1">
        <w:r w:rsidRPr="00A21E23">
          <w:rPr>
            <w:rStyle w:val="Hyperlink"/>
          </w:rPr>
          <w:t>https://www.myhealthrecord.gov.au/for-healthcare-professionals/howtos/recognise-your-privacy-and-security-obligations</w:t>
        </w:r>
      </w:hyperlink>
      <w:r>
        <w:t xml:space="preserve"> </w:t>
      </w:r>
    </w:p>
    <w:p w14:paraId="2F923D29" w14:textId="07C686AD" w:rsidR="000E69A0" w:rsidRDefault="00AF2001" w:rsidP="00913F64">
      <w:pPr>
        <w:pStyle w:val="ListParagraph"/>
        <w:numPr>
          <w:ilvl w:val="0"/>
          <w:numId w:val="8"/>
        </w:numPr>
      </w:pPr>
      <w:r>
        <w:t xml:space="preserve">Data Quality </w:t>
      </w:r>
      <w:proofErr w:type="spellStart"/>
      <w:r>
        <w:t>Dimesnions</w:t>
      </w:r>
      <w:proofErr w:type="spellEnd"/>
      <w:r>
        <w:t xml:space="preserve">;  </w:t>
      </w:r>
      <w:r w:rsidR="00FE7B00">
        <w:br/>
      </w:r>
      <w:hyperlink r:id="rId14" w:history="1">
        <w:r w:rsidR="0024518B" w:rsidRPr="00A21E23">
          <w:rPr>
            <w:rStyle w:val="Hyperlink"/>
          </w:rPr>
          <w:t>https://www.precisely.com/blog/data-quality/data-quality-dimensions-measure</w:t>
        </w:r>
      </w:hyperlink>
      <w:r>
        <w:t xml:space="preserve"> </w:t>
      </w:r>
    </w:p>
    <w:p w14:paraId="310A2E76" w14:textId="2896614C" w:rsidR="00AF2001" w:rsidRDefault="000B118E" w:rsidP="00913F64">
      <w:pPr>
        <w:pStyle w:val="ListParagraph"/>
        <w:numPr>
          <w:ilvl w:val="0"/>
          <w:numId w:val="8"/>
        </w:numPr>
      </w:pPr>
      <w:r>
        <w:t xml:space="preserve">The Practitioner’s guide to data quality improvement – David </w:t>
      </w:r>
      <w:proofErr w:type="spellStart"/>
      <w:r>
        <w:t>loshin</w:t>
      </w:r>
      <w:proofErr w:type="spellEnd"/>
      <w:r>
        <w:t>: ISBN: 978-0-12-373717-5</w:t>
      </w:r>
    </w:p>
    <w:p w14:paraId="2C1F5B51" w14:textId="75E9B5B2" w:rsidR="000B118E" w:rsidRDefault="00A071B4" w:rsidP="00913F64">
      <w:pPr>
        <w:pStyle w:val="ListParagraph"/>
        <w:numPr>
          <w:ilvl w:val="0"/>
          <w:numId w:val="8"/>
        </w:numPr>
      </w:pPr>
      <w:r w:rsidRPr="00A071B4">
        <w:t>The European Journal of Social and Behavioural Sciences EJSBS Volume XIII (</w:t>
      </w:r>
      <w:proofErr w:type="spellStart"/>
      <w:r w:rsidRPr="00A071B4">
        <w:t>eISSN</w:t>
      </w:r>
      <w:proofErr w:type="spellEnd"/>
      <w:r w:rsidRPr="00A071B4">
        <w:t>: 2301-2218)</w:t>
      </w:r>
    </w:p>
    <w:p w14:paraId="21EC554B" w14:textId="321195FF" w:rsidR="00A071B4" w:rsidRDefault="00A071B4" w:rsidP="00913F64">
      <w:pPr>
        <w:pStyle w:val="ListParagraph"/>
        <w:numPr>
          <w:ilvl w:val="0"/>
          <w:numId w:val="8"/>
        </w:numPr>
      </w:pPr>
      <w:r>
        <w:t xml:space="preserve">Data Governance communications Planning – </w:t>
      </w:r>
      <w:proofErr w:type="spellStart"/>
      <w:r>
        <w:t>Reovert</w:t>
      </w:r>
      <w:proofErr w:type="spellEnd"/>
      <w:r>
        <w:t xml:space="preserve"> S. Seiner </w:t>
      </w:r>
      <w:hyperlink r:id="rId15" w:history="1">
        <w:r w:rsidRPr="00A21E23">
          <w:rPr>
            <w:rStyle w:val="Hyperlink"/>
          </w:rPr>
          <w:t>https://tdan.com/data-governance-communications-planning/11343</w:t>
        </w:r>
      </w:hyperlink>
      <w:r>
        <w:t xml:space="preserve"> </w:t>
      </w:r>
    </w:p>
    <w:p w14:paraId="67B42662" w14:textId="079E17FD" w:rsidR="00A071B4" w:rsidRDefault="00441BFA" w:rsidP="00913F64">
      <w:pPr>
        <w:pStyle w:val="ListParagraph"/>
        <w:numPr>
          <w:ilvl w:val="0"/>
          <w:numId w:val="8"/>
        </w:numPr>
      </w:pPr>
      <w:r>
        <w:t xml:space="preserve">The 5 Essential Components of Data Strategy – White paper </w:t>
      </w:r>
      <w:r w:rsidR="00CF4BDB">
        <w:t>–</w:t>
      </w:r>
      <w:r>
        <w:t xml:space="preserve"> SAS</w:t>
      </w:r>
    </w:p>
    <w:p w14:paraId="33CA23A4" w14:textId="4F17C57A" w:rsidR="00CF4BDB" w:rsidRDefault="00CF4BDB" w:rsidP="00913F64">
      <w:pPr>
        <w:pStyle w:val="ListParagraph"/>
        <w:numPr>
          <w:ilvl w:val="0"/>
          <w:numId w:val="8"/>
        </w:numPr>
      </w:pPr>
      <w:r>
        <w:t xml:space="preserve">Big Data </w:t>
      </w:r>
      <w:proofErr w:type="spellStart"/>
      <w:r>
        <w:t>Vaidation</w:t>
      </w:r>
      <w:proofErr w:type="spellEnd"/>
      <w:r>
        <w:t xml:space="preserve"> Case Study – IEEE </w:t>
      </w:r>
      <w:proofErr w:type="gramStart"/>
      <w:r>
        <w:t>2017 :</w:t>
      </w:r>
      <w:proofErr w:type="gramEnd"/>
      <w:r>
        <w:t xml:space="preserve"> </w:t>
      </w:r>
      <w:r w:rsidRPr="00CF4BDB">
        <w:t>978-1-5090-6318-5/17</w:t>
      </w:r>
    </w:p>
    <w:p w14:paraId="5DFFC56F" w14:textId="157EE4D7" w:rsidR="00CF4BDB" w:rsidRDefault="00062943" w:rsidP="00913F64">
      <w:pPr>
        <w:pStyle w:val="ListParagraph"/>
        <w:numPr>
          <w:ilvl w:val="0"/>
          <w:numId w:val="8"/>
        </w:numPr>
      </w:pPr>
      <w:r>
        <w:t xml:space="preserve"> </w:t>
      </w:r>
      <w:r w:rsidRPr="00062943">
        <w:t>The International Journal of Multi-Disciplinary Research</w:t>
      </w:r>
      <w:r>
        <w:t xml:space="preserve">, </w:t>
      </w:r>
      <w:r w:rsidRPr="00062943">
        <w:t>ISSN: 3471-7102</w:t>
      </w:r>
      <w:r>
        <w:t xml:space="preserve"> - </w:t>
      </w:r>
      <w:r w:rsidRPr="00062943">
        <w:t xml:space="preserve">Leveraging Data Governance To Improve Data Quality In Health </w:t>
      </w:r>
      <w:proofErr w:type="gramStart"/>
      <w:r w:rsidRPr="00062943">
        <w:t>Organizations(</w:t>
      </w:r>
      <w:proofErr w:type="gramEnd"/>
      <w:r w:rsidRPr="00062943">
        <w:t>Conference ID: CFP/438/2017)</w:t>
      </w:r>
      <w:r>
        <w:t xml:space="preserve">, </w:t>
      </w:r>
      <w:r w:rsidRPr="00062943">
        <w:t xml:space="preserve">Viola Vivian </w:t>
      </w:r>
      <w:proofErr w:type="spellStart"/>
      <w:r w:rsidRPr="00062943">
        <w:t>Busobozi</w:t>
      </w:r>
      <w:proofErr w:type="spellEnd"/>
      <w:r>
        <w:t xml:space="preserve"> and </w:t>
      </w:r>
      <w:r w:rsidRPr="00062943">
        <w:t>Billy M. Kalema</w:t>
      </w:r>
    </w:p>
    <w:p w14:paraId="401DCD71" w14:textId="4E5999F5" w:rsidR="00062943" w:rsidRPr="0084470E" w:rsidRDefault="009F3997" w:rsidP="00913F64">
      <w:pPr>
        <w:pStyle w:val="ListParagraph"/>
        <w:numPr>
          <w:ilvl w:val="0"/>
          <w:numId w:val="8"/>
        </w:numPr>
      </w:pPr>
      <w:r>
        <w:t xml:space="preserve">Data Quality – USAID and Measure Evaluation </w:t>
      </w:r>
      <w:r>
        <w:br/>
      </w:r>
      <w:hyperlink r:id="rId16" w:history="1">
        <w:r w:rsidR="00573795" w:rsidRPr="00A21E23">
          <w:rPr>
            <w:rStyle w:val="Hyperlink"/>
          </w:rPr>
          <w:t>https://www.measureevaluation.org</w:t>
        </w:r>
      </w:hyperlink>
      <w:r>
        <w:t xml:space="preserve"> </w:t>
      </w:r>
    </w:p>
    <w:sectPr w:rsidR="00062943" w:rsidRPr="0084470E" w:rsidSect="002B45E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54106" w14:textId="77777777" w:rsidR="00D039EA" w:rsidRDefault="00D039EA" w:rsidP="002B45EE">
      <w:pPr>
        <w:spacing w:after="0" w:line="240" w:lineRule="auto"/>
      </w:pPr>
      <w:r>
        <w:separator/>
      </w:r>
    </w:p>
  </w:endnote>
  <w:endnote w:type="continuationSeparator" w:id="0">
    <w:p w14:paraId="6AFB11D6" w14:textId="77777777" w:rsidR="00D039EA" w:rsidRDefault="00D039EA" w:rsidP="002B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C78DE" w14:textId="77777777" w:rsidR="003848E4" w:rsidRDefault="003848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8022575"/>
      <w:docPartObj>
        <w:docPartGallery w:val="Page Numbers (Bottom of Page)"/>
        <w:docPartUnique/>
      </w:docPartObj>
    </w:sdtPr>
    <w:sdtEndPr/>
    <w:sdtContent>
      <w:sdt>
        <w:sdtPr>
          <w:id w:val="-1705238520"/>
          <w:docPartObj>
            <w:docPartGallery w:val="Page Numbers (Top of Page)"/>
            <w:docPartUnique/>
          </w:docPartObj>
        </w:sdtPr>
        <w:sdtEndPr/>
        <w:sdtContent>
          <w:p w14:paraId="258B2FDA" w14:textId="77777777" w:rsidR="002B45EE" w:rsidRDefault="003848E4" w:rsidP="003848E4">
            <w:pPr>
              <w:pStyle w:val="Footer"/>
            </w:pPr>
            <w:r w:rsidRPr="003848E4">
              <w:rPr>
                <w:sz w:val="18"/>
              </w:rPr>
              <w:fldChar w:fldCharType="begin"/>
            </w:r>
            <w:r w:rsidRPr="003848E4">
              <w:rPr>
                <w:sz w:val="18"/>
              </w:rPr>
              <w:instrText xml:space="preserve"> FILENAME \* MERGEFORMAT </w:instrText>
            </w:r>
            <w:r w:rsidRPr="003848E4">
              <w:rPr>
                <w:sz w:val="18"/>
              </w:rPr>
              <w:fldChar w:fldCharType="separate"/>
            </w:r>
            <w:r w:rsidRPr="003848E4">
              <w:rPr>
                <w:noProof/>
                <w:sz w:val="18"/>
              </w:rPr>
              <w:t>Assessment 2 Report Template</w:t>
            </w:r>
            <w:r w:rsidRPr="003848E4">
              <w:rPr>
                <w:sz w:val="18"/>
              </w:rPr>
              <w:fldChar w:fldCharType="end"/>
            </w:r>
            <w:r>
              <w:tab/>
            </w:r>
            <w:r>
              <w:tab/>
            </w:r>
            <w:r w:rsidR="002B45EE" w:rsidRPr="002B45EE">
              <w:rPr>
                <w:sz w:val="16"/>
              </w:rPr>
              <w:t xml:space="preserve">Page </w:t>
            </w:r>
            <w:r w:rsidR="002B45EE" w:rsidRPr="002B45EE">
              <w:rPr>
                <w:b/>
                <w:bCs/>
                <w:sz w:val="18"/>
                <w:szCs w:val="24"/>
              </w:rPr>
              <w:fldChar w:fldCharType="begin"/>
            </w:r>
            <w:r w:rsidR="002B45EE" w:rsidRPr="002B45EE">
              <w:rPr>
                <w:b/>
                <w:bCs/>
                <w:sz w:val="16"/>
              </w:rPr>
              <w:instrText xml:space="preserve"> PAGE </w:instrText>
            </w:r>
            <w:r w:rsidR="002B45EE" w:rsidRPr="002B45EE">
              <w:rPr>
                <w:b/>
                <w:bCs/>
                <w:sz w:val="18"/>
                <w:szCs w:val="24"/>
              </w:rPr>
              <w:fldChar w:fldCharType="separate"/>
            </w:r>
            <w:r w:rsidR="002B45EE" w:rsidRPr="002B45EE">
              <w:rPr>
                <w:b/>
                <w:bCs/>
                <w:noProof/>
                <w:sz w:val="16"/>
              </w:rPr>
              <w:t>2</w:t>
            </w:r>
            <w:r w:rsidR="002B45EE" w:rsidRPr="002B45EE">
              <w:rPr>
                <w:b/>
                <w:bCs/>
                <w:sz w:val="18"/>
                <w:szCs w:val="24"/>
              </w:rPr>
              <w:fldChar w:fldCharType="end"/>
            </w:r>
            <w:r w:rsidR="002B45EE" w:rsidRPr="002B45EE">
              <w:rPr>
                <w:sz w:val="16"/>
              </w:rPr>
              <w:t xml:space="preserve"> of </w:t>
            </w:r>
            <w:r w:rsidR="002B45EE" w:rsidRPr="002B45EE">
              <w:rPr>
                <w:b/>
                <w:bCs/>
                <w:sz w:val="18"/>
                <w:szCs w:val="24"/>
              </w:rPr>
              <w:fldChar w:fldCharType="begin"/>
            </w:r>
            <w:r w:rsidR="002B45EE" w:rsidRPr="002B45EE">
              <w:rPr>
                <w:b/>
                <w:bCs/>
                <w:sz w:val="16"/>
              </w:rPr>
              <w:instrText xml:space="preserve"> NUMPAGES  </w:instrText>
            </w:r>
            <w:r w:rsidR="002B45EE" w:rsidRPr="002B45EE">
              <w:rPr>
                <w:b/>
                <w:bCs/>
                <w:sz w:val="18"/>
                <w:szCs w:val="24"/>
              </w:rPr>
              <w:fldChar w:fldCharType="separate"/>
            </w:r>
            <w:r w:rsidR="002B45EE" w:rsidRPr="002B45EE">
              <w:rPr>
                <w:b/>
                <w:bCs/>
                <w:noProof/>
                <w:sz w:val="16"/>
              </w:rPr>
              <w:t>2</w:t>
            </w:r>
            <w:r w:rsidR="002B45EE" w:rsidRPr="002B45EE">
              <w:rPr>
                <w:b/>
                <w:bCs/>
                <w:sz w:val="18"/>
                <w:szCs w:val="24"/>
              </w:rPr>
              <w:fldChar w:fldCharType="end"/>
            </w:r>
          </w:p>
        </w:sdtContent>
      </w:sdt>
    </w:sdtContent>
  </w:sdt>
  <w:p w14:paraId="67B78FF1" w14:textId="77777777" w:rsidR="002B45EE" w:rsidRDefault="002B45EE" w:rsidP="002B45E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3132" w14:textId="77777777" w:rsidR="003848E4" w:rsidRDefault="00384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A78E8A" w14:textId="77777777" w:rsidR="00D039EA" w:rsidRDefault="00D039EA" w:rsidP="002B45EE">
      <w:pPr>
        <w:spacing w:after="0" w:line="240" w:lineRule="auto"/>
      </w:pPr>
      <w:r>
        <w:separator/>
      </w:r>
    </w:p>
  </w:footnote>
  <w:footnote w:type="continuationSeparator" w:id="0">
    <w:p w14:paraId="122337F4" w14:textId="77777777" w:rsidR="00D039EA" w:rsidRDefault="00D039EA" w:rsidP="002B45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63DF1" w14:textId="77777777" w:rsidR="003848E4" w:rsidRDefault="003848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A6F2D" w14:textId="77777777" w:rsidR="003848E4" w:rsidRDefault="003848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BE4BF" w14:textId="77777777" w:rsidR="003848E4" w:rsidRDefault="00384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A2053"/>
    <w:multiLevelType w:val="hybridMultilevel"/>
    <w:tmpl w:val="D2CED7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277572"/>
    <w:multiLevelType w:val="hybridMultilevel"/>
    <w:tmpl w:val="92D466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37D731C"/>
    <w:multiLevelType w:val="hybridMultilevel"/>
    <w:tmpl w:val="DD220E6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2D62D8C"/>
    <w:multiLevelType w:val="hybridMultilevel"/>
    <w:tmpl w:val="231C47C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53A6440C"/>
    <w:multiLevelType w:val="hybridMultilevel"/>
    <w:tmpl w:val="A4FAAC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A844521"/>
    <w:multiLevelType w:val="hybridMultilevel"/>
    <w:tmpl w:val="6B6C6D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1815733"/>
    <w:multiLevelType w:val="hybridMultilevel"/>
    <w:tmpl w:val="12E8BC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C345BCD"/>
    <w:multiLevelType w:val="hybridMultilevel"/>
    <w:tmpl w:val="19DA13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1"/>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wNDc1NrIwM7EwMjdQ0lEKTi0uzszPAykwrQUAZPhPFCwAAAA="/>
  </w:docVars>
  <w:rsids>
    <w:rsidRoot w:val="0084470E"/>
    <w:rsid w:val="00001825"/>
    <w:rsid w:val="00040765"/>
    <w:rsid w:val="00062943"/>
    <w:rsid w:val="000704FD"/>
    <w:rsid w:val="00075D3F"/>
    <w:rsid w:val="000B118E"/>
    <w:rsid w:val="000B39AA"/>
    <w:rsid w:val="000E69A0"/>
    <w:rsid w:val="000F57EA"/>
    <w:rsid w:val="001606DB"/>
    <w:rsid w:val="00197131"/>
    <w:rsid w:val="001C4D3F"/>
    <w:rsid w:val="001D1A10"/>
    <w:rsid w:val="002006E5"/>
    <w:rsid w:val="002115DE"/>
    <w:rsid w:val="00240C89"/>
    <w:rsid w:val="0024518B"/>
    <w:rsid w:val="00261F06"/>
    <w:rsid w:val="002A1647"/>
    <w:rsid w:val="002B45EE"/>
    <w:rsid w:val="002E2F01"/>
    <w:rsid w:val="00383666"/>
    <w:rsid w:val="003848E4"/>
    <w:rsid w:val="003925D9"/>
    <w:rsid w:val="00397E46"/>
    <w:rsid w:val="003B376D"/>
    <w:rsid w:val="00403C6C"/>
    <w:rsid w:val="004047D9"/>
    <w:rsid w:val="00441BFA"/>
    <w:rsid w:val="004506DE"/>
    <w:rsid w:val="004927BD"/>
    <w:rsid w:val="004A76EA"/>
    <w:rsid w:val="004C6431"/>
    <w:rsid w:val="00505F09"/>
    <w:rsid w:val="00513ACF"/>
    <w:rsid w:val="00517038"/>
    <w:rsid w:val="0052586F"/>
    <w:rsid w:val="0054546B"/>
    <w:rsid w:val="005666FA"/>
    <w:rsid w:val="00573795"/>
    <w:rsid w:val="005875EE"/>
    <w:rsid w:val="00593EBA"/>
    <w:rsid w:val="00617534"/>
    <w:rsid w:val="006419D9"/>
    <w:rsid w:val="006A7CF1"/>
    <w:rsid w:val="006B2408"/>
    <w:rsid w:val="00711453"/>
    <w:rsid w:val="00743B9C"/>
    <w:rsid w:val="007C45AD"/>
    <w:rsid w:val="007F38B4"/>
    <w:rsid w:val="008225AC"/>
    <w:rsid w:val="0084470E"/>
    <w:rsid w:val="008619F5"/>
    <w:rsid w:val="00883DD6"/>
    <w:rsid w:val="008C4FF6"/>
    <w:rsid w:val="008F499E"/>
    <w:rsid w:val="00904EE9"/>
    <w:rsid w:val="00913F64"/>
    <w:rsid w:val="00964903"/>
    <w:rsid w:val="00987556"/>
    <w:rsid w:val="009C033F"/>
    <w:rsid w:val="009F2699"/>
    <w:rsid w:val="009F3997"/>
    <w:rsid w:val="009F46E9"/>
    <w:rsid w:val="00A071B4"/>
    <w:rsid w:val="00A9088B"/>
    <w:rsid w:val="00A9723A"/>
    <w:rsid w:val="00A97D14"/>
    <w:rsid w:val="00AF0825"/>
    <w:rsid w:val="00AF2001"/>
    <w:rsid w:val="00BA2D4D"/>
    <w:rsid w:val="00BB207A"/>
    <w:rsid w:val="00C40A64"/>
    <w:rsid w:val="00C84F4A"/>
    <w:rsid w:val="00CA1D25"/>
    <w:rsid w:val="00CE6BE7"/>
    <w:rsid w:val="00CF4BDB"/>
    <w:rsid w:val="00D039EA"/>
    <w:rsid w:val="00D4173B"/>
    <w:rsid w:val="00D84A79"/>
    <w:rsid w:val="00DD5B49"/>
    <w:rsid w:val="00DF35D9"/>
    <w:rsid w:val="00E03F8F"/>
    <w:rsid w:val="00E11186"/>
    <w:rsid w:val="00E4061A"/>
    <w:rsid w:val="00E55AEC"/>
    <w:rsid w:val="00E75AE1"/>
    <w:rsid w:val="00ED2325"/>
    <w:rsid w:val="00F01AE3"/>
    <w:rsid w:val="00F2688E"/>
    <w:rsid w:val="00FC4003"/>
    <w:rsid w:val="00FC567F"/>
    <w:rsid w:val="00FE512D"/>
    <w:rsid w:val="00FE7B0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07EB"/>
  <w15:chartTrackingRefBased/>
  <w15:docId w15:val="{157B6EE1-6B7C-4843-9314-68987F33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7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7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47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470E"/>
    <w:pPr>
      <w:outlineLvl w:val="9"/>
    </w:pPr>
    <w:rPr>
      <w:lang w:val="en-US"/>
    </w:rPr>
  </w:style>
  <w:style w:type="character" w:customStyle="1" w:styleId="Heading2Char">
    <w:name w:val="Heading 2 Char"/>
    <w:basedOn w:val="DefaultParagraphFont"/>
    <w:link w:val="Heading2"/>
    <w:uiPriority w:val="9"/>
    <w:rsid w:val="0084470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4470E"/>
    <w:pPr>
      <w:spacing w:after="100"/>
    </w:pPr>
  </w:style>
  <w:style w:type="paragraph" w:styleId="TOC2">
    <w:name w:val="toc 2"/>
    <w:basedOn w:val="Normal"/>
    <w:next w:val="Normal"/>
    <w:autoRedefine/>
    <w:uiPriority w:val="39"/>
    <w:unhideWhenUsed/>
    <w:rsid w:val="0084470E"/>
    <w:pPr>
      <w:spacing w:after="100"/>
      <w:ind w:left="220"/>
    </w:pPr>
  </w:style>
  <w:style w:type="character" w:styleId="Hyperlink">
    <w:name w:val="Hyperlink"/>
    <w:basedOn w:val="DefaultParagraphFont"/>
    <w:uiPriority w:val="99"/>
    <w:unhideWhenUsed/>
    <w:rsid w:val="0084470E"/>
    <w:rPr>
      <w:color w:val="0563C1" w:themeColor="hyperlink"/>
      <w:u w:val="single"/>
    </w:rPr>
  </w:style>
  <w:style w:type="paragraph" w:styleId="Header">
    <w:name w:val="header"/>
    <w:basedOn w:val="Normal"/>
    <w:link w:val="HeaderChar"/>
    <w:uiPriority w:val="99"/>
    <w:unhideWhenUsed/>
    <w:rsid w:val="002B4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5EE"/>
  </w:style>
  <w:style w:type="paragraph" w:styleId="Footer">
    <w:name w:val="footer"/>
    <w:basedOn w:val="Normal"/>
    <w:link w:val="FooterChar"/>
    <w:uiPriority w:val="99"/>
    <w:unhideWhenUsed/>
    <w:rsid w:val="002B4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5EE"/>
  </w:style>
  <w:style w:type="character" w:styleId="CommentReference">
    <w:name w:val="annotation reference"/>
    <w:basedOn w:val="DefaultParagraphFont"/>
    <w:uiPriority w:val="99"/>
    <w:semiHidden/>
    <w:unhideWhenUsed/>
    <w:rsid w:val="00987556"/>
    <w:rPr>
      <w:sz w:val="16"/>
      <w:szCs w:val="16"/>
    </w:rPr>
  </w:style>
  <w:style w:type="paragraph" w:styleId="CommentText">
    <w:name w:val="annotation text"/>
    <w:basedOn w:val="Normal"/>
    <w:link w:val="CommentTextChar"/>
    <w:uiPriority w:val="99"/>
    <w:semiHidden/>
    <w:unhideWhenUsed/>
    <w:rsid w:val="00987556"/>
    <w:pPr>
      <w:spacing w:line="240" w:lineRule="auto"/>
    </w:pPr>
    <w:rPr>
      <w:sz w:val="20"/>
      <w:szCs w:val="20"/>
    </w:rPr>
  </w:style>
  <w:style w:type="character" w:customStyle="1" w:styleId="CommentTextChar">
    <w:name w:val="Comment Text Char"/>
    <w:basedOn w:val="DefaultParagraphFont"/>
    <w:link w:val="CommentText"/>
    <w:uiPriority w:val="99"/>
    <w:semiHidden/>
    <w:rsid w:val="00987556"/>
    <w:rPr>
      <w:sz w:val="20"/>
      <w:szCs w:val="20"/>
    </w:rPr>
  </w:style>
  <w:style w:type="paragraph" w:styleId="CommentSubject">
    <w:name w:val="annotation subject"/>
    <w:basedOn w:val="CommentText"/>
    <w:next w:val="CommentText"/>
    <w:link w:val="CommentSubjectChar"/>
    <w:uiPriority w:val="99"/>
    <w:semiHidden/>
    <w:unhideWhenUsed/>
    <w:rsid w:val="00987556"/>
    <w:rPr>
      <w:b/>
      <w:bCs/>
    </w:rPr>
  </w:style>
  <w:style w:type="character" w:customStyle="1" w:styleId="CommentSubjectChar">
    <w:name w:val="Comment Subject Char"/>
    <w:basedOn w:val="CommentTextChar"/>
    <w:link w:val="CommentSubject"/>
    <w:uiPriority w:val="99"/>
    <w:semiHidden/>
    <w:rsid w:val="00987556"/>
    <w:rPr>
      <w:b/>
      <w:bCs/>
      <w:sz w:val="20"/>
      <w:szCs w:val="20"/>
    </w:rPr>
  </w:style>
  <w:style w:type="paragraph" w:styleId="BalloonText">
    <w:name w:val="Balloon Text"/>
    <w:basedOn w:val="Normal"/>
    <w:link w:val="BalloonTextChar"/>
    <w:uiPriority w:val="99"/>
    <w:semiHidden/>
    <w:unhideWhenUsed/>
    <w:rsid w:val="009875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556"/>
    <w:rPr>
      <w:rFonts w:ascii="Segoe UI" w:hAnsi="Segoe UI" w:cs="Segoe UI"/>
      <w:sz w:val="18"/>
      <w:szCs w:val="18"/>
    </w:rPr>
  </w:style>
  <w:style w:type="paragraph" w:styleId="ListParagraph">
    <w:name w:val="List Paragraph"/>
    <w:basedOn w:val="Normal"/>
    <w:uiPriority w:val="34"/>
    <w:qFormat/>
    <w:rsid w:val="00E11186"/>
    <w:pPr>
      <w:ind w:left="720"/>
      <w:contextualSpacing/>
    </w:pPr>
  </w:style>
  <w:style w:type="paragraph" w:styleId="Caption">
    <w:name w:val="caption"/>
    <w:basedOn w:val="Normal"/>
    <w:next w:val="Normal"/>
    <w:uiPriority w:val="35"/>
    <w:unhideWhenUsed/>
    <w:qFormat/>
    <w:rsid w:val="00743B9C"/>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E69A0"/>
    <w:rPr>
      <w:color w:val="605E5C"/>
      <w:shd w:val="clear" w:color="auto" w:fill="E1DFDD"/>
    </w:rPr>
  </w:style>
  <w:style w:type="character" w:styleId="FollowedHyperlink">
    <w:name w:val="FollowedHyperlink"/>
    <w:basedOn w:val="DefaultParagraphFont"/>
    <w:uiPriority w:val="99"/>
    <w:semiHidden/>
    <w:unhideWhenUsed/>
    <w:rsid w:val="00AF20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1746">
      <w:bodyDiv w:val="1"/>
      <w:marLeft w:val="0"/>
      <w:marRight w:val="0"/>
      <w:marTop w:val="0"/>
      <w:marBottom w:val="0"/>
      <w:divBdr>
        <w:top w:val="none" w:sz="0" w:space="0" w:color="auto"/>
        <w:left w:val="none" w:sz="0" w:space="0" w:color="auto"/>
        <w:bottom w:val="none" w:sz="0" w:space="0" w:color="auto"/>
        <w:right w:val="none" w:sz="0" w:space="0" w:color="auto"/>
      </w:divBdr>
      <w:divsChild>
        <w:div w:id="862135692">
          <w:marLeft w:val="0"/>
          <w:marRight w:val="0"/>
          <w:marTop w:val="0"/>
          <w:marBottom w:val="0"/>
          <w:divBdr>
            <w:top w:val="none" w:sz="0" w:space="0" w:color="auto"/>
            <w:left w:val="none" w:sz="0" w:space="0" w:color="auto"/>
            <w:bottom w:val="none" w:sz="0" w:space="0" w:color="auto"/>
            <w:right w:val="none" w:sz="0" w:space="0" w:color="auto"/>
          </w:divBdr>
          <w:divsChild>
            <w:div w:id="1329019299">
              <w:marLeft w:val="0"/>
              <w:marRight w:val="0"/>
              <w:marTop w:val="0"/>
              <w:marBottom w:val="0"/>
              <w:divBdr>
                <w:top w:val="none" w:sz="0" w:space="0" w:color="auto"/>
                <w:left w:val="none" w:sz="0" w:space="0" w:color="auto"/>
                <w:bottom w:val="none" w:sz="0" w:space="0" w:color="auto"/>
                <w:right w:val="none" w:sz="0" w:space="0" w:color="auto"/>
              </w:divBdr>
              <w:divsChild>
                <w:div w:id="19593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5320">
      <w:bodyDiv w:val="1"/>
      <w:marLeft w:val="0"/>
      <w:marRight w:val="0"/>
      <w:marTop w:val="0"/>
      <w:marBottom w:val="0"/>
      <w:divBdr>
        <w:top w:val="none" w:sz="0" w:space="0" w:color="auto"/>
        <w:left w:val="none" w:sz="0" w:space="0" w:color="auto"/>
        <w:bottom w:val="none" w:sz="0" w:space="0" w:color="auto"/>
        <w:right w:val="none" w:sz="0" w:space="0" w:color="auto"/>
      </w:divBdr>
    </w:div>
    <w:div w:id="343825128">
      <w:bodyDiv w:val="1"/>
      <w:marLeft w:val="0"/>
      <w:marRight w:val="0"/>
      <w:marTop w:val="0"/>
      <w:marBottom w:val="0"/>
      <w:divBdr>
        <w:top w:val="none" w:sz="0" w:space="0" w:color="auto"/>
        <w:left w:val="none" w:sz="0" w:space="0" w:color="auto"/>
        <w:bottom w:val="none" w:sz="0" w:space="0" w:color="auto"/>
        <w:right w:val="none" w:sz="0" w:space="0" w:color="auto"/>
      </w:divBdr>
      <w:divsChild>
        <w:div w:id="896666832">
          <w:marLeft w:val="0"/>
          <w:marRight w:val="0"/>
          <w:marTop w:val="0"/>
          <w:marBottom w:val="0"/>
          <w:divBdr>
            <w:top w:val="none" w:sz="0" w:space="0" w:color="auto"/>
            <w:left w:val="none" w:sz="0" w:space="0" w:color="auto"/>
            <w:bottom w:val="none" w:sz="0" w:space="0" w:color="auto"/>
            <w:right w:val="none" w:sz="0" w:space="0" w:color="auto"/>
          </w:divBdr>
          <w:divsChild>
            <w:div w:id="1455057548">
              <w:marLeft w:val="0"/>
              <w:marRight w:val="0"/>
              <w:marTop w:val="0"/>
              <w:marBottom w:val="0"/>
              <w:divBdr>
                <w:top w:val="none" w:sz="0" w:space="0" w:color="auto"/>
                <w:left w:val="none" w:sz="0" w:space="0" w:color="auto"/>
                <w:bottom w:val="none" w:sz="0" w:space="0" w:color="auto"/>
                <w:right w:val="none" w:sz="0" w:space="0" w:color="auto"/>
              </w:divBdr>
              <w:divsChild>
                <w:div w:id="13912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000">
      <w:bodyDiv w:val="1"/>
      <w:marLeft w:val="0"/>
      <w:marRight w:val="0"/>
      <w:marTop w:val="0"/>
      <w:marBottom w:val="0"/>
      <w:divBdr>
        <w:top w:val="none" w:sz="0" w:space="0" w:color="auto"/>
        <w:left w:val="none" w:sz="0" w:space="0" w:color="auto"/>
        <w:bottom w:val="none" w:sz="0" w:space="0" w:color="auto"/>
        <w:right w:val="none" w:sz="0" w:space="0" w:color="auto"/>
      </w:divBdr>
    </w:div>
    <w:div w:id="555244719">
      <w:bodyDiv w:val="1"/>
      <w:marLeft w:val="0"/>
      <w:marRight w:val="0"/>
      <w:marTop w:val="0"/>
      <w:marBottom w:val="0"/>
      <w:divBdr>
        <w:top w:val="none" w:sz="0" w:space="0" w:color="auto"/>
        <w:left w:val="none" w:sz="0" w:space="0" w:color="auto"/>
        <w:bottom w:val="none" w:sz="0" w:space="0" w:color="auto"/>
        <w:right w:val="none" w:sz="0" w:space="0" w:color="auto"/>
      </w:divBdr>
    </w:div>
    <w:div w:id="637615256">
      <w:bodyDiv w:val="1"/>
      <w:marLeft w:val="0"/>
      <w:marRight w:val="0"/>
      <w:marTop w:val="0"/>
      <w:marBottom w:val="0"/>
      <w:divBdr>
        <w:top w:val="none" w:sz="0" w:space="0" w:color="auto"/>
        <w:left w:val="none" w:sz="0" w:space="0" w:color="auto"/>
        <w:bottom w:val="none" w:sz="0" w:space="0" w:color="auto"/>
        <w:right w:val="none" w:sz="0" w:space="0" w:color="auto"/>
      </w:divBdr>
    </w:div>
    <w:div w:id="761493508">
      <w:bodyDiv w:val="1"/>
      <w:marLeft w:val="0"/>
      <w:marRight w:val="0"/>
      <w:marTop w:val="0"/>
      <w:marBottom w:val="0"/>
      <w:divBdr>
        <w:top w:val="none" w:sz="0" w:space="0" w:color="auto"/>
        <w:left w:val="none" w:sz="0" w:space="0" w:color="auto"/>
        <w:bottom w:val="none" w:sz="0" w:space="0" w:color="auto"/>
        <w:right w:val="none" w:sz="0" w:space="0" w:color="auto"/>
      </w:divBdr>
      <w:divsChild>
        <w:div w:id="654994431">
          <w:marLeft w:val="0"/>
          <w:marRight w:val="0"/>
          <w:marTop w:val="0"/>
          <w:marBottom w:val="0"/>
          <w:divBdr>
            <w:top w:val="none" w:sz="0" w:space="0" w:color="auto"/>
            <w:left w:val="none" w:sz="0" w:space="0" w:color="auto"/>
            <w:bottom w:val="none" w:sz="0" w:space="0" w:color="auto"/>
            <w:right w:val="none" w:sz="0" w:space="0" w:color="auto"/>
          </w:divBdr>
          <w:divsChild>
            <w:div w:id="100953513">
              <w:marLeft w:val="0"/>
              <w:marRight w:val="0"/>
              <w:marTop w:val="0"/>
              <w:marBottom w:val="0"/>
              <w:divBdr>
                <w:top w:val="none" w:sz="0" w:space="0" w:color="auto"/>
                <w:left w:val="none" w:sz="0" w:space="0" w:color="auto"/>
                <w:bottom w:val="none" w:sz="0" w:space="0" w:color="auto"/>
                <w:right w:val="none" w:sz="0" w:space="0" w:color="auto"/>
              </w:divBdr>
              <w:divsChild>
                <w:div w:id="14325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40806">
      <w:bodyDiv w:val="1"/>
      <w:marLeft w:val="0"/>
      <w:marRight w:val="0"/>
      <w:marTop w:val="0"/>
      <w:marBottom w:val="0"/>
      <w:divBdr>
        <w:top w:val="none" w:sz="0" w:space="0" w:color="auto"/>
        <w:left w:val="none" w:sz="0" w:space="0" w:color="auto"/>
        <w:bottom w:val="none" w:sz="0" w:space="0" w:color="auto"/>
        <w:right w:val="none" w:sz="0" w:space="0" w:color="auto"/>
      </w:divBdr>
    </w:div>
    <w:div w:id="965896182">
      <w:bodyDiv w:val="1"/>
      <w:marLeft w:val="0"/>
      <w:marRight w:val="0"/>
      <w:marTop w:val="0"/>
      <w:marBottom w:val="0"/>
      <w:divBdr>
        <w:top w:val="none" w:sz="0" w:space="0" w:color="auto"/>
        <w:left w:val="none" w:sz="0" w:space="0" w:color="auto"/>
        <w:bottom w:val="none" w:sz="0" w:space="0" w:color="auto"/>
        <w:right w:val="none" w:sz="0" w:space="0" w:color="auto"/>
      </w:divBdr>
    </w:div>
    <w:div w:id="1038359803">
      <w:bodyDiv w:val="1"/>
      <w:marLeft w:val="0"/>
      <w:marRight w:val="0"/>
      <w:marTop w:val="0"/>
      <w:marBottom w:val="0"/>
      <w:divBdr>
        <w:top w:val="none" w:sz="0" w:space="0" w:color="auto"/>
        <w:left w:val="none" w:sz="0" w:space="0" w:color="auto"/>
        <w:bottom w:val="none" w:sz="0" w:space="0" w:color="auto"/>
        <w:right w:val="none" w:sz="0" w:space="0" w:color="auto"/>
      </w:divBdr>
    </w:div>
    <w:div w:id="1107237918">
      <w:bodyDiv w:val="1"/>
      <w:marLeft w:val="0"/>
      <w:marRight w:val="0"/>
      <w:marTop w:val="0"/>
      <w:marBottom w:val="0"/>
      <w:divBdr>
        <w:top w:val="none" w:sz="0" w:space="0" w:color="auto"/>
        <w:left w:val="none" w:sz="0" w:space="0" w:color="auto"/>
        <w:bottom w:val="none" w:sz="0" w:space="0" w:color="auto"/>
        <w:right w:val="none" w:sz="0" w:space="0" w:color="auto"/>
      </w:divBdr>
    </w:div>
    <w:div w:id="1355378514">
      <w:bodyDiv w:val="1"/>
      <w:marLeft w:val="0"/>
      <w:marRight w:val="0"/>
      <w:marTop w:val="0"/>
      <w:marBottom w:val="0"/>
      <w:divBdr>
        <w:top w:val="none" w:sz="0" w:space="0" w:color="auto"/>
        <w:left w:val="none" w:sz="0" w:space="0" w:color="auto"/>
        <w:bottom w:val="none" w:sz="0" w:space="0" w:color="auto"/>
        <w:right w:val="none" w:sz="0" w:space="0" w:color="auto"/>
      </w:divBdr>
    </w:div>
    <w:div w:id="1385367164">
      <w:bodyDiv w:val="1"/>
      <w:marLeft w:val="0"/>
      <w:marRight w:val="0"/>
      <w:marTop w:val="0"/>
      <w:marBottom w:val="0"/>
      <w:divBdr>
        <w:top w:val="none" w:sz="0" w:space="0" w:color="auto"/>
        <w:left w:val="none" w:sz="0" w:space="0" w:color="auto"/>
        <w:bottom w:val="none" w:sz="0" w:space="0" w:color="auto"/>
        <w:right w:val="none" w:sz="0" w:space="0" w:color="auto"/>
      </w:divBdr>
    </w:div>
    <w:div w:id="1467241708">
      <w:bodyDiv w:val="1"/>
      <w:marLeft w:val="0"/>
      <w:marRight w:val="0"/>
      <w:marTop w:val="0"/>
      <w:marBottom w:val="0"/>
      <w:divBdr>
        <w:top w:val="none" w:sz="0" w:space="0" w:color="auto"/>
        <w:left w:val="none" w:sz="0" w:space="0" w:color="auto"/>
        <w:bottom w:val="none" w:sz="0" w:space="0" w:color="auto"/>
        <w:right w:val="none" w:sz="0" w:space="0" w:color="auto"/>
      </w:divBdr>
    </w:div>
    <w:div w:id="1615625725">
      <w:bodyDiv w:val="1"/>
      <w:marLeft w:val="0"/>
      <w:marRight w:val="0"/>
      <w:marTop w:val="0"/>
      <w:marBottom w:val="0"/>
      <w:divBdr>
        <w:top w:val="none" w:sz="0" w:space="0" w:color="auto"/>
        <w:left w:val="none" w:sz="0" w:space="0" w:color="auto"/>
        <w:bottom w:val="none" w:sz="0" w:space="0" w:color="auto"/>
        <w:right w:val="none" w:sz="0" w:space="0" w:color="auto"/>
      </w:divBdr>
    </w:div>
    <w:div w:id="1641381740">
      <w:bodyDiv w:val="1"/>
      <w:marLeft w:val="0"/>
      <w:marRight w:val="0"/>
      <w:marTop w:val="0"/>
      <w:marBottom w:val="0"/>
      <w:divBdr>
        <w:top w:val="none" w:sz="0" w:space="0" w:color="auto"/>
        <w:left w:val="none" w:sz="0" w:space="0" w:color="auto"/>
        <w:bottom w:val="none" w:sz="0" w:space="0" w:color="auto"/>
        <w:right w:val="none" w:sz="0" w:space="0" w:color="auto"/>
      </w:divBdr>
      <w:divsChild>
        <w:div w:id="1650328532">
          <w:marLeft w:val="0"/>
          <w:marRight w:val="0"/>
          <w:marTop w:val="0"/>
          <w:marBottom w:val="0"/>
          <w:divBdr>
            <w:top w:val="none" w:sz="0" w:space="0" w:color="auto"/>
            <w:left w:val="none" w:sz="0" w:space="0" w:color="auto"/>
            <w:bottom w:val="none" w:sz="0" w:space="0" w:color="auto"/>
            <w:right w:val="none" w:sz="0" w:space="0" w:color="auto"/>
          </w:divBdr>
          <w:divsChild>
            <w:div w:id="1686593445">
              <w:marLeft w:val="0"/>
              <w:marRight w:val="0"/>
              <w:marTop w:val="0"/>
              <w:marBottom w:val="0"/>
              <w:divBdr>
                <w:top w:val="none" w:sz="0" w:space="0" w:color="auto"/>
                <w:left w:val="none" w:sz="0" w:space="0" w:color="auto"/>
                <w:bottom w:val="none" w:sz="0" w:space="0" w:color="auto"/>
                <w:right w:val="none" w:sz="0" w:space="0" w:color="auto"/>
              </w:divBdr>
              <w:divsChild>
                <w:div w:id="6189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0523">
      <w:bodyDiv w:val="1"/>
      <w:marLeft w:val="0"/>
      <w:marRight w:val="0"/>
      <w:marTop w:val="0"/>
      <w:marBottom w:val="0"/>
      <w:divBdr>
        <w:top w:val="none" w:sz="0" w:space="0" w:color="auto"/>
        <w:left w:val="none" w:sz="0" w:space="0" w:color="auto"/>
        <w:bottom w:val="none" w:sz="0" w:space="0" w:color="auto"/>
        <w:right w:val="none" w:sz="0" w:space="0" w:color="auto"/>
      </w:divBdr>
    </w:div>
    <w:div w:id="1712535146">
      <w:bodyDiv w:val="1"/>
      <w:marLeft w:val="0"/>
      <w:marRight w:val="0"/>
      <w:marTop w:val="0"/>
      <w:marBottom w:val="0"/>
      <w:divBdr>
        <w:top w:val="none" w:sz="0" w:space="0" w:color="auto"/>
        <w:left w:val="none" w:sz="0" w:space="0" w:color="auto"/>
        <w:bottom w:val="none" w:sz="0" w:space="0" w:color="auto"/>
        <w:right w:val="none" w:sz="0" w:space="0" w:color="auto"/>
      </w:divBdr>
    </w:div>
    <w:div w:id="1998410448">
      <w:bodyDiv w:val="1"/>
      <w:marLeft w:val="0"/>
      <w:marRight w:val="0"/>
      <w:marTop w:val="0"/>
      <w:marBottom w:val="0"/>
      <w:divBdr>
        <w:top w:val="none" w:sz="0" w:space="0" w:color="auto"/>
        <w:left w:val="none" w:sz="0" w:space="0" w:color="auto"/>
        <w:bottom w:val="none" w:sz="0" w:space="0" w:color="auto"/>
        <w:right w:val="none" w:sz="0" w:space="0" w:color="auto"/>
      </w:divBdr>
      <w:divsChild>
        <w:div w:id="243804596">
          <w:marLeft w:val="0"/>
          <w:marRight w:val="0"/>
          <w:marTop w:val="0"/>
          <w:marBottom w:val="0"/>
          <w:divBdr>
            <w:top w:val="none" w:sz="0" w:space="0" w:color="auto"/>
            <w:left w:val="none" w:sz="0" w:space="0" w:color="auto"/>
            <w:bottom w:val="none" w:sz="0" w:space="0" w:color="auto"/>
            <w:right w:val="none" w:sz="0" w:space="0" w:color="auto"/>
          </w:divBdr>
          <w:divsChild>
            <w:div w:id="1846745250">
              <w:marLeft w:val="0"/>
              <w:marRight w:val="0"/>
              <w:marTop w:val="0"/>
              <w:marBottom w:val="0"/>
              <w:divBdr>
                <w:top w:val="none" w:sz="0" w:space="0" w:color="auto"/>
                <w:left w:val="none" w:sz="0" w:space="0" w:color="auto"/>
                <w:bottom w:val="none" w:sz="0" w:space="0" w:color="auto"/>
                <w:right w:val="none" w:sz="0" w:space="0" w:color="auto"/>
              </w:divBdr>
              <w:divsChild>
                <w:div w:id="18264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36844">
      <w:bodyDiv w:val="1"/>
      <w:marLeft w:val="0"/>
      <w:marRight w:val="0"/>
      <w:marTop w:val="0"/>
      <w:marBottom w:val="0"/>
      <w:divBdr>
        <w:top w:val="none" w:sz="0" w:space="0" w:color="auto"/>
        <w:left w:val="none" w:sz="0" w:space="0" w:color="auto"/>
        <w:bottom w:val="none" w:sz="0" w:space="0" w:color="auto"/>
        <w:right w:val="none" w:sz="0" w:space="0" w:color="auto"/>
      </w:divBdr>
    </w:div>
    <w:div w:id="208510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yhealthrecord.gov.au/for-healthcare-professionals/howtos/recognise-your-privacy-and-security-obligation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www.aihw.gov.a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easureevaluation.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dan.com/data-governance-communications-planning/11343"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ecisely.com/blog/data-quality/data-quality-dimensions-measur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9A96726F87D9438541359606086EC7" ma:contentTypeVersion="8" ma:contentTypeDescription="Create a new document." ma:contentTypeScope="" ma:versionID="02c429312fab609810ebf7f144278b4f">
  <xsd:schema xmlns:xsd="http://www.w3.org/2001/XMLSchema" xmlns:xs="http://www.w3.org/2001/XMLSchema" xmlns:p="http://schemas.microsoft.com/office/2006/metadata/properties" xmlns:ns2="23d914d2-837f-4ddb-9715-5e59c3f4ef47" xmlns:ns3="7244aff9-e9d9-4d9e-ba3c-4c40fe9e3d3c" targetNamespace="http://schemas.microsoft.com/office/2006/metadata/properties" ma:root="true" ma:fieldsID="dc82bf75734d87f5983ee74e21cbfee3" ns2:_="" ns3:_="">
    <xsd:import namespace="23d914d2-837f-4ddb-9715-5e59c3f4ef47"/>
    <xsd:import namespace="7244aff9-e9d9-4d9e-ba3c-4c40fe9e3d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914d2-837f-4ddb-9715-5e59c3f4e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44aff9-e9d9-4d9e-ba3c-4c40fe9e3d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3411-CDF9-43FD-B694-16CB01AC44C8}">
  <ds:schemaRefs>
    <ds:schemaRef ds:uri="http://schemas.microsoft.com/sharepoint/v3/contenttype/forms"/>
  </ds:schemaRefs>
</ds:datastoreItem>
</file>

<file path=customXml/itemProps2.xml><?xml version="1.0" encoding="utf-8"?>
<ds:datastoreItem xmlns:ds="http://schemas.openxmlformats.org/officeDocument/2006/customXml" ds:itemID="{84811950-8E0B-4B30-BDC3-32A04269AB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77FD4F-8531-473D-ABD5-F1F5DCC6A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914d2-837f-4ddb-9715-5e59c3f4ef47"/>
    <ds:schemaRef ds:uri="7244aff9-e9d9-4d9e-ba3c-4c40fe9e3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B2688D-A20E-0D4C-BCC8-DF26F2BC8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6</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Eade</dc:creator>
  <cp:keywords/>
  <dc:description/>
  <cp:lastModifiedBy>Hassan Ismail</cp:lastModifiedBy>
  <cp:revision>52</cp:revision>
  <dcterms:created xsi:type="dcterms:W3CDTF">2020-10-10T04:28:00Z</dcterms:created>
  <dcterms:modified xsi:type="dcterms:W3CDTF">2020-10-11T09:43:00Z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0x010100AC9A96726F87D9438541359606086EC7</vt:lpwstr>
  </property>
</Properties>
</file>