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Vasan Healthcare Group is a health care group in India. Founded by A. M. Arun, the group is based in Trichy and has more than 170 eye care hospitals in India and 27 dental Hospitals across 4 states in South India. Company also operates two multi-speciality hospitals in Trichy. Vasan Eye Care Hospitals are day-care centres for treating eye ailments. They started their first hospital in kerala, 2010 at Kozhikode. The corporate office of the hospital is located in Chennai.</w:t>
        <w:br/>
        <w:t>Contents</w:t>
        <w:br/>
        <w:t>1 History</w:t>
        <w:br/>
        <w:t>2 Controversies</w:t>
        <w:br/>
        <w:t>3 Insolvent</w:t>
        <w:br/>
        <w:t>4 References</w:t>
        <w:br/>
        <w:t>5 External links</w:t>
        <w:br/>
        <w:t>History[edit]</w:t>
        <w:br/>
        <w:t>Vasan Medical Centre, a chain of medical stores, was established at Trichy and Thanjavur in 1947 by late A R Murugaiah, former MP of Karur constituency. His son Dr. A M Arun, the founder of Vasan Healthcare Group, took over the business in 1991 after the sudden demise of his father, established a diagnostic centre and laboratory and later founded two multi-speciality hospitals in Trichy. A M Arun (died 16 November 2020) started the group's first eye care hospital in 2002 in Trichy.[1]</w:t>
        <w:br/>
        <w:t>Controversies[edit]</w:t>
        <w:br/>
        <w:t>In September 2015, a Chennai based chartered accountant S Gurumurthy had alleged that former Finance Minister of India, P. Chidambaram had used firms to launder black money using the Vasan Eye Care hospital chain, which he and his son owned through benami companies.[2][3]</w:t>
        <w:br/>
        <w:t>Insolvent[edit]</w:t>
        <w:br/>
        <w:t>In 2017, insolvency process was started based on the order of the National Company Law Tribunal in Chennai, India, on a petition filed by Alcon Laboratories (India) Pvt. Ltd., being a supplier. Ater a legal stay sorted for the action in 2017, which lasted till October 2019, the legal proceedings have been started then.[4]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