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Designations</w:t>
        <w:br/>
        <w:t>Ramsar Wetland</w:t>
        <w:br/>
        <w:t>Official name Parc Naturel des Mangroves du Fleuve Cacheu (PNTC)</w:t>
        <w:br/>
        <w:t>Designated 22 May 2015</w:t>
        <w:br/>
        <w:t>Reference no. 2229[1]</w:t>
        <w:br/>
        <w:t>The Cacheu River Mangroves Natural Park (Portuguese: Parque Natural dos Tarrafes do Rio Cacheu) is a national park[2] situated on the Cacheu River in Guinea-Bissau. It was established on 1 December 2000. This site is 886 km2.[3] The park has been designated as a Ramsar site since 2015.[1]</w:t>
        <w:br/>
        <w:t>The park is considered to be the largest compact mangrove environment in West Africa, as much as 68% of the territory is covered with mangroves.</w:t>
        <w:br/>
        <w:t>Under the protection of mangroves, the reproduction of fishing resources and the preservation of the diversity of flora and fauna are ensured. The park provides a home for many migratory birds in the region.[4]</w:t>
        <w:br/>
        <w:t>External links[edit]</w:t>
        <w:br/>
        <w:t>APES MAPPER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