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article is about the Australian college. For the college in the Philippines, see Southern Christian College (Philippines).</w:t>
        <w:br/>
        <w:t>Southern Christian College is an independent non-denominational Christian co-educational primary and secondary day school located in Kingston, Tasmania providing education from kinder to year 12, as well as providing pre-school services as Kingston Early Learning Centre. Southern Christian College was founded in 1986.[1] Since 2014 it has been an International Baccalaureate world school, teaching the IB curriculum.[2][3]</w:t>
        <w:br/>
        <w:t>It is a ministry of CityLight Church, which is located on the same property. The school is a member of Christian Schools Australia[4] and Independent Schools Tasmania.[5] Until 2015 it taught kinder-year 10, when it received authorisation to start year 11 and 12 in 2016.[6]</w:t>
        <w:br/>
        <w:t>Indonesian program[edit]</w:t>
        <w:br/>
        <w:t>The school is part of the Australia-Asia BRIDGE program, and is sistered with SMA Muhammadiyah 1 Denpasar in Indonesia,[7] a Muslim private school in Bali.[8] The school has taught Indonesian as a compulsory subject from early learning (pre-kindergarten) to year 10[9] since 1998 as part of the NALSSP and it is an Asia Access School.[10] It received a visit from the Indonesian Ambassador to Australia in 2013.[11]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