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42" w:rsidRDefault="00815442" w:rsidP="0081544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815442" w:rsidRPr="00171977" w:rsidRDefault="00815442" w:rsidP="00815442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Pr="00171977">
        <w:rPr>
          <w:rFonts w:ascii="Courier New" w:hAnsi="Courier New" w:cs="Courier New"/>
          <w:b/>
        </w:rPr>
        <w:t>Open Biomedical</w:t>
      </w:r>
      <w:r>
        <w:rPr>
          <w:rFonts w:ascii="Courier New" w:hAnsi="Courier New" w:cs="Courier New"/>
          <w:b/>
        </w:rPr>
        <w:t xml:space="preserve"> </w:t>
      </w:r>
      <w:r w:rsidRPr="00171977">
        <w:rPr>
          <w:rFonts w:ascii="Courier New" w:hAnsi="Courier New" w:cs="Courier New"/>
          <w:b/>
        </w:rPr>
        <w:t>Ontologies (OBO)</w:t>
      </w:r>
    </w:p>
    <w:p w:rsidR="00815442" w:rsidRDefault="00815442" w:rsidP="0081544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A17C8D">
        <w:rPr>
          <w:rFonts w:ascii="Courier New" w:hAnsi="Courier New" w:cs="Courier New"/>
          <w:b/>
          <w:sz w:val="24"/>
          <w:szCs w:val="24"/>
        </w:rPr>
        <w:t xml:space="preserve"> 72</w:t>
      </w:r>
      <w:bookmarkStart w:id="0" w:name="_GoBack"/>
      <w:bookmarkEnd w:id="0"/>
    </w:p>
    <w:p w:rsidR="00815442" w:rsidRDefault="00815442" w:rsidP="009D6597">
      <w:pPr>
        <w:pStyle w:val="PlainText"/>
        <w:rPr>
          <w:rFonts w:ascii="Courier New" w:hAnsi="Courier New" w:cs="Courier New"/>
          <w:b/>
        </w:rPr>
      </w:pPr>
    </w:p>
    <w:p w:rsidR="009D6597" w:rsidRPr="00171977" w:rsidRDefault="009D6597" w:rsidP="009D6597">
      <w:pPr>
        <w:pStyle w:val="PlainText"/>
        <w:rPr>
          <w:rFonts w:ascii="Courier New" w:hAnsi="Courier New" w:cs="Courier New"/>
          <w:b/>
        </w:rPr>
      </w:pPr>
    </w:p>
    <w:p w:rsidR="007436A2" w:rsidRPr="00171977" w:rsidRDefault="007436A2" w:rsidP="007436A2">
      <w:pPr>
        <w:pStyle w:val="PlainText"/>
        <w:rPr>
          <w:rFonts w:ascii="Courier New" w:hAnsi="Courier New" w:cs="Courier New"/>
          <w:b/>
        </w:rPr>
      </w:pPr>
      <w:r w:rsidRPr="00171977">
        <w:rPr>
          <w:rFonts w:ascii="Courier New" w:hAnsi="Courier New" w:cs="Courier New"/>
          <w:b/>
        </w:rPr>
        <w:t>OBO</w:t>
      </w:r>
    </w:p>
    <w:p w:rsidR="009D6597" w:rsidRPr="00171977" w:rsidRDefault="009D6597" w:rsidP="00815442">
      <w:pPr>
        <w:pStyle w:val="PlainText"/>
        <w:rPr>
          <w:rFonts w:ascii="Courier New" w:hAnsi="Courier New" w:cs="Courier New"/>
          <w:b/>
        </w:rPr>
      </w:pPr>
      <w:r w:rsidRPr="009D6597">
        <w:rPr>
          <w:rFonts w:ascii="Courier New" w:hAnsi="Courier New" w:cs="Courier New"/>
        </w:rPr>
        <w:t xml:space="preserve">          </w:t>
      </w: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>An umbrella project for</w:t>
      </w:r>
      <w:r w:rsidR="00AA6408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grouping different</w:t>
      </w:r>
      <w:r w:rsidR="00AA6408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ontologies in biological</w:t>
      </w:r>
      <w:r w:rsidR="00AA6408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and medical field</w:t>
      </w:r>
      <w:r w:rsidR="00AA6408">
        <w:rPr>
          <w:rFonts w:ascii="Courier New" w:hAnsi="Courier New" w:cs="Courier New"/>
        </w:rPr>
        <w:t xml:space="preserve">. </w:t>
      </w:r>
      <w:r w:rsidRPr="009D6597">
        <w:rPr>
          <w:rFonts w:ascii="Courier New" w:hAnsi="Courier New" w:cs="Courier New"/>
        </w:rPr>
        <w:t>A repository for ontologies</w:t>
      </w:r>
      <w:r w:rsidR="00AA6408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with defined set of</w:t>
      </w:r>
      <w:r w:rsidR="00AA6408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standards</w:t>
      </w:r>
      <w:r w:rsidR="00AA6408">
        <w:rPr>
          <w:rFonts w:ascii="Courier New" w:hAnsi="Courier New" w:cs="Courier New"/>
        </w:rPr>
        <w:t>.</w:t>
      </w: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>Creating ontologies</w:t>
      </w:r>
      <w:r w:rsidR="00AA6408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takes a lot of wor</w:t>
      </w:r>
      <w:r w:rsidR="00AA6408">
        <w:rPr>
          <w:rFonts w:ascii="Courier New" w:hAnsi="Courier New" w:cs="Courier New"/>
        </w:rPr>
        <w:t xml:space="preserve">k. </w:t>
      </w:r>
      <w:r w:rsidRPr="009D6597">
        <w:rPr>
          <w:rFonts w:ascii="Courier New" w:hAnsi="Courier New" w:cs="Courier New"/>
        </w:rPr>
        <w:t>Makes sense to reuse existing ontologies wher</w:t>
      </w:r>
      <w:r w:rsidR="00AA6408">
        <w:rPr>
          <w:rFonts w:ascii="Courier New" w:hAnsi="Courier New" w:cs="Courier New"/>
        </w:rPr>
        <w:t xml:space="preserve">e </w:t>
      </w:r>
      <w:r w:rsidRPr="009D6597">
        <w:rPr>
          <w:rFonts w:ascii="Courier New" w:hAnsi="Courier New" w:cs="Courier New"/>
        </w:rPr>
        <w:t>possible</w:t>
      </w:r>
      <w:r w:rsidR="00AA6408">
        <w:rPr>
          <w:rFonts w:ascii="Courier New" w:hAnsi="Courier New" w:cs="Courier New"/>
        </w:rPr>
        <w:t xml:space="preserve">. </w:t>
      </w:r>
      <w:r w:rsidRPr="009D6597">
        <w:rPr>
          <w:rFonts w:ascii="Courier New" w:hAnsi="Courier New" w:cs="Courier New"/>
        </w:rPr>
        <w:t>Improves data integration</w:t>
      </w:r>
      <w:r w:rsidR="00AA6408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where small set of</w:t>
      </w:r>
      <w:r w:rsidR="00AA6408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ontologies used</w:t>
      </w:r>
      <w:r w:rsidR="00AA6408">
        <w:rPr>
          <w:rFonts w:ascii="Courier New" w:hAnsi="Courier New" w:cs="Courier New"/>
        </w:rPr>
        <w:t xml:space="preserve">. </w:t>
      </w:r>
      <w:r w:rsidR="007436A2">
        <w:rPr>
          <w:rFonts w:ascii="Courier New" w:hAnsi="Courier New" w:cs="Courier New"/>
        </w:rPr>
        <w:t>It a</w:t>
      </w:r>
      <w:r w:rsidRPr="009D6597">
        <w:rPr>
          <w:rFonts w:ascii="Courier New" w:hAnsi="Courier New" w:cs="Courier New"/>
        </w:rPr>
        <w:t>llows ontologies to be</w:t>
      </w:r>
      <w:r w:rsidR="00AA6408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made available from a</w:t>
      </w:r>
      <w:r w:rsidR="00AA6408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single place</w:t>
      </w:r>
      <w:r w:rsidR="00AA6408">
        <w:rPr>
          <w:rFonts w:ascii="Courier New" w:hAnsi="Courier New" w:cs="Courier New"/>
        </w:rPr>
        <w:t>.</w:t>
      </w: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>To be part of OBO,</w:t>
      </w:r>
      <w:r w:rsidR="00AF4BD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ontologies must:</w:t>
      </w:r>
      <w:r w:rsidR="00317B6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Be open, can be used by</w:t>
      </w:r>
      <w:r w:rsidR="00317B6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all without any constraint</w:t>
      </w:r>
      <w:r w:rsidR="00317B63">
        <w:rPr>
          <w:rFonts w:ascii="Courier New" w:hAnsi="Courier New" w:cs="Courier New"/>
        </w:rPr>
        <w:t xml:space="preserve">. </w:t>
      </w:r>
      <w:r w:rsidRPr="009D6597">
        <w:rPr>
          <w:rFonts w:ascii="Courier New" w:hAnsi="Courier New" w:cs="Courier New"/>
        </w:rPr>
        <w:t>Be in a common shared</w:t>
      </w:r>
      <w:r w:rsidR="00317B6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syntax</w:t>
      </w: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>To be part of OBO,</w:t>
      </w:r>
      <w:r w:rsidR="00AF4BD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ontologies must:</w:t>
      </w:r>
      <w:r w:rsidR="00317B6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Not overlap with other</w:t>
      </w:r>
      <w:r w:rsidR="00317B6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ontologies in OBO</w:t>
      </w:r>
      <w:r w:rsidR="00317B63">
        <w:rPr>
          <w:rFonts w:ascii="Courier New" w:hAnsi="Courier New" w:cs="Courier New"/>
        </w:rPr>
        <w:t xml:space="preserve">. </w:t>
      </w:r>
      <w:r w:rsidRPr="009D6597">
        <w:rPr>
          <w:rFonts w:ascii="Courier New" w:hAnsi="Courier New" w:cs="Courier New"/>
        </w:rPr>
        <w:t>Share a unique</w:t>
      </w:r>
      <w:r w:rsidR="00317B6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identifier space</w:t>
      </w:r>
      <w:r w:rsidR="00AF4BD3">
        <w:rPr>
          <w:rFonts w:ascii="Courier New" w:hAnsi="Courier New" w:cs="Courier New"/>
        </w:rPr>
        <w:t>.</w:t>
      </w:r>
      <w:r w:rsidR="00317B6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For example, the GO</w:t>
      </w:r>
      <w:r w:rsidR="00317B6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identifier is GO:</w:t>
      </w:r>
      <w:r w:rsidR="00317B6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No other OBO ontology</w:t>
      </w:r>
      <w:r w:rsidR="00317B6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could use this id space</w:t>
      </w:r>
      <w:r w:rsidR="00AF4BD3">
        <w:rPr>
          <w:rFonts w:ascii="Courier New" w:hAnsi="Courier New" w:cs="Courier New"/>
        </w:rPr>
        <w:t>.</w:t>
      </w: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</w:p>
    <w:p w:rsidR="009D6597" w:rsidRPr="00171977" w:rsidRDefault="009D6597" w:rsidP="009D6597">
      <w:pPr>
        <w:pStyle w:val="PlainText"/>
        <w:rPr>
          <w:rFonts w:ascii="Courier New" w:hAnsi="Courier New" w:cs="Courier New"/>
          <w:b/>
        </w:rPr>
      </w:pPr>
      <w:r w:rsidRPr="00171977">
        <w:rPr>
          <w:rFonts w:ascii="Courier New" w:hAnsi="Courier New" w:cs="Courier New"/>
          <w:b/>
        </w:rPr>
        <w:t>Open Biomedical</w:t>
      </w:r>
      <w:r w:rsidR="00AF4BD3">
        <w:rPr>
          <w:rFonts w:ascii="Courier New" w:hAnsi="Courier New" w:cs="Courier New"/>
          <w:b/>
        </w:rPr>
        <w:t xml:space="preserve"> </w:t>
      </w:r>
      <w:r w:rsidRPr="00171977">
        <w:rPr>
          <w:rFonts w:ascii="Courier New" w:hAnsi="Courier New" w:cs="Courier New"/>
          <w:b/>
        </w:rPr>
        <w:t>Ontologies (OBO)</w:t>
      </w: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 xml:space="preserve">     -Open and are in GO syntax or</w:t>
      </w: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 xml:space="preserve">     DAML+OIL</w:t>
      </w: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 xml:space="preserve">     -Orthogonal to existing ontologies</w:t>
      </w:r>
      <w:r w:rsidR="00AF4BD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to facilitate combinatorial</w:t>
      </w:r>
      <w:r w:rsidR="00AF4BD3">
        <w:rPr>
          <w:rFonts w:ascii="Courier New" w:hAnsi="Courier New" w:cs="Courier New"/>
        </w:rPr>
        <w:t xml:space="preserve"> </w:t>
      </w:r>
      <w:r w:rsidRPr="009D6597">
        <w:rPr>
          <w:rFonts w:ascii="Courier New" w:hAnsi="Courier New" w:cs="Courier New"/>
        </w:rPr>
        <w:t>approaches</w:t>
      </w: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 xml:space="preserve">     -Share unique identifier space</w:t>
      </w: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 xml:space="preserve">     -Include definitions</w:t>
      </w:r>
    </w:p>
    <w:p w:rsidR="009D6597" w:rsidRPr="009D6597" w:rsidRDefault="009D6597" w:rsidP="0017197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>Anatomies</w:t>
      </w:r>
    </w:p>
    <w:p w:rsidR="009D6597" w:rsidRPr="009D6597" w:rsidRDefault="009D6597" w:rsidP="0017197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>Cell Types</w:t>
      </w:r>
    </w:p>
    <w:p w:rsidR="009D6597" w:rsidRPr="009D6597" w:rsidRDefault="009D6597" w:rsidP="0017197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>Sequence Attributes</w:t>
      </w:r>
    </w:p>
    <w:p w:rsidR="009D6597" w:rsidRPr="009D6597" w:rsidRDefault="009D6597" w:rsidP="0017197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>Temporal Attributes</w:t>
      </w:r>
    </w:p>
    <w:p w:rsidR="009D6597" w:rsidRPr="009D6597" w:rsidRDefault="009D6597" w:rsidP="0017197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>Phenotypes</w:t>
      </w:r>
    </w:p>
    <w:p w:rsidR="009D6597" w:rsidRPr="009D6597" w:rsidRDefault="009D6597" w:rsidP="0017197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>Diseases</w:t>
      </w:r>
    </w:p>
    <w:p w:rsidR="009D6597" w:rsidRPr="009D6597" w:rsidRDefault="009D6597" w:rsidP="0017197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D6597">
        <w:rPr>
          <w:rFonts w:ascii="Courier New" w:hAnsi="Courier New" w:cs="Courier New"/>
        </w:rPr>
        <w:t>More....</w:t>
      </w: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</w:p>
    <w:p w:rsidR="009D6597" w:rsidRPr="009D6597" w:rsidRDefault="009D6597" w:rsidP="009D6597">
      <w:pPr>
        <w:pStyle w:val="PlainText"/>
        <w:rPr>
          <w:rFonts w:ascii="Courier New" w:hAnsi="Courier New" w:cs="Courier New"/>
        </w:rPr>
      </w:pPr>
    </w:p>
    <w:sectPr w:rsidR="009D6597" w:rsidRPr="009D6597" w:rsidSect="001C2AC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444E1"/>
    <w:multiLevelType w:val="hybridMultilevel"/>
    <w:tmpl w:val="963E3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7220"/>
    <w:rsid w:val="00171977"/>
    <w:rsid w:val="00317B63"/>
    <w:rsid w:val="00590A55"/>
    <w:rsid w:val="007039A9"/>
    <w:rsid w:val="007436A2"/>
    <w:rsid w:val="00815442"/>
    <w:rsid w:val="009D6597"/>
    <w:rsid w:val="00A17C8D"/>
    <w:rsid w:val="00A8586A"/>
    <w:rsid w:val="00A97220"/>
    <w:rsid w:val="00AA6408"/>
    <w:rsid w:val="00AF4BD3"/>
    <w:rsid w:val="00B1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A336B-CD92-42A1-9229-24B8119F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2A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2AC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13</cp:revision>
  <dcterms:created xsi:type="dcterms:W3CDTF">2015-08-01T10:10:00Z</dcterms:created>
  <dcterms:modified xsi:type="dcterms:W3CDTF">2015-12-21T15:10:00Z</dcterms:modified>
</cp:coreProperties>
</file>