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CA" w:rsidRDefault="004440CA" w:rsidP="004F6D1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4440CA" w:rsidRDefault="004440CA" w:rsidP="004F6D1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Downloading Server</w:t>
      </w:r>
    </w:p>
    <w:p w:rsidR="004440CA" w:rsidRDefault="004440CA" w:rsidP="004F6D1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9E6424">
        <w:rPr>
          <w:rFonts w:ascii="Courier New" w:hAnsi="Courier New" w:cs="Courier New"/>
          <w:b/>
          <w:sz w:val="24"/>
          <w:szCs w:val="24"/>
        </w:rPr>
        <w:t xml:space="preserve"> 86</w:t>
      </w:r>
      <w:bookmarkStart w:id="0" w:name="_GoBack"/>
      <w:bookmarkEnd w:id="0"/>
    </w:p>
    <w:p w:rsidR="004440CA" w:rsidRPr="004440CA" w:rsidRDefault="004440CA" w:rsidP="004F6D1B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>Downloading Server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sz w:val="21"/>
          <w:szCs w:val="21"/>
        </w:rPr>
        <w:t>In order to store data into databank, data must be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downloaded first </w:t>
      </w:r>
      <w:r w:rsidR="004440CA" w:rsidRPr="004440CA">
        <w:rPr>
          <w:rFonts w:ascii="Courier New" w:hAnsi="Courier New" w:cs="Courier New"/>
          <w:sz w:val="21"/>
          <w:szCs w:val="21"/>
        </w:rPr>
        <w:t>from data</w:t>
      </w:r>
      <w:r w:rsidRPr="004440CA">
        <w:rPr>
          <w:rFonts w:ascii="Courier New" w:hAnsi="Courier New" w:cs="Courier New"/>
          <w:sz w:val="21"/>
          <w:szCs w:val="21"/>
        </w:rPr>
        <w:t xml:space="preserve"> sources.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Data is in many </w:t>
      </w:r>
      <w:r w:rsidR="004440CA" w:rsidRPr="004440CA">
        <w:rPr>
          <w:rFonts w:ascii="Courier New" w:hAnsi="Courier New" w:cs="Courier New"/>
          <w:sz w:val="21"/>
          <w:szCs w:val="21"/>
        </w:rPr>
        <w:t>formats images</w:t>
      </w:r>
      <w:r w:rsidRPr="004440CA">
        <w:rPr>
          <w:rFonts w:ascii="Courier New" w:hAnsi="Courier New" w:cs="Courier New"/>
          <w:sz w:val="21"/>
          <w:szCs w:val="21"/>
        </w:rPr>
        <w:t xml:space="preserve">, web pages, </w:t>
      </w:r>
      <w:proofErr w:type="spellStart"/>
      <w:r w:rsidRPr="004440CA">
        <w:rPr>
          <w:rFonts w:ascii="Courier New" w:hAnsi="Courier New" w:cs="Courier New"/>
          <w:sz w:val="21"/>
          <w:szCs w:val="21"/>
        </w:rPr>
        <w:t>dbs</w:t>
      </w:r>
      <w:proofErr w:type="spellEnd"/>
      <w:r w:rsidRPr="004440CA">
        <w:rPr>
          <w:rFonts w:ascii="Courier New" w:hAnsi="Courier New" w:cs="Courier New"/>
          <w:sz w:val="21"/>
          <w:szCs w:val="21"/>
        </w:rPr>
        <w:t>, clinical data etc.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 </w:t>
      </w:r>
      <w:r w:rsidRPr="004440CA">
        <w:rPr>
          <w:rFonts w:ascii="Courier New" w:hAnsi="Courier New" w:cs="Courier New"/>
          <w:sz w:val="21"/>
          <w:szCs w:val="21"/>
        </w:rPr>
        <w:t>Different locations for data download.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440CA">
        <w:rPr>
          <w:rFonts w:ascii="Courier New" w:hAnsi="Courier New" w:cs="Courier New"/>
          <w:sz w:val="21"/>
          <w:szCs w:val="21"/>
        </w:rPr>
        <w:t>Dbs</w:t>
      </w:r>
      <w:proofErr w:type="spellEnd"/>
      <w:r w:rsidRPr="004440CA">
        <w:rPr>
          <w:rFonts w:ascii="Courier New" w:hAnsi="Courier New" w:cs="Courier New"/>
          <w:sz w:val="21"/>
          <w:szCs w:val="21"/>
        </w:rPr>
        <w:t xml:space="preserve"> allow access to download data through FTP servers.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sz w:val="21"/>
          <w:szCs w:val="21"/>
        </w:rPr>
        <w:t>Databases expose data in many release versions.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Data is huge in volume, often in GB’s and TB’s. 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Data can be </w:t>
      </w:r>
      <w:r w:rsidR="004440CA" w:rsidRPr="004440CA">
        <w:rPr>
          <w:rFonts w:ascii="Courier New" w:hAnsi="Courier New" w:cs="Courier New"/>
          <w:sz w:val="21"/>
          <w:szCs w:val="21"/>
        </w:rPr>
        <w:t>downloaded manually</w:t>
      </w:r>
      <w:r w:rsidRPr="004440CA">
        <w:rPr>
          <w:rFonts w:ascii="Courier New" w:hAnsi="Courier New" w:cs="Courier New"/>
          <w:sz w:val="21"/>
          <w:szCs w:val="21"/>
        </w:rPr>
        <w:t xml:space="preserve"> or through computer program.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Manual downloading can be quite cumbersome. 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Often, different </w:t>
      </w:r>
      <w:r w:rsidR="004440CA" w:rsidRPr="004440CA">
        <w:rPr>
          <w:rFonts w:ascii="Courier New" w:hAnsi="Courier New" w:cs="Courier New"/>
          <w:sz w:val="21"/>
          <w:szCs w:val="21"/>
        </w:rPr>
        <w:t>computer programs</w:t>
      </w:r>
      <w:r w:rsidRPr="004440CA">
        <w:rPr>
          <w:rFonts w:ascii="Courier New" w:hAnsi="Courier New" w:cs="Courier New"/>
          <w:sz w:val="21"/>
          <w:szCs w:val="21"/>
        </w:rPr>
        <w:t xml:space="preserve"> are written </w:t>
      </w:r>
      <w:r w:rsidR="004440CA" w:rsidRPr="004440CA">
        <w:rPr>
          <w:rFonts w:ascii="Courier New" w:hAnsi="Courier New" w:cs="Courier New"/>
          <w:sz w:val="21"/>
          <w:szCs w:val="21"/>
        </w:rPr>
        <w:t>to download</w:t>
      </w:r>
      <w:r w:rsidRPr="004440CA">
        <w:rPr>
          <w:rFonts w:ascii="Courier New" w:hAnsi="Courier New" w:cs="Courier New"/>
          <w:sz w:val="21"/>
          <w:szCs w:val="21"/>
        </w:rPr>
        <w:t xml:space="preserve"> data automatically.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These computer </w:t>
      </w:r>
      <w:r w:rsidR="004440CA" w:rsidRPr="004440CA">
        <w:rPr>
          <w:rFonts w:ascii="Courier New" w:hAnsi="Courier New" w:cs="Courier New"/>
          <w:sz w:val="21"/>
          <w:szCs w:val="21"/>
        </w:rPr>
        <w:t>programs can</w:t>
      </w:r>
      <w:r w:rsidRPr="004440CA">
        <w:rPr>
          <w:rFonts w:ascii="Courier New" w:hAnsi="Courier New" w:cs="Courier New"/>
          <w:sz w:val="21"/>
          <w:szCs w:val="21"/>
        </w:rPr>
        <w:t xml:space="preserve"> be made configurable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i.e. </w:t>
      </w:r>
      <w:r w:rsidR="004440CA" w:rsidRPr="004440CA">
        <w:rPr>
          <w:rFonts w:ascii="Courier New" w:hAnsi="Courier New" w:cs="Courier New"/>
          <w:sz w:val="21"/>
          <w:szCs w:val="21"/>
        </w:rPr>
        <w:t>they</w:t>
      </w:r>
      <w:r w:rsidRPr="004440CA">
        <w:rPr>
          <w:rFonts w:ascii="Courier New" w:hAnsi="Courier New" w:cs="Courier New"/>
          <w:sz w:val="21"/>
          <w:szCs w:val="21"/>
        </w:rPr>
        <w:t xml:space="preserve"> can start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automatically at </w:t>
      </w:r>
      <w:r w:rsidR="004440CA" w:rsidRPr="004440CA">
        <w:rPr>
          <w:rFonts w:ascii="Courier New" w:hAnsi="Courier New" w:cs="Courier New"/>
          <w:sz w:val="21"/>
          <w:szCs w:val="21"/>
        </w:rPr>
        <w:t>some configurable</w:t>
      </w:r>
      <w:r w:rsidRPr="004440CA">
        <w:rPr>
          <w:rFonts w:ascii="Courier New" w:hAnsi="Courier New" w:cs="Courier New"/>
          <w:sz w:val="21"/>
          <w:szCs w:val="21"/>
        </w:rPr>
        <w:t xml:space="preserve"> time</w:t>
      </w:r>
      <w:r w:rsidR="004440CA" w:rsidRPr="004440CA">
        <w:rPr>
          <w:rFonts w:ascii="Courier New" w:hAnsi="Courier New" w:cs="Courier New"/>
          <w:sz w:val="21"/>
          <w:szCs w:val="21"/>
        </w:rPr>
        <w:t>, download</w:t>
      </w:r>
      <w:r w:rsidRPr="004440CA">
        <w:rPr>
          <w:rFonts w:ascii="Courier New" w:hAnsi="Courier New" w:cs="Courier New"/>
          <w:sz w:val="21"/>
          <w:szCs w:val="21"/>
        </w:rPr>
        <w:t xml:space="preserve"> data and shut down automatically.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sz w:val="21"/>
          <w:szCs w:val="21"/>
        </w:rPr>
        <w:t>As data is huge in volume and its downloading can be resource insensitive &amp;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time consuming, usually a dedicated downloading server is used for this purpose. 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>Output of downloading Server is input to the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 </w:t>
      </w:r>
      <w:r w:rsidRPr="004440CA">
        <w:rPr>
          <w:rFonts w:ascii="Courier New" w:hAnsi="Courier New" w:cs="Courier New"/>
          <w:sz w:val="21"/>
          <w:szCs w:val="21"/>
        </w:rPr>
        <w:t xml:space="preserve">Processing Engine. </w:t>
      </w:r>
    </w:p>
    <w:p w:rsidR="008F0F9B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3886199" cy="4267200"/>
            <wp:effectExtent l="19050" t="0" r="1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6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lastRenderedPageBreak/>
        <w:t>User interfaces</w:t>
      </w:r>
      <w:r w:rsidRPr="004440CA">
        <w:rPr>
          <w:rFonts w:ascii="Courier New" w:hAnsi="Courier New" w:cs="Courier New"/>
          <w:sz w:val="21"/>
          <w:szCs w:val="21"/>
        </w:rPr>
        <w:t xml:space="preserve"> for downloading – GUIs for users to download biological data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 xml:space="preserve">Data Scrutinizers </w:t>
      </w:r>
      <w:r w:rsidRPr="004440CA">
        <w:rPr>
          <w:rFonts w:ascii="Courier New" w:hAnsi="Courier New" w:cs="Courier New"/>
          <w:sz w:val="21"/>
          <w:szCs w:val="21"/>
        </w:rPr>
        <w:t>– Examining, Filtering, trimming and sorting of biological data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 xml:space="preserve">Mapping Layers </w:t>
      </w:r>
      <w:r w:rsidRPr="004440CA">
        <w:rPr>
          <w:rFonts w:ascii="Courier New" w:hAnsi="Courier New" w:cs="Courier New"/>
          <w:sz w:val="21"/>
          <w:szCs w:val="21"/>
        </w:rPr>
        <w:t>– Use to map the biological data, according to the standards of underlined data store.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>Data Store</w:t>
      </w:r>
      <w:r w:rsidRPr="004440CA">
        <w:rPr>
          <w:rFonts w:ascii="Courier New" w:hAnsi="Courier New" w:cs="Courier New"/>
          <w:sz w:val="21"/>
          <w:szCs w:val="21"/>
        </w:rPr>
        <w:t xml:space="preserve"> – Use to store heterogeneous data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 xml:space="preserve">Supportive application </w:t>
      </w:r>
      <w:r w:rsidR="004440CA" w:rsidRPr="004440CA">
        <w:rPr>
          <w:rFonts w:ascii="Courier New" w:hAnsi="Courier New" w:cs="Courier New"/>
          <w:b/>
          <w:bCs/>
          <w:sz w:val="21"/>
          <w:szCs w:val="21"/>
        </w:rPr>
        <w:t>software</w:t>
      </w:r>
      <w:r w:rsidRPr="004440CA">
        <w:rPr>
          <w:rFonts w:ascii="Courier New" w:hAnsi="Courier New" w:cs="Courier New"/>
          <w:sz w:val="21"/>
          <w:szCs w:val="21"/>
        </w:rPr>
        <w:t xml:space="preserve"> – MS office, Editors, Browsers, DBMS, XML </w:t>
      </w:r>
      <w:r w:rsidR="004440CA" w:rsidRPr="004440CA">
        <w:rPr>
          <w:rFonts w:ascii="Courier New" w:hAnsi="Courier New" w:cs="Courier New"/>
          <w:sz w:val="21"/>
          <w:szCs w:val="21"/>
        </w:rPr>
        <w:t xml:space="preserve">Parsers </w:t>
      </w:r>
      <w:proofErr w:type="spellStart"/>
      <w:r w:rsidR="004440CA" w:rsidRPr="004440CA">
        <w:rPr>
          <w:rFonts w:ascii="Courier New" w:hAnsi="Courier New" w:cs="Courier New"/>
          <w:sz w:val="21"/>
          <w:szCs w:val="21"/>
        </w:rPr>
        <w:t>etc</w:t>
      </w:r>
      <w:proofErr w:type="spellEnd"/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>Custom Utilities</w:t>
      </w:r>
      <w:r w:rsidRPr="004440CA">
        <w:rPr>
          <w:rFonts w:ascii="Courier New" w:hAnsi="Courier New" w:cs="Courier New"/>
          <w:sz w:val="21"/>
          <w:szCs w:val="21"/>
        </w:rPr>
        <w:t xml:space="preserve"> </w:t>
      </w:r>
      <w:r w:rsidR="004440CA" w:rsidRPr="004440CA">
        <w:rPr>
          <w:rFonts w:ascii="Courier New" w:hAnsi="Courier New" w:cs="Courier New"/>
          <w:sz w:val="21"/>
          <w:szCs w:val="21"/>
        </w:rPr>
        <w:t>– e.g</w:t>
      </w:r>
      <w:r w:rsidRPr="004440CA">
        <w:rPr>
          <w:rFonts w:ascii="Courier New" w:hAnsi="Courier New" w:cs="Courier New"/>
          <w:sz w:val="21"/>
          <w:szCs w:val="21"/>
        </w:rPr>
        <w:t>. Scrutinizers, Data readers and writers, parsers etc.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sz w:val="21"/>
          <w:szCs w:val="21"/>
        </w:rPr>
        <w:t xml:space="preserve">Custom </w:t>
      </w:r>
      <w:r w:rsidRPr="004440CA">
        <w:rPr>
          <w:rFonts w:ascii="Courier New" w:hAnsi="Courier New" w:cs="Courier New"/>
          <w:b/>
          <w:bCs/>
          <w:sz w:val="21"/>
          <w:szCs w:val="21"/>
        </w:rPr>
        <w:t>mapping and communication</w:t>
      </w:r>
      <w:r w:rsidRPr="004440CA">
        <w:rPr>
          <w:rFonts w:ascii="Courier New" w:hAnsi="Courier New" w:cs="Courier New"/>
          <w:sz w:val="21"/>
          <w:szCs w:val="21"/>
        </w:rPr>
        <w:t xml:space="preserve"> interfaces – For enabling interaction among components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 xml:space="preserve">System </w:t>
      </w:r>
      <w:r w:rsidR="004440CA" w:rsidRPr="004440CA">
        <w:rPr>
          <w:rFonts w:ascii="Courier New" w:hAnsi="Courier New" w:cs="Courier New"/>
          <w:b/>
          <w:bCs/>
          <w:sz w:val="21"/>
          <w:szCs w:val="21"/>
        </w:rPr>
        <w:t>software</w:t>
      </w:r>
      <w:r w:rsidRPr="004440CA">
        <w:rPr>
          <w:rFonts w:ascii="Courier New" w:hAnsi="Courier New" w:cs="Courier New"/>
          <w:sz w:val="21"/>
          <w:szCs w:val="21"/>
        </w:rPr>
        <w:t xml:space="preserve"> – All necessary </w:t>
      </w:r>
      <w:proofErr w:type="spellStart"/>
      <w:r w:rsidRPr="004440CA">
        <w:rPr>
          <w:rFonts w:ascii="Courier New" w:hAnsi="Courier New" w:cs="Courier New"/>
          <w:sz w:val="21"/>
          <w:szCs w:val="21"/>
        </w:rPr>
        <w:t>softwares</w:t>
      </w:r>
      <w:proofErr w:type="spellEnd"/>
      <w:r w:rsidRPr="004440CA">
        <w:rPr>
          <w:rFonts w:ascii="Courier New" w:hAnsi="Courier New" w:cs="Courier New"/>
          <w:sz w:val="21"/>
          <w:szCs w:val="21"/>
        </w:rPr>
        <w:t xml:space="preserve"> for hardware management</w:t>
      </w:r>
    </w:p>
    <w:p w:rsidR="00C34514" w:rsidRPr="004440CA" w:rsidRDefault="00C34514" w:rsidP="004F6D1B">
      <w:pPr>
        <w:jc w:val="both"/>
        <w:rPr>
          <w:rFonts w:ascii="Courier New" w:hAnsi="Courier New" w:cs="Courier New"/>
          <w:sz w:val="21"/>
          <w:szCs w:val="21"/>
        </w:rPr>
      </w:pPr>
      <w:r w:rsidRPr="004440CA">
        <w:rPr>
          <w:rFonts w:ascii="Courier New" w:hAnsi="Courier New" w:cs="Courier New"/>
          <w:b/>
          <w:bCs/>
          <w:sz w:val="21"/>
          <w:szCs w:val="21"/>
        </w:rPr>
        <w:t>Bare machine</w:t>
      </w:r>
      <w:r w:rsidRPr="004440CA">
        <w:rPr>
          <w:rFonts w:ascii="Courier New" w:hAnsi="Courier New" w:cs="Courier New"/>
          <w:sz w:val="21"/>
          <w:szCs w:val="21"/>
        </w:rPr>
        <w:t xml:space="preserve"> – All types of attached hardware</w:t>
      </w:r>
    </w:p>
    <w:p w:rsidR="00C34514" w:rsidRDefault="00C34514" w:rsidP="004F6D1B">
      <w:pPr>
        <w:jc w:val="both"/>
      </w:pPr>
    </w:p>
    <w:sectPr w:rsidR="00C34514" w:rsidSect="00A5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0B3C"/>
    <w:rsid w:val="00060B3C"/>
    <w:rsid w:val="004440CA"/>
    <w:rsid w:val="004F6D1B"/>
    <w:rsid w:val="008F0F9B"/>
    <w:rsid w:val="00961FA7"/>
    <w:rsid w:val="009E6424"/>
    <w:rsid w:val="00A56704"/>
    <w:rsid w:val="00C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BFEB1-E9CF-46E3-8B96-9D25BAF2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1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44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40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8</cp:revision>
  <dcterms:created xsi:type="dcterms:W3CDTF">2015-07-11T12:53:00Z</dcterms:created>
  <dcterms:modified xsi:type="dcterms:W3CDTF">2015-12-21T15:14:00Z</dcterms:modified>
</cp:coreProperties>
</file>