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AC" w:rsidRDefault="00162BAC" w:rsidP="00162BA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162BAC" w:rsidRDefault="00162BAC" w:rsidP="00162BA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Data Processing Engine</w:t>
      </w:r>
    </w:p>
    <w:p w:rsidR="00162BAC" w:rsidRDefault="00162BAC" w:rsidP="00162BA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1908EE">
        <w:rPr>
          <w:rFonts w:ascii="Courier New" w:hAnsi="Courier New" w:cs="Courier New"/>
          <w:b/>
          <w:sz w:val="24"/>
          <w:szCs w:val="24"/>
        </w:rPr>
        <w:t xml:space="preserve"> 87</w:t>
      </w:r>
      <w:bookmarkStart w:id="0" w:name="_GoBack"/>
      <w:bookmarkEnd w:id="0"/>
    </w:p>
    <w:p w:rsidR="00162BAC" w:rsidRPr="00162BAC" w:rsidRDefault="00162BAC" w:rsidP="00162BAC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>Data Processing Engine</w:t>
      </w:r>
    </w:p>
    <w:p w:rsidR="002A6127" w:rsidRPr="00162BAC" w:rsidRDefault="00640945" w:rsidP="00162BAC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sz w:val="21"/>
          <w:szCs w:val="21"/>
        </w:rPr>
        <w:t>Data downloaded by download server is usually in file format which is difficult to use.</w:t>
      </w:r>
    </w:p>
    <w:p w:rsidR="00640945" w:rsidRPr="00162BAC" w:rsidRDefault="00640945" w:rsidP="00162BAC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sz w:val="21"/>
          <w:szCs w:val="21"/>
        </w:rPr>
        <w:t>To be of some use, it must be preprocessed and converted into format that can be used.</w:t>
      </w:r>
    </w:p>
    <w:p w:rsidR="002A6127" w:rsidRPr="00162BAC" w:rsidRDefault="00640945" w:rsidP="00162BAC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sz w:val="21"/>
          <w:szCs w:val="21"/>
        </w:rPr>
        <w:t>Data Processing Engine can be used for this purpose.</w:t>
      </w:r>
    </w:p>
    <w:p w:rsidR="006841E6" w:rsidRPr="00162BAC" w:rsidRDefault="006841E6" w:rsidP="00162BAC">
      <w:pPr>
        <w:jc w:val="both"/>
        <w:rPr>
          <w:rFonts w:ascii="Courier New" w:hAnsi="Courier New" w:cs="Courier New"/>
          <w:sz w:val="21"/>
          <w:szCs w:val="21"/>
        </w:rPr>
      </w:pP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 xml:space="preserve">Input </w:t>
      </w:r>
      <w:r w:rsidRPr="00162BAC">
        <w:rPr>
          <w:rFonts w:ascii="Courier New" w:hAnsi="Courier New" w:cs="Courier New"/>
          <w:sz w:val="21"/>
          <w:szCs w:val="21"/>
        </w:rPr>
        <w:t>is data downloaded by download server.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Data Processing Engine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b/>
          <w:bCs/>
          <w:sz w:val="21"/>
          <w:szCs w:val="21"/>
        </w:rPr>
        <w:t>converts</w:t>
      </w:r>
      <w:r w:rsidRPr="00162BAC">
        <w:rPr>
          <w:rFonts w:ascii="Courier New" w:hAnsi="Courier New" w:cs="Courier New"/>
          <w:sz w:val="21"/>
          <w:szCs w:val="21"/>
        </w:rPr>
        <w:t xml:space="preserve"> downloaded data from different files into format suitable to be used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by users.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sz w:val="21"/>
          <w:szCs w:val="21"/>
        </w:rPr>
        <w:t xml:space="preserve">What format is </w:t>
      </w:r>
      <w:r w:rsidRPr="00162BAC">
        <w:rPr>
          <w:rFonts w:ascii="Courier New" w:hAnsi="Courier New" w:cs="Courier New"/>
          <w:b/>
          <w:bCs/>
          <w:sz w:val="21"/>
          <w:szCs w:val="21"/>
        </w:rPr>
        <w:t>suitable</w:t>
      </w:r>
      <w:r w:rsidRPr="00162BAC">
        <w:rPr>
          <w:rFonts w:ascii="Courier New" w:hAnsi="Courier New" w:cs="Courier New"/>
          <w:sz w:val="21"/>
          <w:szCs w:val="21"/>
        </w:rPr>
        <w:t>? Well, depends upon the requirement of its use.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To convert data into usable format, downloaded data is parsed.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Some parsers can be written to parse and convert downloaded data into usable format.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Usually different parser is written for each file format.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 xml:space="preserve">After converting data into desired format data can be stored into some </w:t>
      </w:r>
      <w:proofErr w:type="spellStart"/>
      <w:r w:rsidRPr="00162BAC">
        <w:rPr>
          <w:rFonts w:ascii="Courier New" w:hAnsi="Courier New" w:cs="Courier New"/>
          <w:sz w:val="21"/>
          <w:szCs w:val="21"/>
        </w:rPr>
        <w:t>db</w:t>
      </w:r>
      <w:proofErr w:type="spellEnd"/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on some data server.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Once data is stored into database, reports or user interface can be written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so that users can use the</w:t>
      </w:r>
      <w:r w:rsidR="00162BAC">
        <w:rPr>
          <w:rFonts w:ascii="Courier New" w:hAnsi="Courier New" w:cs="Courier New"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data of generated databank.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943600" cy="3881755"/>
            <wp:effectExtent l="0" t="0" r="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 xml:space="preserve">Data receivers </w:t>
      </w:r>
      <w:r w:rsidRPr="00162BAC">
        <w:rPr>
          <w:rFonts w:ascii="Courier New" w:hAnsi="Courier New" w:cs="Courier New"/>
          <w:sz w:val="21"/>
          <w:szCs w:val="21"/>
        </w:rPr>
        <w:t xml:space="preserve">for different formats – Utilities for receiving data in different formats from </w:t>
      </w:r>
      <w:r w:rsidRPr="00162BAC">
        <w:rPr>
          <w:rFonts w:ascii="Courier New" w:hAnsi="Courier New" w:cs="Courier New"/>
          <w:i/>
          <w:iCs/>
          <w:sz w:val="21"/>
          <w:szCs w:val="21"/>
        </w:rPr>
        <w:t>DS.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 xml:space="preserve">Data scrutinizer and validator </w:t>
      </w:r>
      <w:r w:rsidRPr="00162BAC">
        <w:rPr>
          <w:rFonts w:ascii="Courier New" w:hAnsi="Courier New" w:cs="Courier New"/>
          <w:sz w:val="21"/>
          <w:szCs w:val="21"/>
        </w:rPr>
        <w:t>– Utility for validating, Examining, Filtering, trimming and sorting data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>Data readers</w:t>
      </w:r>
      <w:r w:rsidR="00162BAC">
        <w:rPr>
          <w:rFonts w:ascii="Courier New" w:hAnsi="Courier New" w:cs="Courier New"/>
          <w:b/>
          <w:bCs/>
          <w:sz w:val="21"/>
          <w:szCs w:val="21"/>
        </w:rPr>
        <w:t xml:space="preserve"> -</w:t>
      </w:r>
      <w:r w:rsidRPr="00162BAC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Pr="00162BAC">
        <w:rPr>
          <w:rFonts w:ascii="Courier New" w:hAnsi="Courier New" w:cs="Courier New"/>
          <w:sz w:val="21"/>
          <w:szCs w:val="21"/>
        </w:rPr>
        <w:t>for different formats – Utilities for reading data in different formats.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 xml:space="preserve">Uniform data </w:t>
      </w:r>
      <w:r w:rsidR="00162BAC" w:rsidRPr="00162BAC">
        <w:rPr>
          <w:rFonts w:ascii="Courier New" w:hAnsi="Courier New" w:cs="Courier New"/>
          <w:b/>
          <w:bCs/>
          <w:sz w:val="21"/>
          <w:szCs w:val="21"/>
        </w:rPr>
        <w:t>formatter</w:t>
      </w:r>
      <w:r w:rsidR="00162BAC">
        <w:rPr>
          <w:rFonts w:ascii="Courier New" w:hAnsi="Courier New" w:cs="Courier New"/>
          <w:b/>
          <w:bCs/>
          <w:sz w:val="21"/>
          <w:szCs w:val="21"/>
        </w:rPr>
        <w:t xml:space="preserve"> -</w:t>
      </w:r>
      <w:r w:rsidR="00162BAC" w:rsidRPr="00162BAC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162BAC" w:rsidRPr="00162BAC">
        <w:rPr>
          <w:rFonts w:ascii="Courier New" w:hAnsi="Courier New" w:cs="Courier New"/>
          <w:bCs/>
          <w:sz w:val="21"/>
          <w:szCs w:val="21"/>
        </w:rPr>
        <w:t>Utility</w:t>
      </w:r>
      <w:r w:rsidRPr="00162BAC">
        <w:rPr>
          <w:rFonts w:ascii="Courier New" w:hAnsi="Courier New" w:cs="Courier New"/>
          <w:sz w:val="21"/>
          <w:szCs w:val="21"/>
        </w:rPr>
        <w:t xml:space="preserve"> for formatting all types of data in a common and predefined data format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>Data Parser</w:t>
      </w:r>
      <w:r w:rsidRPr="00162BAC">
        <w:rPr>
          <w:rFonts w:ascii="Courier New" w:hAnsi="Courier New" w:cs="Courier New"/>
          <w:sz w:val="21"/>
          <w:szCs w:val="21"/>
        </w:rPr>
        <w:t xml:space="preserve"> – Utility for parsing formatted data to identify potential structures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>Data Classifier</w:t>
      </w:r>
      <w:r w:rsidRPr="00162BAC">
        <w:rPr>
          <w:rFonts w:ascii="Courier New" w:hAnsi="Courier New" w:cs="Courier New"/>
          <w:sz w:val="21"/>
          <w:szCs w:val="21"/>
        </w:rPr>
        <w:t xml:space="preserve"> – Utility to assign classification information to each structure.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 xml:space="preserve">Structure Builder </w:t>
      </w:r>
      <w:r w:rsidRPr="00162BAC">
        <w:rPr>
          <w:rFonts w:ascii="Courier New" w:hAnsi="Courier New" w:cs="Courier New"/>
          <w:sz w:val="21"/>
          <w:szCs w:val="21"/>
        </w:rPr>
        <w:t>– Utility to build underlined DBMS compliant structures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  <w:r w:rsidRPr="00162BAC">
        <w:rPr>
          <w:rFonts w:ascii="Courier New" w:hAnsi="Courier New" w:cs="Courier New"/>
          <w:b/>
          <w:bCs/>
          <w:sz w:val="21"/>
          <w:szCs w:val="21"/>
        </w:rPr>
        <w:t xml:space="preserve">Data Sender </w:t>
      </w:r>
      <w:r w:rsidRPr="00162BAC">
        <w:rPr>
          <w:rFonts w:ascii="Courier New" w:hAnsi="Courier New" w:cs="Courier New"/>
          <w:sz w:val="21"/>
          <w:szCs w:val="21"/>
        </w:rPr>
        <w:t xml:space="preserve">– Utility for sending data to </w:t>
      </w:r>
      <w:r w:rsidRPr="00162BAC">
        <w:rPr>
          <w:rFonts w:ascii="Courier New" w:hAnsi="Courier New" w:cs="Courier New"/>
          <w:i/>
          <w:iCs/>
          <w:sz w:val="21"/>
          <w:szCs w:val="21"/>
        </w:rPr>
        <w:t>Data Server</w:t>
      </w:r>
    </w:p>
    <w:p w:rsidR="00640945" w:rsidRPr="00162BAC" w:rsidRDefault="00640945" w:rsidP="00162BAC">
      <w:pPr>
        <w:jc w:val="both"/>
        <w:rPr>
          <w:rFonts w:ascii="Courier New" w:hAnsi="Courier New" w:cs="Courier New"/>
          <w:sz w:val="21"/>
          <w:szCs w:val="21"/>
        </w:rPr>
      </w:pPr>
    </w:p>
    <w:sectPr w:rsidR="00640945" w:rsidRPr="00162BAC" w:rsidSect="002A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24A99"/>
    <w:multiLevelType w:val="hybridMultilevel"/>
    <w:tmpl w:val="1C3EC0D6"/>
    <w:lvl w:ilvl="0" w:tplc="7A347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2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26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01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83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0C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46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8B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A9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47FFB"/>
    <w:multiLevelType w:val="hybridMultilevel"/>
    <w:tmpl w:val="3F203812"/>
    <w:lvl w:ilvl="0" w:tplc="5DA64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E4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0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CF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C7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C3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A4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41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64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625E"/>
    <w:rsid w:val="0015625E"/>
    <w:rsid w:val="00162BAC"/>
    <w:rsid w:val="001908EE"/>
    <w:rsid w:val="002A6127"/>
    <w:rsid w:val="00640945"/>
    <w:rsid w:val="006841E6"/>
    <w:rsid w:val="006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039AC-B738-4C36-ADBD-8FF30ECC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4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2B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2B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7</cp:revision>
  <dcterms:created xsi:type="dcterms:W3CDTF">2015-07-11T12:54:00Z</dcterms:created>
  <dcterms:modified xsi:type="dcterms:W3CDTF">2015-12-21T15:14:00Z</dcterms:modified>
</cp:coreProperties>
</file>