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13" w:rsidRPr="00C21913" w:rsidRDefault="00C21913" w:rsidP="00C2191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21913"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C21913" w:rsidRPr="00C21913" w:rsidRDefault="00C21913" w:rsidP="00C2191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21913"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Pr="00C21913">
        <w:rPr>
          <w:rFonts w:ascii="Courier New" w:hAnsi="Courier New" w:cs="Courier New"/>
          <w:b/>
          <w:bCs/>
          <w:sz w:val="24"/>
          <w:szCs w:val="24"/>
        </w:rPr>
        <w:t>Reporting Server</w:t>
      </w:r>
    </w:p>
    <w:p w:rsidR="00C21913" w:rsidRPr="00C21913" w:rsidRDefault="00C21913" w:rsidP="00C21913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C21913">
        <w:rPr>
          <w:rFonts w:ascii="Courier New" w:hAnsi="Courier New" w:cs="Courier New"/>
          <w:b/>
          <w:sz w:val="24"/>
          <w:szCs w:val="24"/>
        </w:rPr>
        <w:t>Module No:</w:t>
      </w:r>
      <w:r w:rsidR="00F653CC">
        <w:rPr>
          <w:rFonts w:ascii="Courier New" w:hAnsi="Courier New" w:cs="Courier New"/>
          <w:b/>
          <w:sz w:val="24"/>
          <w:szCs w:val="24"/>
        </w:rPr>
        <w:t xml:space="preserve"> 89</w:t>
      </w:r>
      <w:bookmarkStart w:id="0" w:name="_GoBack"/>
      <w:bookmarkEnd w:id="0"/>
    </w:p>
    <w:p w:rsidR="00C21913" w:rsidRPr="00C21913" w:rsidRDefault="00C21913" w:rsidP="00C21913">
      <w:pPr>
        <w:jc w:val="both"/>
        <w:rPr>
          <w:rFonts w:ascii="Courier New" w:hAnsi="Courier New" w:cs="Courier New"/>
          <w:b/>
        </w:rPr>
      </w:pPr>
    </w:p>
    <w:p w:rsidR="008E7926" w:rsidRPr="00C21913" w:rsidRDefault="003C59DD" w:rsidP="00C21913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C21913">
        <w:rPr>
          <w:rFonts w:ascii="Courier New" w:hAnsi="Courier New" w:cs="Courier New"/>
          <w:b/>
          <w:sz w:val="21"/>
          <w:szCs w:val="21"/>
        </w:rPr>
        <w:t>Reporting Server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sz w:val="21"/>
          <w:szCs w:val="21"/>
        </w:rPr>
        <w:t>Data stored in databank is of no use if users cannot use it or interact with it.</w:t>
      </w:r>
      <w:r w:rsidR="00C21913" w:rsidRPr="00C21913">
        <w:rPr>
          <w:rFonts w:ascii="Courier New" w:hAnsi="Courier New" w:cs="Courier New"/>
          <w:sz w:val="21"/>
          <w:szCs w:val="21"/>
        </w:rPr>
        <w:t xml:space="preserve"> </w:t>
      </w:r>
      <w:r w:rsidRPr="00C21913">
        <w:rPr>
          <w:rFonts w:ascii="Courier New" w:hAnsi="Courier New" w:cs="Courier New"/>
          <w:sz w:val="21"/>
          <w:szCs w:val="21"/>
        </w:rPr>
        <w:t>To give users its access, some user interface programs can be written.</w:t>
      </w:r>
      <w:r w:rsidR="00C21913" w:rsidRPr="00C21913">
        <w:rPr>
          <w:rFonts w:ascii="Courier New" w:hAnsi="Courier New" w:cs="Courier New"/>
          <w:sz w:val="21"/>
          <w:szCs w:val="21"/>
        </w:rPr>
        <w:t xml:space="preserve"> </w:t>
      </w:r>
      <w:r w:rsidRPr="00C21913">
        <w:rPr>
          <w:rFonts w:ascii="Courier New" w:hAnsi="Courier New" w:cs="Courier New"/>
          <w:sz w:val="21"/>
          <w:szCs w:val="21"/>
        </w:rPr>
        <w:t>These user interface programs should allow users to retrieve data from generated databank.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>Criteria for Search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C21913">
        <w:rPr>
          <w:rFonts w:ascii="Courier New" w:hAnsi="Courier New" w:cs="Courier New"/>
          <w:bCs/>
          <w:sz w:val="21"/>
          <w:szCs w:val="21"/>
        </w:rPr>
        <w:t>User interface programs can also be used to allow</w:t>
      </w:r>
      <w:r w:rsidR="00C21913" w:rsidRPr="00C21913">
        <w:rPr>
          <w:rFonts w:ascii="Courier New" w:hAnsi="Courier New" w:cs="Courier New"/>
          <w:bCs/>
          <w:sz w:val="21"/>
          <w:szCs w:val="21"/>
        </w:rPr>
        <w:t xml:space="preserve"> </w:t>
      </w:r>
      <w:r w:rsidRPr="00C21913">
        <w:rPr>
          <w:rFonts w:ascii="Courier New" w:hAnsi="Courier New" w:cs="Courier New"/>
          <w:bCs/>
          <w:sz w:val="21"/>
          <w:szCs w:val="21"/>
        </w:rPr>
        <w:t xml:space="preserve">users to retrieve data based on some criteria such as actual data source from where data came originally, accession no, author name of data. 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>Formats for Reports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bCs/>
          <w:sz w:val="21"/>
          <w:szCs w:val="21"/>
        </w:rPr>
      </w:pPr>
      <w:r w:rsidRPr="00C21913">
        <w:rPr>
          <w:rFonts w:ascii="Courier New" w:hAnsi="Courier New" w:cs="Courier New"/>
          <w:bCs/>
          <w:sz w:val="21"/>
          <w:szCs w:val="21"/>
        </w:rPr>
        <w:t>Web services can also be written to expose data of databank to external world.</w:t>
      </w:r>
      <w:r w:rsidR="00C21913" w:rsidRPr="00C21913">
        <w:rPr>
          <w:rFonts w:ascii="Courier New" w:hAnsi="Courier New" w:cs="Courier New"/>
          <w:bCs/>
          <w:sz w:val="21"/>
          <w:szCs w:val="21"/>
        </w:rPr>
        <w:t xml:space="preserve"> </w:t>
      </w:r>
      <w:r w:rsidRPr="00C21913">
        <w:rPr>
          <w:rFonts w:ascii="Courier New" w:hAnsi="Courier New" w:cs="Courier New"/>
          <w:bCs/>
          <w:sz w:val="21"/>
          <w:szCs w:val="21"/>
        </w:rPr>
        <w:t>Some reporting tool can be used to generate reports from databank for further analysis.</w:t>
      </w:r>
      <w:r w:rsidR="00C21913" w:rsidRPr="00C21913">
        <w:rPr>
          <w:rFonts w:ascii="Courier New" w:hAnsi="Courier New" w:cs="Courier New"/>
          <w:bCs/>
          <w:sz w:val="21"/>
          <w:szCs w:val="21"/>
        </w:rPr>
        <w:t xml:space="preserve"> </w:t>
      </w:r>
      <w:r w:rsidRPr="00C21913">
        <w:rPr>
          <w:rFonts w:ascii="Courier New" w:hAnsi="Courier New" w:cs="Courier New"/>
          <w:bCs/>
          <w:sz w:val="21"/>
          <w:szCs w:val="21"/>
        </w:rPr>
        <w:t>Data can also be presented to users into visual formats such as graphs, charts etc.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C21913">
        <w:rPr>
          <w:rFonts w:ascii="Courier New" w:hAnsi="Courier New" w:cs="Courier New"/>
          <w:b/>
          <w:sz w:val="21"/>
          <w:szCs w:val="21"/>
        </w:rPr>
        <w:t>Reporting Server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sz w:val="21"/>
          <w:szCs w:val="21"/>
        </w:rPr>
        <w:t>For better scalability purpose, user interface programs should be stored on separate server.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noProof/>
          <w:sz w:val="21"/>
          <w:szCs w:val="21"/>
        </w:rPr>
        <w:lastRenderedPageBreak/>
        <w:drawing>
          <wp:inline distT="0" distB="0" distL="0" distR="0">
            <wp:extent cx="3771900" cy="49530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>Request / Response Handlers</w:t>
      </w:r>
      <w:r w:rsidRPr="00C21913">
        <w:rPr>
          <w:rFonts w:ascii="Courier New" w:hAnsi="Courier New" w:cs="Courier New"/>
          <w:sz w:val="21"/>
          <w:szCs w:val="21"/>
        </w:rPr>
        <w:t xml:space="preserve"> – For enabling information exchange with </w:t>
      </w:r>
      <w:r w:rsidRPr="00C21913">
        <w:rPr>
          <w:rFonts w:ascii="Courier New" w:hAnsi="Courier New" w:cs="Courier New"/>
          <w:i/>
          <w:iCs/>
          <w:sz w:val="21"/>
          <w:szCs w:val="21"/>
        </w:rPr>
        <w:t>Data Server</w:t>
      </w:r>
      <w:r w:rsidRPr="00C21913">
        <w:rPr>
          <w:rFonts w:ascii="Courier New" w:hAnsi="Courier New" w:cs="Courier New"/>
          <w:sz w:val="21"/>
          <w:szCs w:val="21"/>
        </w:rPr>
        <w:t xml:space="preserve"> through request and response mechanism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 xml:space="preserve">Acknowledgement senders and data receivers </w:t>
      </w:r>
      <w:r w:rsidRPr="00C21913">
        <w:rPr>
          <w:rFonts w:ascii="Courier New" w:hAnsi="Courier New" w:cs="Courier New"/>
          <w:sz w:val="21"/>
          <w:szCs w:val="21"/>
        </w:rPr>
        <w:t xml:space="preserve">– To receive requested data from </w:t>
      </w:r>
      <w:r w:rsidRPr="00C21913">
        <w:rPr>
          <w:rFonts w:ascii="Courier New" w:hAnsi="Courier New" w:cs="Courier New"/>
          <w:i/>
          <w:iCs/>
          <w:sz w:val="21"/>
          <w:szCs w:val="21"/>
        </w:rPr>
        <w:t xml:space="preserve">Data Server </w:t>
      </w:r>
      <w:r w:rsidRPr="00C21913">
        <w:rPr>
          <w:rFonts w:ascii="Courier New" w:hAnsi="Courier New" w:cs="Courier New"/>
          <w:sz w:val="21"/>
          <w:szCs w:val="21"/>
        </w:rPr>
        <w:t xml:space="preserve">and send acknowledgement back to </w:t>
      </w:r>
      <w:r w:rsidRPr="00C21913">
        <w:rPr>
          <w:rFonts w:ascii="Courier New" w:hAnsi="Courier New" w:cs="Courier New"/>
          <w:i/>
          <w:iCs/>
          <w:sz w:val="21"/>
          <w:szCs w:val="21"/>
        </w:rPr>
        <w:t xml:space="preserve">Data Server </w:t>
      </w:r>
      <w:r w:rsidRPr="00C21913">
        <w:rPr>
          <w:rFonts w:ascii="Courier New" w:hAnsi="Courier New" w:cs="Courier New"/>
          <w:sz w:val="21"/>
          <w:szCs w:val="21"/>
        </w:rPr>
        <w:t>(if required)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>Querying and Reporting Engine</w:t>
      </w:r>
      <w:r w:rsidRPr="00C21913">
        <w:rPr>
          <w:rFonts w:ascii="Courier New" w:hAnsi="Courier New" w:cs="Courier New"/>
          <w:sz w:val="21"/>
          <w:szCs w:val="21"/>
        </w:rPr>
        <w:t xml:space="preserve"> – Utilities like query builder, query optimizer, report designer, report generator etc.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 xml:space="preserve">User Interfaces </w:t>
      </w:r>
      <w:r w:rsidRPr="00C21913">
        <w:rPr>
          <w:rFonts w:ascii="Courier New" w:hAnsi="Courier New" w:cs="Courier New"/>
          <w:sz w:val="21"/>
          <w:szCs w:val="21"/>
        </w:rPr>
        <w:t>– GUIs for generating reports.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  <w:r w:rsidRPr="00C21913">
        <w:rPr>
          <w:rFonts w:ascii="Courier New" w:hAnsi="Courier New" w:cs="Courier New"/>
          <w:b/>
          <w:bCs/>
          <w:sz w:val="21"/>
          <w:szCs w:val="21"/>
        </w:rPr>
        <w:t xml:space="preserve">Supportive application softwares </w:t>
      </w:r>
      <w:r w:rsidRPr="00C21913">
        <w:rPr>
          <w:rFonts w:ascii="Courier New" w:hAnsi="Courier New" w:cs="Courier New"/>
          <w:sz w:val="21"/>
          <w:szCs w:val="21"/>
        </w:rPr>
        <w:t>– MS office, Editors, Browsers, Report designing tools, etc</w:t>
      </w:r>
    </w:p>
    <w:p w:rsidR="003C59DD" w:rsidRPr="00C21913" w:rsidRDefault="003C59DD" w:rsidP="00C21913">
      <w:pPr>
        <w:jc w:val="both"/>
        <w:rPr>
          <w:rFonts w:ascii="Courier New" w:hAnsi="Courier New" w:cs="Courier New"/>
          <w:sz w:val="21"/>
          <w:szCs w:val="21"/>
        </w:rPr>
      </w:pPr>
    </w:p>
    <w:sectPr w:rsidR="003C59DD" w:rsidRPr="00C21913" w:rsidSect="00D2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6A8"/>
    <w:rsid w:val="000B077C"/>
    <w:rsid w:val="003C59DD"/>
    <w:rsid w:val="008E7926"/>
    <w:rsid w:val="00C21913"/>
    <w:rsid w:val="00C876A8"/>
    <w:rsid w:val="00D23896"/>
    <w:rsid w:val="00F6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EC625E-B523-4A0B-86DE-C4AE22C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D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219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219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8</cp:revision>
  <dcterms:created xsi:type="dcterms:W3CDTF">2015-07-11T12:56:00Z</dcterms:created>
  <dcterms:modified xsi:type="dcterms:W3CDTF">2015-12-21T15:15:00Z</dcterms:modified>
</cp:coreProperties>
</file>