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15" w:rsidRPr="005F5915" w:rsidRDefault="005F5915" w:rsidP="005F5915">
      <w:pPr>
        <w:pStyle w:val="PlainText"/>
        <w:jc w:val="both"/>
        <w:rPr>
          <w:rFonts w:ascii="Courier New" w:hAnsi="Courier New" w:cs="Courier New"/>
          <w:b/>
          <w:sz w:val="24"/>
          <w:szCs w:val="24"/>
        </w:rPr>
      </w:pPr>
      <w:r w:rsidRPr="005F5915">
        <w:rPr>
          <w:rFonts w:ascii="Courier New" w:hAnsi="Courier New" w:cs="Courier New"/>
          <w:b/>
          <w:sz w:val="24"/>
          <w:szCs w:val="24"/>
        </w:rPr>
        <w:t>Course: Advance Bio Informatics</w:t>
      </w:r>
    </w:p>
    <w:p w:rsidR="005F5915" w:rsidRPr="005F5915" w:rsidRDefault="005F5915" w:rsidP="005F5915">
      <w:pPr>
        <w:pStyle w:val="PlainText"/>
        <w:jc w:val="both"/>
        <w:rPr>
          <w:rFonts w:ascii="Courier New" w:hAnsi="Courier New" w:cs="Courier New"/>
          <w:b/>
          <w:sz w:val="24"/>
          <w:szCs w:val="24"/>
        </w:rPr>
      </w:pPr>
      <w:r w:rsidRPr="005F5915">
        <w:rPr>
          <w:rFonts w:ascii="Courier New" w:hAnsi="Courier New" w:cs="Courier New"/>
          <w:b/>
          <w:sz w:val="24"/>
          <w:szCs w:val="24"/>
        </w:rPr>
        <w:t>Module Title: eHealth Privacy Concerns</w:t>
      </w:r>
    </w:p>
    <w:p w:rsidR="005F5915" w:rsidRPr="005F5915" w:rsidRDefault="005F5915" w:rsidP="005F5915">
      <w:pPr>
        <w:pStyle w:val="PlainText"/>
        <w:jc w:val="both"/>
        <w:rPr>
          <w:rFonts w:ascii="Courier New" w:hAnsi="Courier New" w:cs="Courier New"/>
          <w:b/>
          <w:sz w:val="24"/>
          <w:szCs w:val="24"/>
        </w:rPr>
      </w:pPr>
      <w:r w:rsidRPr="005F5915">
        <w:rPr>
          <w:rFonts w:ascii="Courier New" w:hAnsi="Courier New" w:cs="Courier New"/>
          <w:b/>
          <w:sz w:val="24"/>
          <w:szCs w:val="24"/>
        </w:rPr>
        <w:t>Module No:</w:t>
      </w:r>
      <w:r w:rsidR="00063FF9">
        <w:rPr>
          <w:rFonts w:ascii="Courier New" w:hAnsi="Courier New" w:cs="Courier New"/>
          <w:b/>
          <w:sz w:val="24"/>
          <w:szCs w:val="24"/>
        </w:rPr>
        <w:t xml:space="preserve"> 145</w:t>
      </w:r>
      <w:bookmarkStart w:id="0" w:name="_GoBack"/>
      <w:bookmarkEnd w:id="0"/>
    </w:p>
    <w:p w:rsidR="005F5915" w:rsidRPr="005F5915" w:rsidRDefault="005F5915" w:rsidP="005F5915">
      <w:pPr>
        <w:jc w:val="both"/>
        <w:rPr>
          <w:rFonts w:ascii="Courier New" w:hAnsi="Courier New" w:cs="Courier New"/>
        </w:rPr>
      </w:pPr>
    </w:p>
    <w:p w:rsidR="005F5915" w:rsidRDefault="005F5915" w:rsidP="005F5915">
      <w:pPr>
        <w:jc w:val="both"/>
        <w:rPr>
          <w:rFonts w:ascii="Courier New" w:hAnsi="Courier New" w:cs="Courier New"/>
          <w:b/>
        </w:rPr>
      </w:pPr>
    </w:p>
    <w:p w:rsidR="00876825" w:rsidRPr="005F5915" w:rsidRDefault="00876825" w:rsidP="005F5915">
      <w:pPr>
        <w:rPr>
          <w:rFonts w:ascii="Courier New" w:hAnsi="Courier New" w:cs="Courier New"/>
        </w:rPr>
      </w:pPr>
      <w:r w:rsidRPr="005F5915">
        <w:rPr>
          <w:rFonts w:ascii="Courier New" w:hAnsi="Courier New" w:cs="Courier New"/>
        </w:rPr>
        <w:t>Medical privacy or health privacy is the practice of keeping information about a patient confidential. This involves both conversational discretion on the part of health care providers, and the security of medical records. The terms can also refer to the physical privacy of patients from other patients and providers while in a medical facility. Modern concerns include the degree of disclosure to insurance companies, employers, and other third parties. The advent of electronic medical records has raised new concerns about privacy, balanced with efforts to reduce duplication of services and medical errors</w:t>
      </w:r>
    </w:p>
    <w:p w:rsidR="00876825" w:rsidRPr="005F5915" w:rsidRDefault="00876825" w:rsidP="005F5915">
      <w:pPr>
        <w:rPr>
          <w:rFonts w:ascii="Courier New" w:hAnsi="Courier New" w:cs="Courier New"/>
          <w:b/>
        </w:rPr>
      </w:pPr>
      <w:r w:rsidRPr="005F5915">
        <w:rPr>
          <w:rFonts w:ascii="Courier New" w:hAnsi="Courier New" w:cs="Courier New"/>
          <w:b/>
        </w:rPr>
        <w:t>Privacy for research participants</w:t>
      </w:r>
    </w:p>
    <w:p w:rsidR="00876825" w:rsidRPr="005F5915" w:rsidRDefault="00876825" w:rsidP="005F5915">
      <w:pPr>
        <w:rPr>
          <w:rFonts w:ascii="Courier New" w:hAnsi="Courier New" w:cs="Courier New"/>
        </w:rPr>
      </w:pPr>
      <w:r w:rsidRPr="005F5915">
        <w:rPr>
          <w:rFonts w:ascii="Courier New" w:hAnsi="Courier New" w:cs="Courier New"/>
        </w:rPr>
        <w:t>In the course of having or being part of a medical practice, doctors may learn information they wish to share with the medical or research community. If this information is shared or published, the privacy of the patients must be respected. Likewise, participants in medical research that are outside the realm of direct patient care have a right to privacy as well.</w:t>
      </w:r>
    </w:p>
    <w:p w:rsidR="00876825" w:rsidRPr="005F5915" w:rsidRDefault="00876825" w:rsidP="005F5915">
      <w:pPr>
        <w:rPr>
          <w:rFonts w:ascii="Courier New" w:hAnsi="Courier New" w:cs="Courier New"/>
        </w:rPr>
      </w:pPr>
    </w:p>
    <w:p w:rsidR="00876825" w:rsidRDefault="00876825" w:rsidP="005F5915">
      <w:pPr>
        <w:rPr>
          <w:rFonts w:ascii="Courier New" w:hAnsi="Courier New" w:cs="Courier New"/>
        </w:rPr>
      </w:pPr>
      <w:r w:rsidRPr="005F5915">
        <w:rPr>
          <w:rFonts w:ascii="Courier New" w:hAnsi="Courier New" w:cs="Courier New"/>
          <w:b/>
        </w:rPr>
        <w:t>Privacy:</w:t>
      </w:r>
      <w:r w:rsidRPr="005F5915">
        <w:rPr>
          <w:rFonts w:ascii="Courier New" w:hAnsi="Courier New" w:cs="Courier New"/>
        </w:rPr>
        <w:t xml:space="preserve"> claim of individuals to </w:t>
      </w:r>
      <w:r w:rsidR="005F5915" w:rsidRPr="005F5915">
        <w:rPr>
          <w:rFonts w:ascii="Courier New" w:hAnsi="Courier New" w:cs="Courier New"/>
        </w:rPr>
        <w:t>determine for</w:t>
      </w:r>
      <w:r w:rsidRPr="005F5915">
        <w:rPr>
          <w:rFonts w:ascii="Courier New" w:hAnsi="Courier New" w:cs="Courier New"/>
        </w:rPr>
        <w:t xml:space="preserve"> themselves </w:t>
      </w:r>
      <w:r w:rsidR="005F5915" w:rsidRPr="005F5915">
        <w:rPr>
          <w:rFonts w:ascii="Courier New" w:hAnsi="Courier New" w:cs="Courier New"/>
        </w:rPr>
        <w:t>when, how</w:t>
      </w:r>
      <w:r w:rsidRPr="005F5915">
        <w:rPr>
          <w:rFonts w:ascii="Courier New" w:hAnsi="Courier New" w:cs="Courier New"/>
        </w:rPr>
        <w:t>, and to what extent information about them is communicated to others</w:t>
      </w:r>
      <w:r w:rsidR="005F5915">
        <w:rPr>
          <w:rFonts w:ascii="Courier New" w:hAnsi="Courier New" w:cs="Courier New"/>
        </w:rPr>
        <w:t xml:space="preserve">. </w:t>
      </w:r>
      <w:r w:rsidR="005F5915" w:rsidRPr="005F5915">
        <w:rPr>
          <w:rFonts w:ascii="Courier New" w:hAnsi="Courier New" w:cs="Courier New"/>
        </w:rPr>
        <w:t>Control over the release</w:t>
      </w:r>
      <w:r w:rsidR="005F5915">
        <w:rPr>
          <w:rFonts w:ascii="Courier New" w:hAnsi="Courier New" w:cs="Courier New"/>
        </w:rPr>
        <w:t xml:space="preserve"> </w:t>
      </w:r>
      <w:r w:rsidR="005F5915" w:rsidRPr="005F5915">
        <w:rPr>
          <w:rFonts w:ascii="Courier New" w:hAnsi="Courier New" w:cs="Courier New"/>
        </w:rPr>
        <w:t>of identifiable personal</w:t>
      </w:r>
      <w:r w:rsidR="005F5915">
        <w:rPr>
          <w:rFonts w:ascii="Courier New" w:hAnsi="Courier New" w:cs="Courier New"/>
        </w:rPr>
        <w:t xml:space="preserve"> </w:t>
      </w:r>
      <w:r w:rsidR="005F5915" w:rsidRPr="005F5915">
        <w:rPr>
          <w:rFonts w:ascii="Courier New" w:hAnsi="Courier New" w:cs="Courier New"/>
        </w:rPr>
        <w:t>information should rest</w:t>
      </w:r>
      <w:r w:rsidR="005F5915">
        <w:rPr>
          <w:rFonts w:ascii="Courier New" w:hAnsi="Courier New" w:cs="Courier New"/>
        </w:rPr>
        <w:t xml:space="preserve"> </w:t>
      </w:r>
      <w:r w:rsidR="005F5915" w:rsidRPr="005F5915">
        <w:rPr>
          <w:rFonts w:ascii="Courier New" w:hAnsi="Courier New" w:cs="Courier New"/>
        </w:rPr>
        <w:t xml:space="preserve">with the data </w:t>
      </w:r>
      <w:r w:rsidR="005F5915">
        <w:rPr>
          <w:rFonts w:ascii="Courier New" w:hAnsi="Courier New" w:cs="Courier New"/>
        </w:rPr>
        <w:t xml:space="preserve">subject. </w:t>
      </w:r>
      <w:r w:rsidR="005F5915" w:rsidRPr="005F5915">
        <w:rPr>
          <w:rFonts w:ascii="Courier New" w:hAnsi="Courier New" w:cs="Courier New"/>
        </w:rPr>
        <w:t>Taking away this contro</w:t>
      </w:r>
      <w:r w:rsidR="005F5915">
        <w:rPr>
          <w:rFonts w:ascii="Courier New" w:hAnsi="Courier New" w:cs="Courier New"/>
        </w:rPr>
        <w:t xml:space="preserve">l </w:t>
      </w:r>
      <w:r w:rsidR="005F5915" w:rsidRPr="005F5915">
        <w:rPr>
          <w:rFonts w:ascii="Courier New" w:hAnsi="Courier New" w:cs="Courier New"/>
        </w:rPr>
        <w:t>from the data subject takes away his privacy</w:t>
      </w:r>
      <w:r w:rsidR="005F5915">
        <w:rPr>
          <w:rFonts w:ascii="Courier New" w:hAnsi="Courier New" w:cs="Courier New"/>
        </w:rPr>
        <w:t>.</w:t>
      </w:r>
    </w:p>
    <w:p w:rsidR="005F5915" w:rsidRDefault="005F5915" w:rsidP="005F5915">
      <w:pPr>
        <w:rPr>
          <w:rFonts w:ascii="Courier New" w:hAnsi="Courier New" w:cs="Courier New"/>
        </w:rPr>
      </w:pPr>
      <w:r>
        <w:rPr>
          <w:rFonts w:ascii="Courier New" w:hAnsi="Courier New" w:cs="Courier New"/>
        </w:rPr>
        <w:t>Secondary use of concerns</w:t>
      </w:r>
    </w:p>
    <w:p w:rsidR="005F5915" w:rsidRPr="005F5915" w:rsidRDefault="005F5915" w:rsidP="005F5915">
      <w:pPr>
        <w:rPr>
          <w:rFonts w:ascii="Courier New" w:hAnsi="Courier New" w:cs="Courier New"/>
        </w:rPr>
      </w:pPr>
      <w:r w:rsidRPr="005F5915">
        <w:rPr>
          <w:rFonts w:ascii="Courier New" w:hAnsi="Courier New" w:cs="Courier New"/>
        </w:rPr>
        <w:t>Secondary use of identifiable health Information</w:t>
      </w:r>
      <w:r>
        <w:rPr>
          <w:rFonts w:ascii="Courier New" w:hAnsi="Courier New" w:cs="Courier New"/>
        </w:rPr>
        <w:t xml:space="preserve"> is the </w:t>
      </w:r>
      <w:r w:rsidRPr="005F5915">
        <w:rPr>
          <w:rFonts w:ascii="Courier New" w:hAnsi="Courier New" w:cs="Courier New"/>
        </w:rPr>
        <w:t>Information disclosed</w:t>
      </w:r>
      <w:r>
        <w:rPr>
          <w:rFonts w:ascii="Courier New" w:hAnsi="Courier New" w:cs="Courier New"/>
        </w:rPr>
        <w:t xml:space="preserve"> </w:t>
      </w:r>
      <w:r w:rsidRPr="005F5915">
        <w:rPr>
          <w:rFonts w:ascii="Courier New" w:hAnsi="Courier New" w:cs="Courier New"/>
        </w:rPr>
        <w:t>to one party for a</w:t>
      </w:r>
      <w:r>
        <w:rPr>
          <w:rFonts w:ascii="Courier New" w:hAnsi="Courier New" w:cs="Courier New"/>
        </w:rPr>
        <w:t xml:space="preserve"> </w:t>
      </w:r>
      <w:r w:rsidRPr="005F5915">
        <w:rPr>
          <w:rFonts w:ascii="Courier New" w:hAnsi="Courier New" w:cs="Courier New"/>
        </w:rPr>
        <w:t>particular purpose is subsequently used for</w:t>
      </w:r>
      <w:r>
        <w:rPr>
          <w:rFonts w:ascii="Courier New" w:hAnsi="Courier New" w:cs="Courier New"/>
        </w:rPr>
        <w:t xml:space="preserve"> </w:t>
      </w:r>
      <w:r w:rsidRPr="005F5915">
        <w:rPr>
          <w:rFonts w:ascii="Courier New" w:hAnsi="Courier New" w:cs="Courier New"/>
        </w:rPr>
        <w:t>other purposes, without authorization of the data subject</w:t>
      </w:r>
      <w:r>
        <w:rPr>
          <w:rFonts w:ascii="Courier New" w:hAnsi="Courier New" w:cs="Courier New"/>
        </w:rPr>
        <w:t>.</w:t>
      </w:r>
    </w:p>
    <w:p w:rsidR="00876825" w:rsidRPr="005F5915" w:rsidRDefault="00876825" w:rsidP="005F5915">
      <w:pPr>
        <w:rPr>
          <w:rFonts w:ascii="Courier New" w:hAnsi="Courier New" w:cs="Courier New"/>
          <w:b/>
        </w:rPr>
      </w:pPr>
      <w:r w:rsidRPr="005F5915">
        <w:rPr>
          <w:rFonts w:ascii="Courier New" w:hAnsi="Courier New" w:cs="Courier New"/>
          <w:b/>
        </w:rPr>
        <w:t>United States</w:t>
      </w:r>
    </w:p>
    <w:p w:rsidR="00876825" w:rsidRPr="005F5915" w:rsidRDefault="00876825" w:rsidP="005F5915">
      <w:pPr>
        <w:rPr>
          <w:rFonts w:ascii="Courier New" w:hAnsi="Courier New" w:cs="Courier New"/>
        </w:rPr>
      </w:pPr>
      <w:r w:rsidRPr="005F5915">
        <w:rPr>
          <w:rFonts w:ascii="Courier New" w:hAnsi="Courier New" w:cs="Courier New"/>
        </w:rPr>
        <w:t>The most recent development in the USA is the Medical Information Privacy and Security Act (MIPSA). It contains important provisions requiring the generation of an audit trail of information being accessed, and allows patients the ability to partition their data so that, for example, genetic information is not revealed when they go for a flu shot. Individuals have a right to access, copy, edit and augment their information.</w:t>
      </w:r>
    </w:p>
    <w:p w:rsidR="00876825" w:rsidRPr="005F5915" w:rsidRDefault="00876825" w:rsidP="005F5915">
      <w:pPr>
        <w:rPr>
          <w:rFonts w:ascii="Courier New" w:hAnsi="Courier New" w:cs="Courier New"/>
        </w:rPr>
      </w:pPr>
      <w:r w:rsidRPr="005F5915">
        <w:rPr>
          <w:rFonts w:ascii="Courier New" w:hAnsi="Courier New" w:cs="Courier New"/>
        </w:rPr>
        <w:t>Privacy advocates in the United States have raised concerns about the switch from paper to electronic medical records. Some commentators fear this will lead to unauthorized access to personal data.</w:t>
      </w:r>
    </w:p>
    <w:p w:rsidR="00876825" w:rsidRPr="005F5915" w:rsidRDefault="005F5915" w:rsidP="005F5915">
      <w:pPr>
        <w:jc w:val="both"/>
        <w:rPr>
          <w:rFonts w:ascii="Courier New" w:hAnsi="Courier New" w:cs="Courier New"/>
          <w:b/>
          <w:sz w:val="22"/>
          <w:szCs w:val="22"/>
        </w:rPr>
      </w:pPr>
      <w:r w:rsidRPr="005F5915">
        <w:rPr>
          <w:rFonts w:ascii="Courier New" w:hAnsi="Courier New" w:cs="Courier New"/>
          <w:b/>
          <w:sz w:val="22"/>
          <w:szCs w:val="22"/>
        </w:rPr>
        <w:lastRenderedPageBreak/>
        <w:t>Threats to Privacy</w:t>
      </w:r>
    </w:p>
    <w:p w:rsidR="00876825" w:rsidRPr="005F5915" w:rsidRDefault="00876825" w:rsidP="005F5915">
      <w:pPr>
        <w:jc w:val="both"/>
        <w:rPr>
          <w:rFonts w:ascii="Courier New" w:hAnsi="Courier New" w:cs="Courier New"/>
          <w:b/>
        </w:rPr>
      </w:pPr>
      <w:r w:rsidRPr="005F5915">
        <w:rPr>
          <w:rFonts w:ascii="Courier New" w:hAnsi="Courier New" w:cs="Courier New"/>
          <w:b/>
        </w:rPr>
        <w:t>U.S. National Research Council:</w:t>
      </w:r>
    </w:p>
    <w:p w:rsidR="00876825" w:rsidRPr="005F5915" w:rsidRDefault="00876825" w:rsidP="005F5915">
      <w:pPr>
        <w:jc w:val="both"/>
        <w:rPr>
          <w:rFonts w:ascii="Courier New" w:hAnsi="Courier New" w:cs="Courier New"/>
        </w:rPr>
      </w:pPr>
      <w:r w:rsidRPr="005F5915">
        <w:rPr>
          <w:rFonts w:ascii="Courier New" w:hAnsi="Courier New" w:cs="Courier New"/>
        </w:rPr>
        <w:t>The National Research Council (NRC) is the working arm of the United States National Academies, which produces reports that shape policies, inform public opinion, and advance the pursuit of science, engineering, and medicine.</w:t>
      </w:r>
    </w:p>
    <w:p w:rsidR="00876825" w:rsidRPr="005F5915" w:rsidRDefault="00876825" w:rsidP="005F5915">
      <w:pPr>
        <w:jc w:val="both"/>
        <w:rPr>
          <w:rFonts w:ascii="Courier New" w:hAnsi="Courier New" w:cs="Courier New"/>
        </w:rPr>
      </w:pPr>
    </w:p>
    <w:p w:rsidR="00876825" w:rsidRPr="005F5915" w:rsidRDefault="00876825" w:rsidP="005F5915">
      <w:pPr>
        <w:jc w:val="both"/>
        <w:rPr>
          <w:rFonts w:ascii="Courier New" w:hAnsi="Courier New" w:cs="Courier New"/>
          <w:b/>
        </w:rPr>
      </w:pPr>
      <w:r w:rsidRPr="005F5915">
        <w:rPr>
          <w:rFonts w:ascii="Courier New" w:hAnsi="Courier New" w:cs="Courier New"/>
          <w:b/>
        </w:rPr>
        <w:t>The National Academies include:</w:t>
      </w:r>
    </w:p>
    <w:p w:rsidR="00876825" w:rsidRPr="005F5915" w:rsidRDefault="00876825" w:rsidP="005F5915">
      <w:pPr>
        <w:numPr>
          <w:ilvl w:val="0"/>
          <w:numId w:val="1"/>
        </w:numPr>
        <w:jc w:val="both"/>
        <w:rPr>
          <w:rFonts w:ascii="Courier New" w:hAnsi="Courier New" w:cs="Courier New"/>
        </w:rPr>
      </w:pPr>
      <w:r w:rsidRPr="005F5915">
        <w:rPr>
          <w:rFonts w:ascii="Courier New" w:hAnsi="Courier New" w:cs="Courier New"/>
        </w:rPr>
        <w:t>National Academy of Sciences (NAS)</w:t>
      </w:r>
    </w:p>
    <w:p w:rsidR="00876825" w:rsidRPr="005F5915" w:rsidRDefault="00876825" w:rsidP="005F5915">
      <w:pPr>
        <w:numPr>
          <w:ilvl w:val="0"/>
          <w:numId w:val="1"/>
        </w:numPr>
        <w:jc w:val="both"/>
        <w:rPr>
          <w:rFonts w:ascii="Courier New" w:hAnsi="Courier New" w:cs="Courier New"/>
        </w:rPr>
      </w:pPr>
      <w:r w:rsidRPr="005F5915">
        <w:rPr>
          <w:rFonts w:ascii="Courier New" w:hAnsi="Courier New" w:cs="Courier New"/>
        </w:rPr>
        <w:t>National Academy of Engineering (NAE)</w:t>
      </w:r>
    </w:p>
    <w:p w:rsidR="00876825" w:rsidRPr="005F5915" w:rsidRDefault="00876825" w:rsidP="005F5915">
      <w:pPr>
        <w:numPr>
          <w:ilvl w:val="0"/>
          <w:numId w:val="1"/>
        </w:numPr>
        <w:jc w:val="both"/>
        <w:rPr>
          <w:rFonts w:ascii="Courier New" w:hAnsi="Courier New" w:cs="Courier New"/>
        </w:rPr>
      </w:pPr>
      <w:r w:rsidRPr="005F5915">
        <w:rPr>
          <w:rFonts w:ascii="Courier New" w:hAnsi="Courier New" w:cs="Courier New"/>
        </w:rPr>
        <w:t>Institute of Medicine (IOM)</w:t>
      </w:r>
    </w:p>
    <w:p w:rsidR="00F95D24" w:rsidRPr="005F5915" w:rsidRDefault="00876825" w:rsidP="005F5915">
      <w:pPr>
        <w:jc w:val="both"/>
        <w:rPr>
          <w:rFonts w:ascii="Courier New" w:hAnsi="Courier New" w:cs="Courier New"/>
        </w:rPr>
      </w:pPr>
      <w:r w:rsidRPr="005F5915">
        <w:rPr>
          <w:rFonts w:ascii="Courier New" w:hAnsi="Courier New" w:cs="Courier New"/>
        </w:rPr>
        <w:t>Unlike the other three organizations of the National Academies, the National Research Council is not a membership organization. The National Research Council or NRC, performs its studies and workshops through six major divisions; Behavioral and Social Sciences and Education, Earth and Life Studies, Engineering and Physical Sciences, Policy and Global Affairs, Transportation Research Board, and the Gulf Research Program</w:t>
      </w:r>
    </w:p>
    <w:sectPr w:rsidR="00F95D24" w:rsidRPr="005F5915" w:rsidSect="00F95D24">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BC2445"/>
    <w:multiLevelType w:val="hybridMultilevel"/>
    <w:tmpl w:val="4DE6C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95D24"/>
    <w:rsid w:val="00063FF9"/>
    <w:rsid w:val="000B5739"/>
    <w:rsid w:val="005F5915"/>
    <w:rsid w:val="00876825"/>
    <w:rsid w:val="00AE0C75"/>
    <w:rsid w:val="00F95D24"/>
    <w:rsid w:val="0C81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BA73EE2-7EA8-4D5D-871E-92383A3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5D24"/>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5915"/>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5F5915"/>
    <w:rPr>
      <w:rFonts w:ascii="Consolas" w:eastAsiaTheme="minorHAnsi" w:hAnsi="Consolas" w:cstheme="minorBidi"/>
      <w:sz w:val="21"/>
      <w:szCs w:val="21"/>
      <w:lang w:eastAsia="en-US"/>
    </w:rPr>
  </w:style>
  <w:style w:type="paragraph" w:styleId="NormalWeb">
    <w:name w:val="Normal (Web)"/>
    <w:basedOn w:val="Normal"/>
    <w:uiPriority w:val="99"/>
    <w:unhideWhenUsed/>
    <w:rsid w:val="005F5915"/>
    <w:pPr>
      <w:widowControl/>
      <w:spacing w:before="100" w:beforeAutospacing="1" w:after="100" w:afterAutospacing="1" w:line="240" w:lineRule="auto"/>
    </w:pPr>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7549">
      <w:bodyDiv w:val="1"/>
      <w:marLeft w:val="0"/>
      <w:marRight w:val="0"/>
      <w:marTop w:val="0"/>
      <w:marBottom w:val="0"/>
      <w:divBdr>
        <w:top w:val="none" w:sz="0" w:space="0" w:color="auto"/>
        <w:left w:val="none" w:sz="0" w:space="0" w:color="auto"/>
        <w:bottom w:val="none" w:sz="0" w:space="0" w:color="auto"/>
        <w:right w:val="none" w:sz="0" w:space="0" w:color="auto"/>
      </w:divBdr>
    </w:div>
    <w:div w:id="425806600">
      <w:bodyDiv w:val="1"/>
      <w:marLeft w:val="0"/>
      <w:marRight w:val="0"/>
      <w:marTop w:val="0"/>
      <w:marBottom w:val="0"/>
      <w:divBdr>
        <w:top w:val="none" w:sz="0" w:space="0" w:color="auto"/>
        <w:left w:val="none" w:sz="0" w:space="0" w:color="auto"/>
        <w:bottom w:val="none" w:sz="0" w:space="0" w:color="auto"/>
        <w:right w:val="none" w:sz="0" w:space="0" w:color="auto"/>
      </w:divBdr>
    </w:div>
    <w:div w:id="719593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6</cp:revision>
  <dcterms:created xsi:type="dcterms:W3CDTF">2015-09-02T13:28:00Z</dcterms:created>
  <dcterms:modified xsi:type="dcterms:W3CDTF">2015-12-22T07:30:00Z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