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5EB" w:rsidRDefault="006225EB" w:rsidP="008715A7">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6225EB" w:rsidRDefault="006225EB" w:rsidP="008715A7">
      <w:pPr>
        <w:pStyle w:val="PlainText"/>
        <w:jc w:val="both"/>
        <w:rPr>
          <w:rFonts w:ascii="Courier New" w:hAnsi="Courier New" w:cs="Courier New"/>
          <w:b/>
          <w:sz w:val="24"/>
          <w:szCs w:val="24"/>
        </w:rPr>
      </w:pPr>
      <w:r>
        <w:rPr>
          <w:rFonts w:ascii="Courier New" w:hAnsi="Courier New" w:cs="Courier New"/>
          <w:b/>
          <w:sz w:val="24"/>
          <w:szCs w:val="24"/>
        </w:rPr>
        <w:t xml:space="preserve">Module Title: HIPAA eHealth Privacy </w:t>
      </w:r>
    </w:p>
    <w:p w:rsidR="006225EB" w:rsidRDefault="006225EB" w:rsidP="008715A7">
      <w:pPr>
        <w:pStyle w:val="PlainText"/>
        <w:jc w:val="both"/>
        <w:rPr>
          <w:rFonts w:ascii="Courier New" w:hAnsi="Courier New" w:cs="Courier New"/>
          <w:b/>
          <w:sz w:val="24"/>
          <w:szCs w:val="24"/>
        </w:rPr>
      </w:pPr>
      <w:r>
        <w:rPr>
          <w:rFonts w:ascii="Courier New" w:hAnsi="Courier New" w:cs="Courier New"/>
          <w:b/>
          <w:sz w:val="24"/>
          <w:szCs w:val="24"/>
        </w:rPr>
        <w:t>Module No:</w:t>
      </w:r>
      <w:r w:rsidR="00F43313">
        <w:rPr>
          <w:rFonts w:ascii="Courier New" w:hAnsi="Courier New" w:cs="Courier New"/>
          <w:b/>
          <w:sz w:val="24"/>
          <w:szCs w:val="24"/>
        </w:rPr>
        <w:t xml:space="preserve"> 146</w:t>
      </w:r>
      <w:bookmarkStart w:id="0" w:name="_GoBack"/>
      <w:bookmarkEnd w:id="0"/>
    </w:p>
    <w:p w:rsidR="006225EB" w:rsidRDefault="006225EB" w:rsidP="008715A7">
      <w:pPr>
        <w:jc w:val="both"/>
      </w:pPr>
    </w:p>
    <w:p w:rsidR="00FB6026" w:rsidRPr="006225EB" w:rsidRDefault="00FB6026" w:rsidP="008715A7">
      <w:pPr>
        <w:jc w:val="both"/>
        <w:rPr>
          <w:rFonts w:ascii="Courier New" w:hAnsi="Courier New" w:cs="Courier New"/>
        </w:rPr>
      </w:pPr>
      <w:r w:rsidRPr="006225EB">
        <w:rPr>
          <w:rFonts w:ascii="Courier New" w:hAnsi="Courier New" w:cs="Courier New"/>
        </w:rPr>
        <w:t>HIPAA is the federal Health Insurance Portability and Accountability Act of 1996. The primary goal of the law is to make it easier for people to keep health insurance, protect the confidentiality and security of healthcare information and help the healthcare industry control administrative costs.</w:t>
      </w:r>
    </w:p>
    <w:p w:rsidR="006225EB" w:rsidRDefault="00FB6026" w:rsidP="008715A7">
      <w:pPr>
        <w:jc w:val="both"/>
        <w:rPr>
          <w:rFonts w:ascii="Courier New" w:hAnsi="Courier New" w:cs="Courier New"/>
        </w:rPr>
      </w:pPr>
      <w:r w:rsidRPr="006225EB">
        <w:rPr>
          <w:rFonts w:ascii="Courier New" w:hAnsi="Courier New" w:cs="Courier New"/>
        </w:rPr>
        <w:t xml:space="preserve">The Health Insurance Portability and Accountability Act of 1996 (HIPAA; </w:t>
      </w:r>
      <w:proofErr w:type="spellStart"/>
      <w:r w:rsidRPr="006225EB">
        <w:rPr>
          <w:rFonts w:ascii="Courier New" w:hAnsi="Courier New" w:cs="Courier New"/>
        </w:rPr>
        <w:t>Pub.L</w:t>
      </w:r>
      <w:proofErr w:type="spellEnd"/>
      <w:r w:rsidRPr="006225EB">
        <w:rPr>
          <w:rFonts w:ascii="Courier New" w:hAnsi="Courier New" w:cs="Courier New"/>
        </w:rPr>
        <w:t xml:space="preserve">. 104–191, 110 Stat. 1936, enacted August 21, 1996) was enacted by the United States Congress and signed by President Bill Clinton in 1996. </w:t>
      </w:r>
    </w:p>
    <w:p w:rsidR="006225EB" w:rsidRPr="006225EB" w:rsidRDefault="006225EB" w:rsidP="008715A7">
      <w:pPr>
        <w:jc w:val="both"/>
        <w:rPr>
          <w:rFonts w:ascii="Courier New" w:hAnsi="Courier New" w:cs="Courier New"/>
        </w:rPr>
      </w:pPr>
      <w:r w:rsidRPr="006225EB">
        <w:rPr>
          <w:rFonts w:ascii="Courier New" w:hAnsi="Courier New" w:cs="Courier New"/>
        </w:rPr>
        <w:t xml:space="preserve">HIPAA has </w:t>
      </w:r>
      <w:r w:rsidR="008715A7" w:rsidRPr="006225EB">
        <w:rPr>
          <w:rFonts w:ascii="Courier New" w:hAnsi="Courier New" w:cs="Courier New"/>
        </w:rPr>
        <w:t xml:space="preserve">Privacy rights </w:t>
      </w:r>
      <w:r w:rsidRPr="006225EB">
        <w:rPr>
          <w:rFonts w:ascii="Courier New" w:hAnsi="Courier New" w:cs="Courier New"/>
        </w:rPr>
        <w:t xml:space="preserve">and </w:t>
      </w:r>
      <w:r w:rsidR="008715A7" w:rsidRPr="006225EB">
        <w:rPr>
          <w:rFonts w:ascii="Courier New" w:hAnsi="Courier New" w:cs="Courier New"/>
        </w:rPr>
        <w:t xml:space="preserve">Health related </w:t>
      </w:r>
      <w:r w:rsidRPr="006225EB">
        <w:rPr>
          <w:rFonts w:ascii="Courier New" w:hAnsi="Courier New" w:cs="Courier New"/>
        </w:rPr>
        <w:t xml:space="preserve">companies including providers, government agencies on how to handle PHI </w:t>
      </w:r>
    </w:p>
    <w:p w:rsidR="006225EB" w:rsidRDefault="006225EB" w:rsidP="008715A7">
      <w:pPr>
        <w:jc w:val="both"/>
        <w:rPr>
          <w:rFonts w:ascii="Courier New" w:hAnsi="Courier New" w:cs="Courier New"/>
          <w:b/>
        </w:rPr>
      </w:pPr>
      <w:r>
        <w:rPr>
          <w:rFonts w:ascii="Courier New" w:hAnsi="Courier New" w:cs="Courier New"/>
          <w:b/>
        </w:rPr>
        <w:t>HIPAA Duties</w:t>
      </w:r>
    </w:p>
    <w:p w:rsidR="003E5826" w:rsidRPr="006225EB" w:rsidRDefault="008715A7" w:rsidP="008715A7">
      <w:pPr>
        <w:numPr>
          <w:ilvl w:val="0"/>
          <w:numId w:val="4"/>
        </w:numPr>
        <w:jc w:val="both"/>
        <w:rPr>
          <w:rFonts w:ascii="Courier New" w:hAnsi="Courier New" w:cs="Courier New"/>
        </w:rPr>
      </w:pPr>
      <w:r w:rsidRPr="006225EB">
        <w:rPr>
          <w:rFonts w:ascii="Courier New" w:hAnsi="Courier New" w:cs="Courier New"/>
        </w:rPr>
        <w:t>Extends privacy and security coverage to business associates</w:t>
      </w:r>
    </w:p>
    <w:p w:rsidR="006225EB" w:rsidRPr="006225EB" w:rsidRDefault="008715A7" w:rsidP="008715A7">
      <w:pPr>
        <w:numPr>
          <w:ilvl w:val="0"/>
          <w:numId w:val="4"/>
        </w:numPr>
        <w:jc w:val="both"/>
        <w:rPr>
          <w:rFonts w:ascii="Courier New" w:hAnsi="Courier New" w:cs="Courier New"/>
        </w:rPr>
      </w:pPr>
      <w:r w:rsidRPr="006225EB">
        <w:rPr>
          <w:rFonts w:ascii="Courier New" w:hAnsi="Courier New" w:cs="Courier New"/>
        </w:rPr>
        <w:t>Establishes breach notification</w:t>
      </w:r>
      <w:r w:rsidR="006225EB" w:rsidRPr="006225EB">
        <w:rPr>
          <w:rFonts w:ascii="Courier New" w:hAnsi="Courier New" w:cs="Courier New"/>
        </w:rPr>
        <w:t xml:space="preserve"> requirements</w:t>
      </w:r>
    </w:p>
    <w:p w:rsidR="006225EB" w:rsidRPr="006225EB" w:rsidRDefault="008715A7" w:rsidP="008715A7">
      <w:pPr>
        <w:numPr>
          <w:ilvl w:val="0"/>
          <w:numId w:val="4"/>
        </w:numPr>
        <w:jc w:val="both"/>
        <w:rPr>
          <w:rFonts w:ascii="Courier New" w:hAnsi="Courier New" w:cs="Courier New"/>
        </w:rPr>
      </w:pPr>
      <w:r w:rsidRPr="006225EB">
        <w:rPr>
          <w:rFonts w:ascii="Courier New" w:hAnsi="Courier New" w:cs="Courier New"/>
        </w:rPr>
        <w:t>Maximum penalty</w:t>
      </w:r>
      <w:r w:rsidR="006225EB" w:rsidRPr="006225EB">
        <w:rPr>
          <w:rFonts w:ascii="Courier New" w:hAnsi="Courier New" w:cs="Courier New"/>
        </w:rPr>
        <w:t xml:space="preserve"> amount of $1.5 million</w:t>
      </w:r>
    </w:p>
    <w:p w:rsidR="006225EB" w:rsidRPr="006225EB" w:rsidRDefault="006225EB" w:rsidP="008715A7">
      <w:pPr>
        <w:jc w:val="both"/>
        <w:rPr>
          <w:rFonts w:ascii="Courier New" w:hAnsi="Courier New" w:cs="Courier New"/>
          <w:b/>
        </w:rPr>
      </w:pPr>
    </w:p>
    <w:p w:rsidR="00FB6026" w:rsidRPr="006225EB" w:rsidRDefault="00FB6026" w:rsidP="008715A7">
      <w:pPr>
        <w:jc w:val="both"/>
        <w:rPr>
          <w:rFonts w:ascii="Courier New" w:hAnsi="Courier New" w:cs="Courier New"/>
        </w:rPr>
      </w:pPr>
      <w:r w:rsidRPr="006225EB">
        <w:rPr>
          <w:rFonts w:ascii="Courier New" w:hAnsi="Courier New" w:cs="Courier New"/>
        </w:rPr>
        <w:t>It has been known as the Kennedy–</w:t>
      </w:r>
      <w:proofErr w:type="spellStart"/>
      <w:r w:rsidRPr="006225EB">
        <w:rPr>
          <w:rFonts w:ascii="Courier New" w:hAnsi="Courier New" w:cs="Courier New"/>
        </w:rPr>
        <w:t>Kassebaum</w:t>
      </w:r>
      <w:proofErr w:type="spellEnd"/>
      <w:r w:rsidRPr="006225EB">
        <w:rPr>
          <w:rFonts w:ascii="Courier New" w:hAnsi="Courier New" w:cs="Courier New"/>
        </w:rPr>
        <w:t xml:space="preserve"> Act or </w:t>
      </w:r>
      <w:proofErr w:type="spellStart"/>
      <w:r w:rsidRPr="006225EB">
        <w:rPr>
          <w:rFonts w:ascii="Courier New" w:hAnsi="Courier New" w:cs="Courier New"/>
        </w:rPr>
        <w:t>Kassebaum</w:t>
      </w:r>
      <w:proofErr w:type="spellEnd"/>
      <w:r w:rsidRPr="006225EB">
        <w:rPr>
          <w:rFonts w:ascii="Courier New" w:hAnsi="Courier New" w:cs="Courier New"/>
        </w:rPr>
        <w:t>-Kennedy Act after two of its leading sponsors.</w:t>
      </w:r>
      <w:r w:rsidR="006225EB">
        <w:rPr>
          <w:rFonts w:ascii="Courier New" w:hAnsi="Courier New" w:cs="Courier New"/>
        </w:rPr>
        <w:t xml:space="preserve"> </w:t>
      </w:r>
      <w:r w:rsidRPr="006225EB">
        <w:rPr>
          <w:rFonts w:ascii="Courier New" w:hAnsi="Courier New" w:cs="Courier New"/>
        </w:rPr>
        <w:t>Title I of HIPAA protects health insurance coverage for workers and their families when they change or lose their jobs. Title II of HIPAA, known as the Administrative Simplification (AS) provisions, requires the establishment of national standards for electronic health care transactions and national identifiers for providers, health insurance plans, and employers</w:t>
      </w:r>
      <w:r w:rsidR="006225EB">
        <w:rPr>
          <w:rFonts w:ascii="Courier New" w:hAnsi="Courier New" w:cs="Courier New"/>
        </w:rPr>
        <w:t>.</w:t>
      </w:r>
    </w:p>
    <w:p w:rsidR="00FB6026" w:rsidRPr="006225EB" w:rsidRDefault="00FB6026" w:rsidP="008715A7">
      <w:pPr>
        <w:jc w:val="both"/>
        <w:rPr>
          <w:rFonts w:ascii="Courier New" w:hAnsi="Courier New" w:cs="Courier New"/>
        </w:rPr>
      </w:pPr>
    </w:p>
    <w:p w:rsidR="00FB6026" w:rsidRPr="006225EB" w:rsidRDefault="00FB6026" w:rsidP="008715A7">
      <w:pPr>
        <w:jc w:val="both"/>
        <w:rPr>
          <w:rFonts w:ascii="Courier New" w:hAnsi="Courier New" w:cs="Courier New"/>
          <w:b/>
          <w:sz w:val="22"/>
          <w:szCs w:val="22"/>
        </w:rPr>
      </w:pPr>
      <w:r w:rsidRPr="006225EB">
        <w:rPr>
          <w:rFonts w:ascii="Courier New" w:hAnsi="Courier New" w:cs="Courier New"/>
          <w:b/>
          <w:sz w:val="22"/>
          <w:szCs w:val="22"/>
        </w:rPr>
        <w:t>Title I: Health Care Access, Portability, and Renewability</w:t>
      </w:r>
    </w:p>
    <w:p w:rsidR="00FB6026" w:rsidRPr="006225EB" w:rsidRDefault="00FB6026" w:rsidP="008715A7">
      <w:pPr>
        <w:jc w:val="both"/>
        <w:rPr>
          <w:rFonts w:ascii="Courier New" w:hAnsi="Courier New" w:cs="Courier New"/>
        </w:rPr>
      </w:pPr>
      <w:r w:rsidRPr="006225EB">
        <w:rPr>
          <w:rFonts w:ascii="Courier New" w:hAnsi="Courier New" w:cs="Courier New"/>
        </w:rPr>
        <w:t>Title I of HIPAA regulates the availability and breadth of group health plans and certain individual health insurance policies. It amended the Employee Retirement Income Security Act, the Public Health Service Act, and the Internal Revenue Code.</w:t>
      </w:r>
    </w:p>
    <w:p w:rsidR="00FB6026" w:rsidRPr="006225EB" w:rsidRDefault="00FB6026" w:rsidP="008715A7">
      <w:pPr>
        <w:jc w:val="both"/>
        <w:rPr>
          <w:rFonts w:ascii="Courier New" w:hAnsi="Courier New" w:cs="Courier New"/>
        </w:rPr>
      </w:pPr>
      <w:r w:rsidRPr="006225EB">
        <w:rPr>
          <w:rFonts w:ascii="Courier New" w:hAnsi="Courier New" w:cs="Courier New"/>
        </w:rPr>
        <w:t xml:space="preserve">Title I </w:t>
      </w:r>
      <w:r w:rsidR="006225EB" w:rsidRPr="006225EB">
        <w:rPr>
          <w:rFonts w:ascii="Courier New" w:hAnsi="Courier New" w:cs="Courier New"/>
        </w:rPr>
        <w:t>require</w:t>
      </w:r>
      <w:r w:rsidRPr="006225EB">
        <w:rPr>
          <w:rFonts w:ascii="Courier New" w:hAnsi="Courier New" w:cs="Courier New"/>
        </w:rPr>
        <w:t xml:space="preserve"> the coverage of and also </w:t>
      </w:r>
      <w:r w:rsidR="006225EB" w:rsidRPr="006225EB">
        <w:rPr>
          <w:rFonts w:ascii="Courier New" w:hAnsi="Courier New" w:cs="Courier New"/>
        </w:rPr>
        <w:t>limit</w:t>
      </w:r>
      <w:r w:rsidRPr="006225EB">
        <w:rPr>
          <w:rFonts w:ascii="Courier New" w:hAnsi="Courier New" w:cs="Courier New"/>
        </w:rPr>
        <w:t xml:space="preserve"> restrictions that a group health plan can place on benefits for preexisting conditions. Group health plans may refuse to provide benefits relating to preexisting conditions for a period of 12 months after enrollment in the plan or 18 months in the case of late enrollment. Title I allows individuals to reduce the exclusion period by the amount of time that they had "creditable coverage" prior to enrolling in the plan and after any "significant breaks" in coverage. "Creditable coverage" is defined quite </w:t>
      </w:r>
      <w:r w:rsidRPr="006225EB">
        <w:rPr>
          <w:rFonts w:ascii="Courier New" w:hAnsi="Courier New" w:cs="Courier New"/>
        </w:rPr>
        <w:lastRenderedPageBreak/>
        <w:t>broadly and includes nearly all group and individual health plans, Medicare, and Medicaid. A "significant break" in coverage is defined as any 63 day period without any creditable coverage.</w:t>
      </w:r>
    </w:p>
    <w:p w:rsidR="00FB6026" w:rsidRPr="006225EB" w:rsidRDefault="00FB6026" w:rsidP="008715A7">
      <w:pPr>
        <w:jc w:val="both"/>
        <w:rPr>
          <w:rFonts w:ascii="Courier New" w:hAnsi="Courier New" w:cs="Courier New"/>
        </w:rPr>
      </w:pPr>
      <w:r w:rsidRPr="006225EB">
        <w:rPr>
          <w:rFonts w:ascii="Courier New" w:hAnsi="Courier New" w:cs="Courier New"/>
        </w:rPr>
        <w:t>Title I also requires insurers to issue policies without exclusion to those leaving group health plans with creditable coverage (see above) exceeding 18 months, and renew individual policies for as long as they are offered or provide alternatives to discontinued plans for as long as the insurer stays in the market without exclusion regardless of health condition.</w:t>
      </w:r>
      <w:r w:rsidR="006225EB">
        <w:rPr>
          <w:rFonts w:ascii="Courier New" w:hAnsi="Courier New" w:cs="Courier New"/>
        </w:rPr>
        <w:t xml:space="preserve"> </w:t>
      </w:r>
      <w:r w:rsidRPr="006225EB">
        <w:rPr>
          <w:rFonts w:ascii="Courier New" w:hAnsi="Courier New" w:cs="Courier New"/>
        </w:rPr>
        <w:t>Some health care plans are exempted from Title I requirements, such as long-term health plans and limited-scope plans such as dental or vision plans that are offered separately from the general health plan. However, if such benefits are part of the general health plan, then HIPAA still applies to such benefits. For example, if the new plan offers dental benefits, then it must count creditable continuous coverage under the old health plan towards any of its exclusion periods for dental benefits.</w:t>
      </w:r>
    </w:p>
    <w:p w:rsidR="00FB6026" w:rsidRPr="006225EB" w:rsidRDefault="00FB6026" w:rsidP="008715A7">
      <w:pPr>
        <w:jc w:val="both"/>
        <w:rPr>
          <w:rFonts w:ascii="Courier New" w:hAnsi="Courier New" w:cs="Courier New"/>
        </w:rPr>
      </w:pPr>
    </w:p>
    <w:p w:rsidR="00FB6026" w:rsidRPr="006225EB" w:rsidRDefault="00FB6026" w:rsidP="008715A7">
      <w:pPr>
        <w:jc w:val="both"/>
        <w:rPr>
          <w:rFonts w:ascii="Courier New" w:hAnsi="Courier New" w:cs="Courier New"/>
        </w:rPr>
      </w:pPr>
      <w:r w:rsidRPr="006225EB">
        <w:rPr>
          <w:rFonts w:ascii="Courier New" w:hAnsi="Courier New" w:cs="Courier New"/>
        </w:rPr>
        <w:t>An alternate method of calculating creditable continuous coverage is available to the health plan under Title I. That is, 5 categories of health coverage can be considered separately, including dental and vision coverage. Anything not under those 5 categories must use the general calculation (e.g., the beneficiary may be counted with 18 months of general coverage, but only 6 months of dental coverage, because the beneficiary did not have a general health plan that covered dental until 6 months prior to the application date). Since limited-coverage plans are exempt from HIPAA requirements, the odd case exists in which the applicant to a general group health plan cannot obtain certificates of creditable continuous coverage for independent limited-scope plans such as dental to apply towards exclusion periods of the new plan that does include those coverages.</w:t>
      </w:r>
    </w:p>
    <w:p w:rsidR="00FB6026" w:rsidRPr="006225EB" w:rsidRDefault="00FB6026" w:rsidP="008715A7">
      <w:pPr>
        <w:jc w:val="both"/>
        <w:rPr>
          <w:rFonts w:ascii="Courier New" w:hAnsi="Courier New" w:cs="Courier New"/>
        </w:rPr>
      </w:pPr>
    </w:p>
    <w:p w:rsidR="00FB6026" w:rsidRPr="006225EB" w:rsidRDefault="00FB6026" w:rsidP="008715A7">
      <w:pPr>
        <w:jc w:val="both"/>
        <w:rPr>
          <w:rFonts w:ascii="Courier New" w:hAnsi="Courier New" w:cs="Courier New"/>
        </w:rPr>
      </w:pPr>
      <w:r w:rsidRPr="006225EB">
        <w:rPr>
          <w:rFonts w:ascii="Courier New" w:hAnsi="Courier New" w:cs="Courier New"/>
        </w:rPr>
        <w:t>Hidden exclusion periods are not valid under Title I (e.g., "The accident, to be covered, must have occurred while the beneficiary was covered under this exact same health insurance contract"). Such clauses must not be acted upon by the health plan and also must be re-written so that they comply with HIPAA.</w:t>
      </w:r>
    </w:p>
    <w:p w:rsidR="00FB6026" w:rsidRPr="006225EB" w:rsidRDefault="00FB6026" w:rsidP="008715A7">
      <w:pPr>
        <w:jc w:val="both"/>
        <w:rPr>
          <w:rFonts w:ascii="Courier New" w:hAnsi="Courier New" w:cs="Courier New"/>
        </w:rPr>
      </w:pPr>
    </w:p>
    <w:p w:rsidR="00FB6026" w:rsidRPr="006225EB" w:rsidRDefault="00FB6026" w:rsidP="008715A7">
      <w:pPr>
        <w:jc w:val="both"/>
        <w:rPr>
          <w:rFonts w:ascii="Courier New" w:hAnsi="Courier New" w:cs="Courier New"/>
          <w:b/>
          <w:sz w:val="22"/>
          <w:szCs w:val="22"/>
        </w:rPr>
      </w:pPr>
      <w:r w:rsidRPr="006225EB">
        <w:rPr>
          <w:rFonts w:ascii="Courier New" w:hAnsi="Courier New" w:cs="Courier New"/>
          <w:b/>
          <w:sz w:val="22"/>
          <w:szCs w:val="22"/>
        </w:rPr>
        <w:t>Title II: Preventing Health Care Fraud and Abuse; Administrative Simplification; Medical Liability Reform</w:t>
      </w:r>
    </w:p>
    <w:p w:rsidR="00FB6026" w:rsidRPr="006225EB" w:rsidRDefault="00FB6026" w:rsidP="008715A7">
      <w:pPr>
        <w:jc w:val="both"/>
        <w:rPr>
          <w:rFonts w:ascii="Courier New" w:hAnsi="Courier New" w:cs="Courier New"/>
        </w:rPr>
      </w:pPr>
      <w:r w:rsidRPr="006225EB">
        <w:rPr>
          <w:rFonts w:ascii="Courier New" w:hAnsi="Courier New" w:cs="Courier New"/>
        </w:rPr>
        <w:t xml:space="preserve">Title II of HIPAA defines policies, procedures and guidelines for maintaining the privacy and security of individually identifiable health information as well as outlining numerous offenses relating to health care and sets civil and criminal penalties for violations. It also creates several programs to control fraud and abuse within the health care system. However, the most significant </w:t>
      </w:r>
      <w:r w:rsidRPr="006225EB">
        <w:rPr>
          <w:rFonts w:ascii="Courier New" w:hAnsi="Courier New" w:cs="Courier New"/>
        </w:rPr>
        <w:lastRenderedPageBreak/>
        <w:t>provisions of Title II are its Administrative Simplification rules. Title II requires the Department of Health and Human Services (HHS) to draft rules aimed at increasing the efficiency of the health care system by creating standards for the use and dissemination of health care information.</w:t>
      </w:r>
    </w:p>
    <w:p w:rsidR="00FB6026" w:rsidRPr="006225EB" w:rsidRDefault="00FB6026" w:rsidP="008715A7">
      <w:pPr>
        <w:jc w:val="both"/>
        <w:rPr>
          <w:rFonts w:ascii="Courier New" w:hAnsi="Courier New" w:cs="Courier New"/>
        </w:rPr>
      </w:pPr>
      <w:r w:rsidRPr="006225EB">
        <w:rPr>
          <w:rFonts w:ascii="Courier New" w:hAnsi="Courier New" w:cs="Courier New"/>
        </w:rPr>
        <w:t>These rules apply to "covered entities" as defined by HIPAA and the HHS. Covered entities include health plans, health care clearinghouses, such as billing services and community health information systems, and health care providers that transmit health care data in a way that is regulated by HIPAA.</w:t>
      </w:r>
      <w:r w:rsidR="006225EB">
        <w:rPr>
          <w:rFonts w:ascii="Courier New" w:hAnsi="Courier New" w:cs="Courier New"/>
        </w:rPr>
        <w:t xml:space="preserve"> </w:t>
      </w:r>
      <w:r w:rsidRPr="006225EB">
        <w:rPr>
          <w:rFonts w:ascii="Courier New" w:hAnsi="Courier New" w:cs="Courier New"/>
        </w:rPr>
        <w:t>Per the requirements of Title II, the HHS has promulgated five rules regarding Administrative Simplification: the Privacy Rule, the Transactions and Code Sets Rule, the Security Rule, the Unique Identifiers Rule, and the Enforcement Rule.</w:t>
      </w:r>
    </w:p>
    <w:p w:rsidR="00FB6026" w:rsidRPr="006225EB" w:rsidRDefault="00FB6026" w:rsidP="008715A7">
      <w:pPr>
        <w:jc w:val="both"/>
        <w:rPr>
          <w:rFonts w:ascii="Courier New" w:hAnsi="Courier New" w:cs="Courier New"/>
        </w:rPr>
      </w:pPr>
    </w:p>
    <w:p w:rsidR="00FB6026" w:rsidRPr="006225EB" w:rsidRDefault="00FB6026" w:rsidP="008715A7">
      <w:pPr>
        <w:jc w:val="both"/>
        <w:rPr>
          <w:rFonts w:ascii="Courier New" w:hAnsi="Courier New" w:cs="Courier New"/>
          <w:b/>
          <w:sz w:val="24"/>
          <w:szCs w:val="24"/>
        </w:rPr>
      </w:pPr>
      <w:r w:rsidRPr="006225EB">
        <w:rPr>
          <w:rFonts w:ascii="Courier New" w:hAnsi="Courier New" w:cs="Courier New"/>
          <w:b/>
          <w:sz w:val="24"/>
          <w:szCs w:val="24"/>
        </w:rPr>
        <w:t>Protected health information (PHI)</w:t>
      </w:r>
    </w:p>
    <w:p w:rsidR="00FB6026" w:rsidRDefault="00FB6026" w:rsidP="008715A7">
      <w:pPr>
        <w:jc w:val="both"/>
        <w:rPr>
          <w:rFonts w:ascii="Courier New" w:hAnsi="Courier New" w:cs="Courier New"/>
        </w:rPr>
      </w:pPr>
      <w:r w:rsidRPr="006225EB">
        <w:rPr>
          <w:rFonts w:ascii="Courier New" w:hAnsi="Courier New" w:cs="Courier New"/>
        </w:rPr>
        <w:t xml:space="preserve">Protected health information (PHI) is any information about health status, provision of health care, or payment for health care that can be linked to a specific individual. This is interpreted rather </w:t>
      </w:r>
      <w:proofErr w:type="gramStart"/>
      <w:r w:rsidRPr="006225EB">
        <w:rPr>
          <w:rFonts w:ascii="Courier New" w:hAnsi="Courier New" w:cs="Courier New"/>
        </w:rPr>
        <w:t>broadly[</w:t>
      </w:r>
      <w:proofErr w:type="gramEnd"/>
      <w:r w:rsidRPr="006225EB">
        <w:rPr>
          <w:rFonts w:ascii="Courier New" w:hAnsi="Courier New" w:cs="Courier New"/>
        </w:rPr>
        <w:t>dubious – discuss] and includes any part of a patient's medical record or payment history.</w:t>
      </w:r>
    </w:p>
    <w:p w:rsidR="006225EB" w:rsidRPr="006225EB" w:rsidRDefault="006225EB" w:rsidP="008715A7">
      <w:pPr>
        <w:jc w:val="both"/>
        <w:rPr>
          <w:rFonts w:ascii="Courier New" w:hAnsi="Courier New" w:cs="Courier New"/>
          <w:b/>
        </w:rPr>
      </w:pPr>
      <w:r w:rsidRPr="006225EB">
        <w:rPr>
          <w:rFonts w:ascii="Courier New" w:hAnsi="Courier New" w:cs="Courier New"/>
          <w:b/>
        </w:rPr>
        <w:t>Hierarchy of PHI</w:t>
      </w:r>
    </w:p>
    <w:p w:rsidR="006225EB" w:rsidRPr="006225EB" w:rsidRDefault="008715A7" w:rsidP="008715A7">
      <w:pPr>
        <w:numPr>
          <w:ilvl w:val="0"/>
          <w:numId w:val="5"/>
        </w:numPr>
        <w:jc w:val="both"/>
        <w:rPr>
          <w:rFonts w:ascii="Courier New" w:hAnsi="Courier New" w:cs="Courier New"/>
        </w:rPr>
      </w:pPr>
      <w:r w:rsidRPr="006225EB">
        <w:rPr>
          <w:rFonts w:ascii="Courier New" w:hAnsi="Courier New" w:cs="Courier New"/>
        </w:rPr>
        <w:t>The Patien</w:t>
      </w:r>
      <w:r w:rsidR="006225EB">
        <w:rPr>
          <w:rFonts w:ascii="Courier New" w:hAnsi="Courier New" w:cs="Courier New"/>
        </w:rPr>
        <w:t>t</w:t>
      </w:r>
    </w:p>
    <w:p w:rsidR="003E5826" w:rsidRPr="006225EB" w:rsidRDefault="008715A7" w:rsidP="008715A7">
      <w:pPr>
        <w:numPr>
          <w:ilvl w:val="0"/>
          <w:numId w:val="6"/>
        </w:numPr>
        <w:jc w:val="both"/>
        <w:rPr>
          <w:rFonts w:ascii="Courier New" w:hAnsi="Courier New" w:cs="Courier New"/>
        </w:rPr>
      </w:pPr>
      <w:r w:rsidRPr="006225EB">
        <w:rPr>
          <w:rFonts w:ascii="Courier New" w:hAnsi="Courier New" w:cs="Courier New"/>
        </w:rPr>
        <w:t xml:space="preserve"> Patient Representative</w:t>
      </w:r>
    </w:p>
    <w:p w:rsidR="003E5826" w:rsidRPr="006225EB" w:rsidRDefault="008715A7" w:rsidP="008715A7">
      <w:pPr>
        <w:numPr>
          <w:ilvl w:val="0"/>
          <w:numId w:val="6"/>
        </w:numPr>
        <w:jc w:val="both"/>
        <w:rPr>
          <w:rFonts w:ascii="Courier New" w:hAnsi="Courier New" w:cs="Courier New"/>
        </w:rPr>
      </w:pPr>
      <w:r w:rsidRPr="006225EB">
        <w:rPr>
          <w:rFonts w:ascii="Courier New" w:hAnsi="Courier New" w:cs="Courier New"/>
        </w:rPr>
        <w:t xml:space="preserve"> Spouse- not judiciary separated</w:t>
      </w:r>
    </w:p>
    <w:p w:rsidR="003E5826" w:rsidRPr="006225EB" w:rsidRDefault="008715A7" w:rsidP="008715A7">
      <w:pPr>
        <w:numPr>
          <w:ilvl w:val="0"/>
          <w:numId w:val="6"/>
        </w:numPr>
        <w:jc w:val="both"/>
        <w:rPr>
          <w:rFonts w:ascii="Courier New" w:hAnsi="Courier New" w:cs="Courier New"/>
        </w:rPr>
      </w:pPr>
      <w:r w:rsidRPr="006225EB">
        <w:rPr>
          <w:rFonts w:ascii="Courier New" w:hAnsi="Courier New" w:cs="Courier New"/>
        </w:rPr>
        <w:t xml:space="preserve"> Adult Children</w:t>
      </w:r>
    </w:p>
    <w:p w:rsidR="006225EB" w:rsidRDefault="008715A7" w:rsidP="008715A7">
      <w:pPr>
        <w:numPr>
          <w:ilvl w:val="0"/>
          <w:numId w:val="6"/>
        </w:numPr>
        <w:jc w:val="both"/>
        <w:rPr>
          <w:rFonts w:ascii="Courier New" w:hAnsi="Courier New" w:cs="Courier New"/>
        </w:rPr>
      </w:pPr>
      <w:r w:rsidRPr="006225EB">
        <w:rPr>
          <w:rFonts w:ascii="Courier New" w:hAnsi="Courier New" w:cs="Courier New"/>
        </w:rPr>
        <w:t xml:space="preserve"> Parents (if available)</w:t>
      </w:r>
    </w:p>
    <w:p w:rsidR="006225EB" w:rsidRPr="006225EB" w:rsidRDefault="006225EB" w:rsidP="008715A7">
      <w:pPr>
        <w:numPr>
          <w:ilvl w:val="0"/>
          <w:numId w:val="6"/>
        </w:numPr>
        <w:jc w:val="both"/>
        <w:rPr>
          <w:rFonts w:ascii="Courier New" w:hAnsi="Courier New" w:cs="Courier New"/>
        </w:rPr>
      </w:pPr>
      <w:r w:rsidRPr="006225EB">
        <w:rPr>
          <w:rFonts w:ascii="Courier New" w:hAnsi="Courier New" w:cs="Courier New"/>
        </w:rPr>
        <w:t>Siblings</w:t>
      </w:r>
    </w:p>
    <w:p w:rsidR="00D710BA" w:rsidRPr="006225EB" w:rsidRDefault="00FB6026" w:rsidP="008715A7">
      <w:pPr>
        <w:jc w:val="both"/>
        <w:rPr>
          <w:rFonts w:ascii="Courier New" w:hAnsi="Courier New" w:cs="Courier New"/>
        </w:rPr>
      </w:pPr>
      <w:r w:rsidRPr="006225EB">
        <w:rPr>
          <w:rFonts w:ascii="Courier New" w:hAnsi="Courier New" w:cs="Courier New"/>
        </w:rPr>
        <w:t>PHI is often sought out in datasets for de-identification before researchers share the dataset publicly. When researchers remove PHI from a dataset they do so in an attempt to preserve privacy for research participants.</w:t>
      </w:r>
    </w:p>
    <w:p w:rsidR="00FB6026" w:rsidRPr="006225EB" w:rsidRDefault="00FB6026" w:rsidP="008715A7">
      <w:pPr>
        <w:jc w:val="both"/>
        <w:rPr>
          <w:rFonts w:ascii="Courier New" w:hAnsi="Courier New" w:cs="Courier New"/>
        </w:rPr>
      </w:pPr>
      <w:r w:rsidRPr="006225EB">
        <w:rPr>
          <w:rFonts w:ascii="Courier New" w:hAnsi="Courier New" w:cs="Courier New"/>
          <w:b/>
        </w:rPr>
        <w:t>United States</w:t>
      </w:r>
      <w:r w:rsidRPr="006225EB">
        <w:rPr>
          <w:rFonts w:ascii="Courier New" w:hAnsi="Courier New" w:cs="Courier New"/>
        </w:rPr>
        <w:t>: Under the US Health Insurance Portability and Accountability Act (HIPAA), PHI that is linked based on the following list of 18 identifiers must be treated with special care:</w:t>
      </w:r>
    </w:p>
    <w:p w:rsidR="00FB6026" w:rsidRPr="006225EB" w:rsidRDefault="00FB6026" w:rsidP="008715A7">
      <w:pPr>
        <w:jc w:val="both"/>
        <w:rPr>
          <w:rFonts w:ascii="Courier New" w:hAnsi="Courier New" w:cs="Courier New"/>
          <w:b/>
        </w:rPr>
      </w:pPr>
      <w:r w:rsidRPr="006225EB">
        <w:rPr>
          <w:rFonts w:ascii="Courier New" w:hAnsi="Courier New" w:cs="Courier New"/>
          <w:b/>
        </w:rPr>
        <w:t>Names</w:t>
      </w:r>
    </w:p>
    <w:p w:rsidR="00FB6026" w:rsidRPr="006225EB" w:rsidRDefault="00FB6026" w:rsidP="008715A7">
      <w:pPr>
        <w:jc w:val="both"/>
        <w:rPr>
          <w:rFonts w:ascii="Courier New" w:hAnsi="Courier New" w:cs="Courier New"/>
        </w:rPr>
      </w:pPr>
      <w:r w:rsidRPr="006225EB">
        <w:rPr>
          <w:rFonts w:ascii="Courier New" w:hAnsi="Courier New" w:cs="Courier New"/>
        </w:rPr>
        <w:t xml:space="preserve">All geographical identifiers smaller than a state, except for the initial three digits of a zip code if, according to the current publicly available data from the Bureau of the Census: the geographic unit formed by combining all zip codes with the same three initial digits contains more than 20,000 people; and the initial three digits of a zip code for all such geographic units containing </w:t>
      </w:r>
      <w:r w:rsidRPr="006225EB">
        <w:rPr>
          <w:rFonts w:ascii="Courier New" w:hAnsi="Courier New" w:cs="Courier New"/>
        </w:rPr>
        <w:lastRenderedPageBreak/>
        <w:t>20,000 or fewer people is changed to 000</w:t>
      </w:r>
    </w:p>
    <w:p w:rsidR="00FB6026" w:rsidRPr="006225EB" w:rsidRDefault="00FB6026" w:rsidP="008715A7">
      <w:pPr>
        <w:jc w:val="both"/>
        <w:rPr>
          <w:rFonts w:ascii="Courier New" w:hAnsi="Courier New" w:cs="Courier New"/>
        </w:rPr>
      </w:pPr>
      <w:r w:rsidRPr="006225EB">
        <w:rPr>
          <w:rFonts w:ascii="Courier New" w:hAnsi="Courier New" w:cs="Courier New"/>
        </w:rPr>
        <w:t>Dates (other than year) directly related to an individual</w:t>
      </w:r>
    </w:p>
    <w:p w:rsidR="00FB6026" w:rsidRPr="006225EB" w:rsidRDefault="00FB6026" w:rsidP="008715A7">
      <w:pPr>
        <w:jc w:val="both"/>
        <w:rPr>
          <w:rFonts w:ascii="Courier New" w:hAnsi="Courier New" w:cs="Courier New"/>
        </w:rPr>
      </w:pPr>
      <w:r w:rsidRPr="006225EB">
        <w:rPr>
          <w:rFonts w:ascii="Courier New" w:hAnsi="Courier New" w:cs="Courier New"/>
        </w:rPr>
        <w:t>Phone numbers</w:t>
      </w:r>
    </w:p>
    <w:p w:rsidR="00FB6026" w:rsidRPr="006225EB" w:rsidRDefault="00FB6026" w:rsidP="008715A7">
      <w:pPr>
        <w:jc w:val="both"/>
        <w:rPr>
          <w:rFonts w:ascii="Courier New" w:hAnsi="Courier New" w:cs="Courier New"/>
        </w:rPr>
      </w:pPr>
      <w:r w:rsidRPr="006225EB">
        <w:rPr>
          <w:rFonts w:ascii="Courier New" w:hAnsi="Courier New" w:cs="Courier New"/>
        </w:rPr>
        <w:t>Fax numbers</w:t>
      </w:r>
    </w:p>
    <w:p w:rsidR="00FB6026" w:rsidRPr="006225EB" w:rsidRDefault="00FB6026" w:rsidP="008715A7">
      <w:pPr>
        <w:jc w:val="both"/>
        <w:rPr>
          <w:rFonts w:ascii="Courier New" w:hAnsi="Courier New" w:cs="Courier New"/>
        </w:rPr>
      </w:pPr>
      <w:r w:rsidRPr="006225EB">
        <w:rPr>
          <w:rFonts w:ascii="Courier New" w:hAnsi="Courier New" w:cs="Courier New"/>
        </w:rPr>
        <w:t>Email addresses</w:t>
      </w:r>
    </w:p>
    <w:p w:rsidR="00FB6026" w:rsidRPr="006225EB" w:rsidRDefault="00FB6026" w:rsidP="008715A7">
      <w:pPr>
        <w:jc w:val="both"/>
        <w:rPr>
          <w:rFonts w:ascii="Courier New" w:hAnsi="Courier New" w:cs="Courier New"/>
        </w:rPr>
      </w:pPr>
      <w:r w:rsidRPr="006225EB">
        <w:rPr>
          <w:rFonts w:ascii="Courier New" w:hAnsi="Courier New" w:cs="Courier New"/>
        </w:rPr>
        <w:t>Social Security numbers</w:t>
      </w:r>
    </w:p>
    <w:p w:rsidR="00FB6026" w:rsidRPr="006225EB" w:rsidRDefault="00FB6026" w:rsidP="008715A7">
      <w:pPr>
        <w:jc w:val="both"/>
        <w:rPr>
          <w:rFonts w:ascii="Courier New" w:hAnsi="Courier New" w:cs="Courier New"/>
        </w:rPr>
      </w:pPr>
      <w:r w:rsidRPr="006225EB">
        <w:rPr>
          <w:rFonts w:ascii="Courier New" w:hAnsi="Courier New" w:cs="Courier New"/>
        </w:rPr>
        <w:t>Medical record numbers</w:t>
      </w:r>
    </w:p>
    <w:p w:rsidR="00FB6026" w:rsidRPr="006225EB" w:rsidRDefault="00FB6026" w:rsidP="008715A7">
      <w:pPr>
        <w:jc w:val="both"/>
        <w:rPr>
          <w:rFonts w:ascii="Courier New" w:hAnsi="Courier New" w:cs="Courier New"/>
        </w:rPr>
      </w:pPr>
      <w:r w:rsidRPr="006225EB">
        <w:rPr>
          <w:rFonts w:ascii="Courier New" w:hAnsi="Courier New" w:cs="Courier New"/>
        </w:rPr>
        <w:t>Health insurance beneficiary numbers</w:t>
      </w:r>
    </w:p>
    <w:p w:rsidR="00FB6026" w:rsidRPr="006225EB" w:rsidRDefault="00FB6026" w:rsidP="008715A7">
      <w:pPr>
        <w:jc w:val="both"/>
        <w:rPr>
          <w:rFonts w:ascii="Courier New" w:hAnsi="Courier New" w:cs="Courier New"/>
        </w:rPr>
      </w:pPr>
      <w:r w:rsidRPr="006225EB">
        <w:rPr>
          <w:rFonts w:ascii="Courier New" w:hAnsi="Courier New" w:cs="Courier New"/>
        </w:rPr>
        <w:t>Account numbers</w:t>
      </w:r>
    </w:p>
    <w:p w:rsidR="00FB6026" w:rsidRPr="006225EB" w:rsidRDefault="00FB6026" w:rsidP="008715A7">
      <w:pPr>
        <w:jc w:val="both"/>
        <w:rPr>
          <w:rFonts w:ascii="Courier New" w:hAnsi="Courier New" w:cs="Courier New"/>
        </w:rPr>
      </w:pPr>
      <w:r w:rsidRPr="006225EB">
        <w:rPr>
          <w:rFonts w:ascii="Courier New" w:hAnsi="Courier New" w:cs="Courier New"/>
        </w:rPr>
        <w:t>Certificate/license numbers</w:t>
      </w:r>
    </w:p>
    <w:p w:rsidR="00FB6026" w:rsidRPr="006225EB" w:rsidRDefault="00FB6026" w:rsidP="008715A7">
      <w:pPr>
        <w:jc w:val="both"/>
        <w:rPr>
          <w:rFonts w:ascii="Courier New" w:hAnsi="Courier New" w:cs="Courier New"/>
        </w:rPr>
      </w:pPr>
      <w:r w:rsidRPr="006225EB">
        <w:rPr>
          <w:rFonts w:ascii="Courier New" w:hAnsi="Courier New" w:cs="Courier New"/>
        </w:rPr>
        <w:t>Vehicle identifiers and serial numbers, including license plate numbers;</w:t>
      </w:r>
    </w:p>
    <w:p w:rsidR="00FB6026" w:rsidRPr="006225EB" w:rsidRDefault="00FB6026" w:rsidP="008715A7">
      <w:pPr>
        <w:jc w:val="both"/>
        <w:rPr>
          <w:rFonts w:ascii="Courier New" w:hAnsi="Courier New" w:cs="Courier New"/>
        </w:rPr>
      </w:pPr>
      <w:r w:rsidRPr="006225EB">
        <w:rPr>
          <w:rFonts w:ascii="Courier New" w:hAnsi="Courier New" w:cs="Courier New"/>
        </w:rPr>
        <w:t>Device identifiers and serial numbers;</w:t>
      </w:r>
    </w:p>
    <w:p w:rsidR="00FB6026" w:rsidRPr="006225EB" w:rsidRDefault="00FB6026" w:rsidP="008715A7">
      <w:pPr>
        <w:jc w:val="both"/>
        <w:rPr>
          <w:rFonts w:ascii="Courier New" w:hAnsi="Courier New" w:cs="Courier New"/>
        </w:rPr>
      </w:pPr>
      <w:r w:rsidRPr="006225EB">
        <w:rPr>
          <w:rFonts w:ascii="Courier New" w:hAnsi="Courier New" w:cs="Courier New"/>
        </w:rPr>
        <w:t>Web Uniform Resource Locators (URLs)</w:t>
      </w:r>
    </w:p>
    <w:p w:rsidR="00FB6026" w:rsidRPr="006225EB" w:rsidRDefault="00FB6026" w:rsidP="008715A7">
      <w:pPr>
        <w:jc w:val="both"/>
        <w:rPr>
          <w:rFonts w:ascii="Courier New" w:hAnsi="Courier New" w:cs="Courier New"/>
        </w:rPr>
      </w:pPr>
      <w:r w:rsidRPr="006225EB">
        <w:rPr>
          <w:rFonts w:ascii="Courier New" w:hAnsi="Courier New" w:cs="Courier New"/>
        </w:rPr>
        <w:t>Internet Protocol (IP) address numbers</w:t>
      </w:r>
    </w:p>
    <w:p w:rsidR="00FB6026" w:rsidRPr="006225EB" w:rsidRDefault="00FB6026" w:rsidP="008715A7">
      <w:pPr>
        <w:jc w:val="both"/>
        <w:rPr>
          <w:rFonts w:ascii="Courier New" w:hAnsi="Courier New" w:cs="Courier New"/>
        </w:rPr>
      </w:pPr>
      <w:r w:rsidRPr="006225EB">
        <w:rPr>
          <w:rFonts w:ascii="Courier New" w:hAnsi="Courier New" w:cs="Courier New"/>
        </w:rPr>
        <w:t>Biometric identifiers, including finger, retinal and voice prints</w:t>
      </w:r>
    </w:p>
    <w:p w:rsidR="00FB6026" w:rsidRPr="006225EB" w:rsidRDefault="00FB6026" w:rsidP="008715A7">
      <w:pPr>
        <w:jc w:val="both"/>
        <w:rPr>
          <w:rFonts w:ascii="Courier New" w:hAnsi="Courier New" w:cs="Courier New"/>
        </w:rPr>
      </w:pPr>
      <w:r w:rsidRPr="006225EB">
        <w:rPr>
          <w:rFonts w:ascii="Courier New" w:hAnsi="Courier New" w:cs="Courier New"/>
        </w:rPr>
        <w:t>Full face photographic images and any comparable images</w:t>
      </w:r>
    </w:p>
    <w:p w:rsidR="00FB6026" w:rsidRDefault="00FB6026" w:rsidP="008715A7">
      <w:pPr>
        <w:jc w:val="both"/>
        <w:rPr>
          <w:rFonts w:ascii="Courier New" w:hAnsi="Courier New" w:cs="Courier New"/>
        </w:rPr>
      </w:pPr>
      <w:r w:rsidRPr="006225EB">
        <w:rPr>
          <w:rFonts w:ascii="Courier New" w:hAnsi="Courier New" w:cs="Courier New"/>
        </w:rPr>
        <w:t>Any other unique identifying number, characteristic, or code except the unique code assigned by the investigator to code the data</w:t>
      </w:r>
    </w:p>
    <w:p w:rsidR="006225EB" w:rsidRPr="006225EB" w:rsidRDefault="006225EB" w:rsidP="008715A7">
      <w:pPr>
        <w:jc w:val="both"/>
        <w:rPr>
          <w:rFonts w:ascii="Courier New" w:hAnsi="Courier New" w:cs="Courier New"/>
          <w:b/>
          <w:sz w:val="22"/>
          <w:szCs w:val="22"/>
        </w:rPr>
      </w:pPr>
      <w:r w:rsidRPr="006225EB">
        <w:rPr>
          <w:rFonts w:ascii="Courier New" w:hAnsi="Courier New" w:cs="Courier New"/>
          <w:b/>
          <w:sz w:val="22"/>
          <w:szCs w:val="22"/>
        </w:rPr>
        <w:t>HIPAA privacy rules and PHI</w:t>
      </w:r>
    </w:p>
    <w:p w:rsidR="006225EB" w:rsidRPr="006225EB" w:rsidRDefault="006225EB" w:rsidP="008715A7">
      <w:pPr>
        <w:jc w:val="both"/>
        <w:rPr>
          <w:rFonts w:ascii="Courier New" w:hAnsi="Courier New" w:cs="Courier New"/>
        </w:rPr>
      </w:pPr>
      <w:r w:rsidRPr="006225EB">
        <w:rPr>
          <w:rFonts w:ascii="Courier New" w:hAnsi="Courier New" w:cs="Courier New"/>
        </w:rPr>
        <w:t>Individual data must</w:t>
      </w:r>
      <w:r>
        <w:rPr>
          <w:rFonts w:ascii="Courier New" w:hAnsi="Courier New" w:cs="Courier New"/>
        </w:rPr>
        <w:t xml:space="preserve"> </w:t>
      </w:r>
      <w:r w:rsidRPr="006225EB">
        <w:rPr>
          <w:rFonts w:ascii="Courier New" w:hAnsi="Courier New" w:cs="Courier New"/>
        </w:rPr>
        <w:t xml:space="preserve">be protected from   </w:t>
      </w:r>
    </w:p>
    <w:p w:rsidR="003E5826" w:rsidRPr="006225EB" w:rsidRDefault="008715A7" w:rsidP="008715A7">
      <w:pPr>
        <w:numPr>
          <w:ilvl w:val="0"/>
          <w:numId w:val="12"/>
        </w:numPr>
        <w:jc w:val="both"/>
        <w:rPr>
          <w:rFonts w:ascii="Courier New" w:hAnsi="Courier New" w:cs="Courier New"/>
        </w:rPr>
      </w:pPr>
      <w:r w:rsidRPr="006225EB">
        <w:rPr>
          <w:rFonts w:ascii="Courier New" w:hAnsi="Courier New" w:cs="Courier New"/>
        </w:rPr>
        <w:t xml:space="preserve"> intentional or</w:t>
      </w:r>
    </w:p>
    <w:p w:rsidR="003E5826" w:rsidRPr="006225EB" w:rsidRDefault="008715A7" w:rsidP="008715A7">
      <w:pPr>
        <w:numPr>
          <w:ilvl w:val="0"/>
          <w:numId w:val="12"/>
        </w:numPr>
        <w:jc w:val="both"/>
        <w:rPr>
          <w:rFonts w:ascii="Courier New" w:hAnsi="Courier New" w:cs="Courier New"/>
        </w:rPr>
      </w:pPr>
      <w:r w:rsidRPr="006225EB">
        <w:rPr>
          <w:rFonts w:ascii="Courier New" w:hAnsi="Courier New" w:cs="Courier New"/>
        </w:rPr>
        <w:t xml:space="preserve"> unintentional disclosure</w:t>
      </w:r>
    </w:p>
    <w:p w:rsidR="006225EB" w:rsidRPr="006225EB" w:rsidRDefault="008715A7" w:rsidP="008715A7">
      <w:pPr>
        <w:numPr>
          <w:ilvl w:val="0"/>
          <w:numId w:val="12"/>
        </w:numPr>
        <w:jc w:val="both"/>
        <w:rPr>
          <w:rFonts w:ascii="Courier New" w:hAnsi="Courier New" w:cs="Courier New"/>
        </w:rPr>
      </w:pPr>
      <w:r w:rsidRPr="006225EB">
        <w:rPr>
          <w:rFonts w:ascii="Courier New" w:hAnsi="Courier New" w:cs="Courier New"/>
        </w:rPr>
        <w:t xml:space="preserve"> except for legitimate medical or business </w:t>
      </w:r>
      <w:r w:rsidR="006225EB" w:rsidRPr="006225EB">
        <w:rPr>
          <w:rFonts w:ascii="Courier New" w:hAnsi="Courier New" w:cs="Courier New"/>
        </w:rPr>
        <w:t xml:space="preserve">reasons </w:t>
      </w:r>
    </w:p>
    <w:p w:rsidR="006225EB" w:rsidRPr="006225EB" w:rsidRDefault="008715A7" w:rsidP="008715A7">
      <w:pPr>
        <w:numPr>
          <w:ilvl w:val="0"/>
          <w:numId w:val="12"/>
        </w:numPr>
        <w:jc w:val="both"/>
        <w:rPr>
          <w:rFonts w:ascii="Courier New" w:hAnsi="Courier New" w:cs="Courier New"/>
        </w:rPr>
      </w:pPr>
      <w:r w:rsidRPr="006225EB">
        <w:rPr>
          <w:rFonts w:ascii="Courier New" w:hAnsi="Courier New" w:cs="Courier New"/>
        </w:rPr>
        <w:t>Participation status in</w:t>
      </w:r>
      <w:r w:rsidR="006225EB">
        <w:rPr>
          <w:rFonts w:ascii="Courier New" w:hAnsi="Courier New" w:cs="Courier New"/>
        </w:rPr>
        <w:t xml:space="preserve"> </w:t>
      </w:r>
      <w:r w:rsidR="006225EB" w:rsidRPr="006225EB">
        <w:rPr>
          <w:rFonts w:ascii="Courier New" w:hAnsi="Courier New" w:cs="Courier New"/>
        </w:rPr>
        <w:t>a government system</w:t>
      </w:r>
    </w:p>
    <w:p w:rsidR="006225EB" w:rsidRPr="006225EB" w:rsidRDefault="008715A7" w:rsidP="008715A7">
      <w:pPr>
        <w:numPr>
          <w:ilvl w:val="0"/>
          <w:numId w:val="12"/>
        </w:numPr>
        <w:jc w:val="both"/>
        <w:rPr>
          <w:rFonts w:ascii="Courier New" w:hAnsi="Courier New" w:cs="Courier New"/>
        </w:rPr>
      </w:pPr>
      <w:r w:rsidRPr="006225EB">
        <w:rPr>
          <w:rFonts w:ascii="Courier New" w:hAnsi="Courier New" w:cs="Courier New"/>
        </w:rPr>
        <w:t>Hospital admittance</w:t>
      </w:r>
      <w:r w:rsidR="006225EB">
        <w:rPr>
          <w:rFonts w:ascii="Courier New" w:hAnsi="Courier New" w:cs="Courier New"/>
        </w:rPr>
        <w:t xml:space="preserve"> </w:t>
      </w:r>
      <w:r w:rsidR="006225EB" w:rsidRPr="006225EB">
        <w:rPr>
          <w:rFonts w:ascii="Courier New" w:hAnsi="Courier New" w:cs="Courier New"/>
        </w:rPr>
        <w:t>&amp; discharge dates</w:t>
      </w:r>
    </w:p>
    <w:p w:rsidR="006225EB" w:rsidRPr="006225EB" w:rsidRDefault="008715A7" w:rsidP="008715A7">
      <w:pPr>
        <w:numPr>
          <w:ilvl w:val="0"/>
          <w:numId w:val="12"/>
        </w:numPr>
        <w:jc w:val="both"/>
        <w:rPr>
          <w:rFonts w:ascii="Courier New" w:hAnsi="Courier New" w:cs="Courier New"/>
        </w:rPr>
      </w:pPr>
      <w:r w:rsidRPr="006225EB">
        <w:rPr>
          <w:rFonts w:ascii="Courier New" w:hAnsi="Courier New" w:cs="Courier New"/>
        </w:rPr>
        <w:t>Insurance coverage or</w:t>
      </w:r>
      <w:r w:rsidR="006225EB">
        <w:rPr>
          <w:rFonts w:ascii="Courier New" w:hAnsi="Courier New" w:cs="Courier New"/>
        </w:rPr>
        <w:t xml:space="preserve"> </w:t>
      </w:r>
      <w:r w:rsidR="006225EB" w:rsidRPr="006225EB">
        <w:rPr>
          <w:rFonts w:ascii="Courier New" w:hAnsi="Courier New" w:cs="Courier New"/>
        </w:rPr>
        <w:t xml:space="preserve">enrolment/ disenrollment </w:t>
      </w:r>
    </w:p>
    <w:p w:rsidR="006225EB" w:rsidRPr="006225EB" w:rsidRDefault="006225EB" w:rsidP="008715A7">
      <w:pPr>
        <w:jc w:val="both"/>
        <w:rPr>
          <w:rFonts w:ascii="Courier New" w:hAnsi="Courier New" w:cs="Courier New"/>
        </w:rPr>
      </w:pPr>
    </w:p>
    <w:sectPr w:rsidR="006225EB" w:rsidRPr="006225EB" w:rsidSect="00D710BA">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E5334"/>
    <w:multiLevelType w:val="hybridMultilevel"/>
    <w:tmpl w:val="7F8486FA"/>
    <w:lvl w:ilvl="0" w:tplc="88B860B6">
      <w:start w:val="1"/>
      <w:numFmt w:val="bullet"/>
      <w:lvlText w:val=""/>
      <w:lvlJc w:val="left"/>
      <w:pPr>
        <w:tabs>
          <w:tab w:val="num" w:pos="720"/>
        </w:tabs>
        <w:ind w:left="720" w:hanging="360"/>
      </w:pPr>
      <w:rPr>
        <w:rFonts w:ascii="Wingdings" w:hAnsi="Wingdings" w:hint="default"/>
      </w:rPr>
    </w:lvl>
    <w:lvl w:ilvl="1" w:tplc="BC660B82" w:tentative="1">
      <w:start w:val="1"/>
      <w:numFmt w:val="bullet"/>
      <w:lvlText w:val=""/>
      <w:lvlJc w:val="left"/>
      <w:pPr>
        <w:tabs>
          <w:tab w:val="num" w:pos="1440"/>
        </w:tabs>
        <w:ind w:left="1440" w:hanging="360"/>
      </w:pPr>
      <w:rPr>
        <w:rFonts w:ascii="Wingdings" w:hAnsi="Wingdings" w:hint="default"/>
      </w:rPr>
    </w:lvl>
    <w:lvl w:ilvl="2" w:tplc="E50462AE" w:tentative="1">
      <w:start w:val="1"/>
      <w:numFmt w:val="bullet"/>
      <w:lvlText w:val=""/>
      <w:lvlJc w:val="left"/>
      <w:pPr>
        <w:tabs>
          <w:tab w:val="num" w:pos="2160"/>
        </w:tabs>
        <w:ind w:left="2160" w:hanging="360"/>
      </w:pPr>
      <w:rPr>
        <w:rFonts w:ascii="Wingdings" w:hAnsi="Wingdings" w:hint="default"/>
      </w:rPr>
    </w:lvl>
    <w:lvl w:ilvl="3" w:tplc="46824622" w:tentative="1">
      <w:start w:val="1"/>
      <w:numFmt w:val="bullet"/>
      <w:lvlText w:val=""/>
      <w:lvlJc w:val="left"/>
      <w:pPr>
        <w:tabs>
          <w:tab w:val="num" w:pos="2880"/>
        </w:tabs>
        <w:ind w:left="2880" w:hanging="360"/>
      </w:pPr>
      <w:rPr>
        <w:rFonts w:ascii="Wingdings" w:hAnsi="Wingdings" w:hint="default"/>
      </w:rPr>
    </w:lvl>
    <w:lvl w:ilvl="4" w:tplc="D1BA61D6" w:tentative="1">
      <w:start w:val="1"/>
      <w:numFmt w:val="bullet"/>
      <w:lvlText w:val=""/>
      <w:lvlJc w:val="left"/>
      <w:pPr>
        <w:tabs>
          <w:tab w:val="num" w:pos="3600"/>
        </w:tabs>
        <w:ind w:left="3600" w:hanging="360"/>
      </w:pPr>
      <w:rPr>
        <w:rFonts w:ascii="Wingdings" w:hAnsi="Wingdings" w:hint="default"/>
      </w:rPr>
    </w:lvl>
    <w:lvl w:ilvl="5" w:tplc="C5087C08" w:tentative="1">
      <w:start w:val="1"/>
      <w:numFmt w:val="bullet"/>
      <w:lvlText w:val=""/>
      <w:lvlJc w:val="left"/>
      <w:pPr>
        <w:tabs>
          <w:tab w:val="num" w:pos="4320"/>
        </w:tabs>
        <w:ind w:left="4320" w:hanging="360"/>
      </w:pPr>
      <w:rPr>
        <w:rFonts w:ascii="Wingdings" w:hAnsi="Wingdings" w:hint="default"/>
      </w:rPr>
    </w:lvl>
    <w:lvl w:ilvl="6" w:tplc="BAD86DAA" w:tentative="1">
      <w:start w:val="1"/>
      <w:numFmt w:val="bullet"/>
      <w:lvlText w:val=""/>
      <w:lvlJc w:val="left"/>
      <w:pPr>
        <w:tabs>
          <w:tab w:val="num" w:pos="5040"/>
        </w:tabs>
        <w:ind w:left="5040" w:hanging="360"/>
      </w:pPr>
      <w:rPr>
        <w:rFonts w:ascii="Wingdings" w:hAnsi="Wingdings" w:hint="default"/>
      </w:rPr>
    </w:lvl>
    <w:lvl w:ilvl="7" w:tplc="9C94868E" w:tentative="1">
      <w:start w:val="1"/>
      <w:numFmt w:val="bullet"/>
      <w:lvlText w:val=""/>
      <w:lvlJc w:val="left"/>
      <w:pPr>
        <w:tabs>
          <w:tab w:val="num" w:pos="5760"/>
        </w:tabs>
        <w:ind w:left="5760" w:hanging="360"/>
      </w:pPr>
      <w:rPr>
        <w:rFonts w:ascii="Wingdings" w:hAnsi="Wingdings" w:hint="default"/>
      </w:rPr>
    </w:lvl>
    <w:lvl w:ilvl="8" w:tplc="5FA013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D51CA0"/>
    <w:multiLevelType w:val="hybridMultilevel"/>
    <w:tmpl w:val="DB004F76"/>
    <w:lvl w:ilvl="0" w:tplc="F85A5640">
      <w:start w:val="1"/>
      <w:numFmt w:val="bullet"/>
      <w:lvlText w:val=""/>
      <w:lvlJc w:val="left"/>
      <w:pPr>
        <w:tabs>
          <w:tab w:val="num" w:pos="720"/>
        </w:tabs>
        <w:ind w:left="720" w:hanging="360"/>
      </w:pPr>
      <w:rPr>
        <w:rFonts w:ascii="Wingdings" w:hAnsi="Wingdings" w:hint="default"/>
      </w:rPr>
    </w:lvl>
    <w:lvl w:ilvl="1" w:tplc="6164988A" w:tentative="1">
      <w:start w:val="1"/>
      <w:numFmt w:val="bullet"/>
      <w:lvlText w:val=""/>
      <w:lvlJc w:val="left"/>
      <w:pPr>
        <w:tabs>
          <w:tab w:val="num" w:pos="1440"/>
        </w:tabs>
        <w:ind w:left="1440" w:hanging="360"/>
      </w:pPr>
      <w:rPr>
        <w:rFonts w:ascii="Wingdings" w:hAnsi="Wingdings" w:hint="default"/>
      </w:rPr>
    </w:lvl>
    <w:lvl w:ilvl="2" w:tplc="80163FCA" w:tentative="1">
      <w:start w:val="1"/>
      <w:numFmt w:val="bullet"/>
      <w:lvlText w:val=""/>
      <w:lvlJc w:val="left"/>
      <w:pPr>
        <w:tabs>
          <w:tab w:val="num" w:pos="2160"/>
        </w:tabs>
        <w:ind w:left="2160" w:hanging="360"/>
      </w:pPr>
      <w:rPr>
        <w:rFonts w:ascii="Wingdings" w:hAnsi="Wingdings" w:hint="default"/>
      </w:rPr>
    </w:lvl>
    <w:lvl w:ilvl="3" w:tplc="AD68F3B2" w:tentative="1">
      <w:start w:val="1"/>
      <w:numFmt w:val="bullet"/>
      <w:lvlText w:val=""/>
      <w:lvlJc w:val="left"/>
      <w:pPr>
        <w:tabs>
          <w:tab w:val="num" w:pos="2880"/>
        </w:tabs>
        <w:ind w:left="2880" w:hanging="360"/>
      </w:pPr>
      <w:rPr>
        <w:rFonts w:ascii="Wingdings" w:hAnsi="Wingdings" w:hint="default"/>
      </w:rPr>
    </w:lvl>
    <w:lvl w:ilvl="4" w:tplc="903231C0" w:tentative="1">
      <w:start w:val="1"/>
      <w:numFmt w:val="bullet"/>
      <w:lvlText w:val=""/>
      <w:lvlJc w:val="left"/>
      <w:pPr>
        <w:tabs>
          <w:tab w:val="num" w:pos="3600"/>
        </w:tabs>
        <w:ind w:left="3600" w:hanging="360"/>
      </w:pPr>
      <w:rPr>
        <w:rFonts w:ascii="Wingdings" w:hAnsi="Wingdings" w:hint="default"/>
      </w:rPr>
    </w:lvl>
    <w:lvl w:ilvl="5" w:tplc="E10AC51E" w:tentative="1">
      <w:start w:val="1"/>
      <w:numFmt w:val="bullet"/>
      <w:lvlText w:val=""/>
      <w:lvlJc w:val="left"/>
      <w:pPr>
        <w:tabs>
          <w:tab w:val="num" w:pos="4320"/>
        </w:tabs>
        <w:ind w:left="4320" w:hanging="360"/>
      </w:pPr>
      <w:rPr>
        <w:rFonts w:ascii="Wingdings" w:hAnsi="Wingdings" w:hint="default"/>
      </w:rPr>
    </w:lvl>
    <w:lvl w:ilvl="6" w:tplc="B5783E42" w:tentative="1">
      <w:start w:val="1"/>
      <w:numFmt w:val="bullet"/>
      <w:lvlText w:val=""/>
      <w:lvlJc w:val="left"/>
      <w:pPr>
        <w:tabs>
          <w:tab w:val="num" w:pos="5040"/>
        </w:tabs>
        <w:ind w:left="5040" w:hanging="360"/>
      </w:pPr>
      <w:rPr>
        <w:rFonts w:ascii="Wingdings" w:hAnsi="Wingdings" w:hint="default"/>
      </w:rPr>
    </w:lvl>
    <w:lvl w:ilvl="7" w:tplc="BFAA9550" w:tentative="1">
      <w:start w:val="1"/>
      <w:numFmt w:val="bullet"/>
      <w:lvlText w:val=""/>
      <w:lvlJc w:val="left"/>
      <w:pPr>
        <w:tabs>
          <w:tab w:val="num" w:pos="5760"/>
        </w:tabs>
        <w:ind w:left="5760" w:hanging="360"/>
      </w:pPr>
      <w:rPr>
        <w:rFonts w:ascii="Wingdings" w:hAnsi="Wingdings" w:hint="default"/>
      </w:rPr>
    </w:lvl>
    <w:lvl w:ilvl="8" w:tplc="B2749E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565128"/>
    <w:multiLevelType w:val="hybridMultilevel"/>
    <w:tmpl w:val="73A4EA18"/>
    <w:lvl w:ilvl="0" w:tplc="1B4CA5C6">
      <w:start w:val="1"/>
      <w:numFmt w:val="bullet"/>
      <w:lvlText w:val=""/>
      <w:lvlJc w:val="left"/>
      <w:pPr>
        <w:tabs>
          <w:tab w:val="num" w:pos="720"/>
        </w:tabs>
        <w:ind w:left="720" w:hanging="360"/>
      </w:pPr>
      <w:rPr>
        <w:rFonts w:ascii="Wingdings" w:hAnsi="Wingdings" w:hint="default"/>
      </w:rPr>
    </w:lvl>
    <w:lvl w:ilvl="1" w:tplc="38C40F6E" w:tentative="1">
      <w:start w:val="1"/>
      <w:numFmt w:val="bullet"/>
      <w:lvlText w:val=""/>
      <w:lvlJc w:val="left"/>
      <w:pPr>
        <w:tabs>
          <w:tab w:val="num" w:pos="1440"/>
        </w:tabs>
        <w:ind w:left="1440" w:hanging="360"/>
      </w:pPr>
      <w:rPr>
        <w:rFonts w:ascii="Wingdings" w:hAnsi="Wingdings" w:hint="default"/>
      </w:rPr>
    </w:lvl>
    <w:lvl w:ilvl="2" w:tplc="76505540" w:tentative="1">
      <w:start w:val="1"/>
      <w:numFmt w:val="bullet"/>
      <w:lvlText w:val=""/>
      <w:lvlJc w:val="left"/>
      <w:pPr>
        <w:tabs>
          <w:tab w:val="num" w:pos="2160"/>
        </w:tabs>
        <w:ind w:left="2160" w:hanging="360"/>
      </w:pPr>
      <w:rPr>
        <w:rFonts w:ascii="Wingdings" w:hAnsi="Wingdings" w:hint="default"/>
      </w:rPr>
    </w:lvl>
    <w:lvl w:ilvl="3" w:tplc="DCC05C72" w:tentative="1">
      <w:start w:val="1"/>
      <w:numFmt w:val="bullet"/>
      <w:lvlText w:val=""/>
      <w:lvlJc w:val="left"/>
      <w:pPr>
        <w:tabs>
          <w:tab w:val="num" w:pos="2880"/>
        </w:tabs>
        <w:ind w:left="2880" w:hanging="360"/>
      </w:pPr>
      <w:rPr>
        <w:rFonts w:ascii="Wingdings" w:hAnsi="Wingdings" w:hint="default"/>
      </w:rPr>
    </w:lvl>
    <w:lvl w:ilvl="4" w:tplc="FEC4287E" w:tentative="1">
      <w:start w:val="1"/>
      <w:numFmt w:val="bullet"/>
      <w:lvlText w:val=""/>
      <w:lvlJc w:val="left"/>
      <w:pPr>
        <w:tabs>
          <w:tab w:val="num" w:pos="3600"/>
        </w:tabs>
        <w:ind w:left="3600" w:hanging="360"/>
      </w:pPr>
      <w:rPr>
        <w:rFonts w:ascii="Wingdings" w:hAnsi="Wingdings" w:hint="default"/>
      </w:rPr>
    </w:lvl>
    <w:lvl w:ilvl="5" w:tplc="F05A703C" w:tentative="1">
      <w:start w:val="1"/>
      <w:numFmt w:val="bullet"/>
      <w:lvlText w:val=""/>
      <w:lvlJc w:val="left"/>
      <w:pPr>
        <w:tabs>
          <w:tab w:val="num" w:pos="4320"/>
        </w:tabs>
        <w:ind w:left="4320" w:hanging="360"/>
      </w:pPr>
      <w:rPr>
        <w:rFonts w:ascii="Wingdings" w:hAnsi="Wingdings" w:hint="default"/>
      </w:rPr>
    </w:lvl>
    <w:lvl w:ilvl="6" w:tplc="2D081C12" w:tentative="1">
      <w:start w:val="1"/>
      <w:numFmt w:val="bullet"/>
      <w:lvlText w:val=""/>
      <w:lvlJc w:val="left"/>
      <w:pPr>
        <w:tabs>
          <w:tab w:val="num" w:pos="5040"/>
        </w:tabs>
        <w:ind w:left="5040" w:hanging="360"/>
      </w:pPr>
      <w:rPr>
        <w:rFonts w:ascii="Wingdings" w:hAnsi="Wingdings" w:hint="default"/>
      </w:rPr>
    </w:lvl>
    <w:lvl w:ilvl="7" w:tplc="64C8B576" w:tentative="1">
      <w:start w:val="1"/>
      <w:numFmt w:val="bullet"/>
      <w:lvlText w:val=""/>
      <w:lvlJc w:val="left"/>
      <w:pPr>
        <w:tabs>
          <w:tab w:val="num" w:pos="5760"/>
        </w:tabs>
        <w:ind w:left="5760" w:hanging="360"/>
      </w:pPr>
      <w:rPr>
        <w:rFonts w:ascii="Wingdings" w:hAnsi="Wingdings" w:hint="default"/>
      </w:rPr>
    </w:lvl>
    <w:lvl w:ilvl="8" w:tplc="1626F97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9C56A9"/>
    <w:multiLevelType w:val="hybridMultilevel"/>
    <w:tmpl w:val="006C8F1A"/>
    <w:lvl w:ilvl="0" w:tplc="43965DCC">
      <w:start w:val="1"/>
      <w:numFmt w:val="bullet"/>
      <w:lvlText w:val=""/>
      <w:lvlJc w:val="left"/>
      <w:pPr>
        <w:tabs>
          <w:tab w:val="num" w:pos="720"/>
        </w:tabs>
        <w:ind w:left="720" w:hanging="360"/>
      </w:pPr>
      <w:rPr>
        <w:rFonts w:ascii="Wingdings" w:hAnsi="Wingdings" w:hint="default"/>
      </w:rPr>
    </w:lvl>
    <w:lvl w:ilvl="1" w:tplc="D9E819D0" w:tentative="1">
      <w:start w:val="1"/>
      <w:numFmt w:val="bullet"/>
      <w:lvlText w:val=""/>
      <w:lvlJc w:val="left"/>
      <w:pPr>
        <w:tabs>
          <w:tab w:val="num" w:pos="1440"/>
        </w:tabs>
        <w:ind w:left="1440" w:hanging="360"/>
      </w:pPr>
      <w:rPr>
        <w:rFonts w:ascii="Wingdings" w:hAnsi="Wingdings" w:hint="default"/>
      </w:rPr>
    </w:lvl>
    <w:lvl w:ilvl="2" w:tplc="8DD6C696" w:tentative="1">
      <w:start w:val="1"/>
      <w:numFmt w:val="bullet"/>
      <w:lvlText w:val=""/>
      <w:lvlJc w:val="left"/>
      <w:pPr>
        <w:tabs>
          <w:tab w:val="num" w:pos="2160"/>
        </w:tabs>
        <w:ind w:left="2160" w:hanging="360"/>
      </w:pPr>
      <w:rPr>
        <w:rFonts w:ascii="Wingdings" w:hAnsi="Wingdings" w:hint="default"/>
      </w:rPr>
    </w:lvl>
    <w:lvl w:ilvl="3" w:tplc="FDDA47B4" w:tentative="1">
      <w:start w:val="1"/>
      <w:numFmt w:val="bullet"/>
      <w:lvlText w:val=""/>
      <w:lvlJc w:val="left"/>
      <w:pPr>
        <w:tabs>
          <w:tab w:val="num" w:pos="2880"/>
        </w:tabs>
        <w:ind w:left="2880" w:hanging="360"/>
      </w:pPr>
      <w:rPr>
        <w:rFonts w:ascii="Wingdings" w:hAnsi="Wingdings" w:hint="default"/>
      </w:rPr>
    </w:lvl>
    <w:lvl w:ilvl="4" w:tplc="45BCC930" w:tentative="1">
      <w:start w:val="1"/>
      <w:numFmt w:val="bullet"/>
      <w:lvlText w:val=""/>
      <w:lvlJc w:val="left"/>
      <w:pPr>
        <w:tabs>
          <w:tab w:val="num" w:pos="3600"/>
        </w:tabs>
        <w:ind w:left="3600" w:hanging="360"/>
      </w:pPr>
      <w:rPr>
        <w:rFonts w:ascii="Wingdings" w:hAnsi="Wingdings" w:hint="default"/>
      </w:rPr>
    </w:lvl>
    <w:lvl w:ilvl="5" w:tplc="E8F80AB6" w:tentative="1">
      <w:start w:val="1"/>
      <w:numFmt w:val="bullet"/>
      <w:lvlText w:val=""/>
      <w:lvlJc w:val="left"/>
      <w:pPr>
        <w:tabs>
          <w:tab w:val="num" w:pos="4320"/>
        </w:tabs>
        <w:ind w:left="4320" w:hanging="360"/>
      </w:pPr>
      <w:rPr>
        <w:rFonts w:ascii="Wingdings" w:hAnsi="Wingdings" w:hint="default"/>
      </w:rPr>
    </w:lvl>
    <w:lvl w:ilvl="6" w:tplc="2F0A06C2" w:tentative="1">
      <w:start w:val="1"/>
      <w:numFmt w:val="bullet"/>
      <w:lvlText w:val=""/>
      <w:lvlJc w:val="left"/>
      <w:pPr>
        <w:tabs>
          <w:tab w:val="num" w:pos="5040"/>
        </w:tabs>
        <w:ind w:left="5040" w:hanging="360"/>
      </w:pPr>
      <w:rPr>
        <w:rFonts w:ascii="Wingdings" w:hAnsi="Wingdings" w:hint="default"/>
      </w:rPr>
    </w:lvl>
    <w:lvl w:ilvl="7" w:tplc="A86A68B6" w:tentative="1">
      <w:start w:val="1"/>
      <w:numFmt w:val="bullet"/>
      <w:lvlText w:val=""/>
      <w:lvlJc w:val="left"/>
      <w:pPr>
        <w:tabs>
          <w:tab w:val="num" w:pos="5760"/>
        </w:tabs>
        <w:ind w:left="5760" w:hanging="360"/>
      </w:pPr>
      <w:rPr>
        <w:rFonts w:ascii="Wingdings" w:hAnsi="Wingdings" w:hint="default"/>
      </w:rPr>
    </w:lvl>
    <w:lvl w:ilvl="8" w:tplc="99E210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1F2B51"/>
    <w:multiLevelType w:val="hybridMultilevel"/>
    <w:tmpl w:val="FB208CF0"/>
    <w:lvl w:ilvl="0" w:tplc="4992E86A">
      <w:start w:val="1"/>
      <w:numFmt w:val="bullet"/>
      <w:lvlText w:val=""/>
      <w:lvlJc w:val="left"/>
      <w:pPr>
        <w:tabs>
          <w:tab w:val="num" w:pos="720"/>
        </w:tabs>
        <w:ind w:left="720" w:hanging="360"/>
      </w:pPr>
      <w:rPr>
        <w:rFonts w:ascii="Wingdings" w:hAnsi="Wingdings" w:hint="default"/>
      </w:rPr>
    </w:lvl>
    <w:lvl w:ilvl="1" w:tplc="DFC2D0B2" w:tentative="1">
      <w:start w:val="1"/>
      <w:numFmt w:val="bullet"/>
      <w:lvlText w:val=""/>
      <w:lvlJc w:val="left"/>
      <w:pPr>
        <w:tabs>
          <w:tab w:val="num" w:pos="1440"/>
        </w:tabs>
        <w:ind w:left="1440" w:hanging="360"/>
      </w:pPr>
      <w:rPr>
        <w:rFonts w:ascii="Wingdings" w:hAnsi="Wingdings" w:hint="default"/>
      </w:rPr>
    </w:lvl>
    <w:lvl w:ilvl="2" w:tplc="C2EA13A6" w:tentative="1">
      <w:start w:val="1"/>
      <w:numFmt w:val="bullet"/>
      <w:lvlText w:val=""/>
      <w:lvlJc w:val="left"/>
      <w:pPr>
        <w:tabs>
          <w:tab w:val="num" w:pos="2160"/>
        </w:tabs>
        <w:ind w:left="2160" w:hanging="360"/>
      </w:pPr>
      <w:rPr>
        <w:rFonts w:ascii="Wingdings" w:hAnsi="Wingdings" w:hint="default"/>
      </w:rPr>
    </w:lvl>
    <w:lvl w:ilvl="3" w:tplc="387C5E16" w:tentative="1">
      <w:start w:val="1"/>
      <w:numFmt w:val="bullet"/>
      <w:lvlText w:val=""/>
      <w:lvlJc w:val="left"/>
      <w:pPr>
        <w:tabs>
          <w:tab w:val="num" w:pos="2880"/>
        </w:tabs>
        <w:ind w:left="2880" w:hanging="360"/>
      </w:pPr>
      <w:rPr>
        <w:rFonts w:ascii="Wingdings" w:hAnsi="Wingdings" w:hint="default"/>
      </w:rPr>
    </w:lvl>
    <w:lvl w:ilvl="4" w:tplc="F970D3A0" w:tentative="1">
      <w:start w:val="1"/>
      <w:numFmt w:val="bullet"/>
      <w:lvlText w:val=""/>
      <w:lvlJc w:val="left"/>
      <w:pPr>
        <w:tabs>
          <w:tab w:val="num" w:pos="3600"/>
        </w:tabs>
        <w:ind w:left="3600" w:hanging="360"/>
      </w:pPr>
      <w:rPr>
        <w:rFonts w:ascii="Wingdings" w:hAnsi="Wingdings" w:hint="default"/>
      </w:rPr>
    </w:lvl>
    <w:lvl w:ilvl="5" w:tplc="1BCA6A0E" w:tentative="1">
      <w:start w:val="1"/>
      <w:numFmt w:val="bullet"/>
      <w:lvlText w:val=""/>
      <w:lvlJc w:val="left"/>
      <w:pPr>
        <w:tabs>
          <w:tab w:val="num" w:pos="4320"/>
        </w:tabs>
        <w:ind w:left="4320" w:hanging="360"/>
      </w:pPr>
      <w:rPr>
        <w:rFonts w:ascii="Wingdings" w:hAnsi="Wingdings" w:hint="default"/>
      </w:rPr>
    </w:lvl>
    <w:lvl w:ilvl="6" w:tplc="FCBC6252" w:tentative="1">
      <w:start w:val="1"/>
      <w:numFmt w:val="bullet"/>
      <w:lvlText w:val=""/>
      <w:lvlJc w:val="left"/>
      <w:pPr>
        <w:tabs>
          <w:tab w:val="num" w:pos="5040"/>
        </w:tabs>
        <w:ind w:left="5040" w:hanging="360"/>
      </w:pPr>
      <w:rPr>
        <w:rFonts w:ascii="Wingdings" w:hAnsi="Wingdings" w:hint="default"/>
      </w:rPr>
    </w:lvl>
    <w:lvl w:ilvl="7" w:tplc="6AFE0932" w:tentative="1">
      <w:start w:val="1"/>
      <w:numFmt w:val="bullet"/>
      <w:lvlText w:val=""/>
      <w:lvlJc w:val="left"/>
      <w:pPr>
        <w:tabs>
          <w:tab w:val="num" w:pos="5760"/>
        </w:tabs>
        <w:ind w:left="5760" w:hanging="360"/>
      </w:pPr>
      <w:rPr>
        <w:rFonts w:ascii="Wingdings" w:hAnsi="Wingdings" w:hint="default"/>
      </w:rPr>
    </w:lvl>
    <w:lvl w:ilvl="8" w:tplc="00BA616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D60386"/>
    <w:multiLevelType w:val="hybridMultilevel"/>
    <w:tmpl w:val="9070AC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7B5D47"/>
    <w:multiLevelType w:val="hybridMultilevel"/>
    <w:tmpl w:val="92B82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EE229D"/>
    <w:multiLevelType w:val="hybridMultilevel"/>
    <w:tmpl w:val="2B1E71AE"/>
    <w:lvl w:ilvl="0" w:tplc="7B1C6BF4">
      <w:start w:val="1"/>
      <w:numFmt w:val="bullet"/>
      <w:lvlText w:val=""/>
      <w:lvlJc w:val="left"/>
      <w:pPr>
        <w:tabs>
          <w:tab w:val="num" w:pos="720"/>
        </w:tabs>
        <w:ind w:left="720" w:hanging="360"/>
      </w:pPr>
      <w:rPr>
        <w:rFonts w:ascii="Wingdings" w:hAnsi="Wingdings" w:hint="default"/>
      </w:rPr>
    </w:lvl>
    <w:lvl w:ilvl="1" w:tplc="E0CEDC30" w:tentative="1">
      <w:start w:val="1"/>
      <w:numFmt w:val="bullet"/>
      <w:lvlText w:val=""/>
      <w:lvlJc w:val="left"/>
      <w:pPr>
        <w:tabs>
          <w:tab w:val="num" w:pos="1440"/>
        </w:tabs>
        <w:ind w:left="1440" w:hanging="360"/>
      </w:pPr>
      <w:rPr>
        <w:rFonts w:ascii="Wingdings" w:hAnsi="Wingdings" w:hint="default"/>
      </w:rPr>
    </w:lvl>
    <w:lvl w:ilvl="2" w:tplc="A17213CA" w:tentative="1">
      <w:start w:val="1"/>
      <w:numFmt w:val="bullet"/>
      <w:lvlText w:val=""/>
      <w:lvlJc w:val="left"/>
      <w:pPr>
        <w:tabs>
          <w:tab w:val="num" w:pos="2160"/>
        </w:tabs>
        <w:ind w:left="2160" w:hanging="360"/>
      </w:pPr>
      <w:rPr>
        <w:rFonts w:ascii="Wingdings" w:hAnsi="Wingdings" w:hint="default"/>
      </w:rPr>
    </w:lvl>
    <w:lvl w:ilvl="3" w:tplc="79145B70" w:tentative="1">
      <w:start w:val="1"/>
      <w:numFmt w:val="bullet"/>
      <w:lvlText w:val=""/>
      <w:lvlJc w:val="left"/>
      <w:pPr>
        <w:tabs>
          <w:tab w:val="num" w:pos="2880"/>
        </w:tabs>
        <w:ind w:left="2880" w:hanging="360"/>
      </w:pPr>
      <w:rPr>
        <w:rFonts w:ascii="Wingdings" w:hAnsi="Wingdings" w:hint="default"/>
      </w:rPr>
    </w:lvl>
    <w:lvl w:ilvl="4" w:tplc="5EC2C042" w:tentative="1">
      <w:start w:val="1"/>
      <w:numFmt w:val="bullet"/>
      <w:lvlText w:val=""/>
      <w:lvlJc w:val="left"/>
      <w:pPr>
        <w:tabs>
          <w:tab w:val="num" w:pos="3600"/>
        </w:tabs>
        <w:ind w:left="3600" w:hanging="360"/>
      </w:pPr>
      <w:rPr>
        <w:rFonts w:ascii="Wingdings" w:hAnsi="Wingdings" w:hint="default"/>
      </w:rPr>
    </w:lvl>
    <w:lvl w:ilvl="5" w:tplc="48289E42" w:tentative="1">
      <w:start w:val="1"/>
      <w:numFmt w:val="bullet"/>
      <w:lvlText w:val=""/>
      <w:lvlJc w:val="left"/>
      <w:pPr>
        <w:tabs>
          <w:tab w:val="num" w:pos="4320"/>
        </w:tabs>
        <w:ind w:left="4320" w:hanging="360"/>
      </w:pPr>
      <w:rPr>
        <w:rFonts w:ascii="Wingdings" w:hAnsi="Wingdings" w:hint="default"/>
      </w:rPr>
    </w:lvl>
    <w:lvl w:ilvl="6" w:tplc="F230BFA2" w:tentative="1">
      <w:start w:val="1"/>
      <w:numFmt w:val="bullet"/>
      <w:lvlText w:val=""/>
      <w:lvlJc w:val="left"/>
      <w:pPr>
        <w:tabs>
          <w:tab w:val="num" w:pos="5040"/>
        </w:tabs>
        <w:ind w:left="5040" w:hanging="360"/>
      </w:pPr>
      <w:rPr>
        <w:rFonts w:ascii="Wingdings" w:hAnsi="Wingdings" w:hint="default"/>
      </w:rPr>
    </w:lvl>
    <w:lvl w:ilvl="7" w:tplc="5C824A38" w:tentative="1">
      <w:start w:val="1"/>
      <w:numFmt w:val="bullet"/>
      <w:lvlText w:val=""/>
      <w:lvlJc w:val="left"/>
      <w:pPr>
        <w:tabs>
          <w:tab w:val="num" w:pos="5760"/>
        </w:tabs>
        <w:ind w:left="5760" w:hanging="360"/>
      </w:pPr>
      <w:rPr>
        <w:rFonts w:ascii="Wingdings" w:hAnsi="Wingdings" w:hint="default"/>
      </w:rPr>
    </w:lvl>
    <w:lvl w:ilvl="8" w:tplc="CDBC1BD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8235C9"/>
    <w:multiLevelType w:val="hybridMultilevel"/>
    <w:tmpl w:val="2ACA0746"/>
    <w:lvl w:ilvl="0" w:tplc="59080A06">
      <w:start w:val="1"/>
      <w:numFmt w:val="bullet"/>
      <w:lvlText w:val=""/>
      <w:lvlJc w:val="left"/>
      <w:pPr>
        <w:tabs>
          <w:tab w:val="num" w:pos="720"/>
        </w:tabs>
        <w:ind w:left="720" w:hanging="360"/>
      </w:pPr>
      <w:rPr>
        <w:rFonts w:ascii="Wingdings" w:hAnsi="Wingdings" w:hint="default"/>
      </w:rPr>
    </w:lvl>
    <w:lvl w:ilvl="1" w:tplc="074A144A" w:tentative="1">
      <w:start w:val="1"/>
      <w:numFmt w:val="bullet"/>
      <w:lvlText w:val=""/>
      <w:lvlJc w:val="left"/>
      <w:pPr>
        <w:tabs>
          <w:tab w:val="num" w:pos="1440"/>
        </w:tabs>
        <w:ind w:left="1440" w:hanging="360"/>
      </w:pPr>
      <w:rPr>
        <w:rFonts w:ascii="Wingdings" w:hAnsi="Wingdings" w:hint="default"/>
      </w:rPr>
    </w:lvl>
    <w:lvl w:ilvl="2" w:tplc="A0B6D9AE" w:tentative="1">
      <w:start w:val="1"/>
      <w:numFmt w:val="bullet"/>
      <w:lvlText w:val=""/>
      <w:lvlJc w:val="left"/>
      <w:pPr>
        <w:tabs>
          <w:tab w:val="num" w:pos="2160"/>
        </w:tabs>
        <w:ind w:left="2160" w:hanging="360"/>
      </w:pPr>
      <w:rPr>
        <w:rFonts w:ascii="Wingdings" w:hAnsi="Wingdings" w:hint="default"/>
      </w:rPr>
    </w:lvl>
    <w:lvl w:ilvl="3" w:tplc="65667204" w:tentative="1">
      <w:start w:val="1"/>
      <w:numFmt w:val="bullet"/>
      <w:lvlText w:val=""/>
      <w:lvlJc w:val="left"/>
      <w:pPr>
        <w:tabs>
          <w:tab w:val="num" w:pos="2880"/>
        </w:tabs>
        <w:ind w:left="2880" w:hanging="360"/>
      </w:pPr>
      <w:rPr>
        <w:rFonts w:ascii="Wingdings" w:hAnsi="Wingdings" w:hint="default"/>
      </w:rPr>
    </w:lvl>
    <w:lvl w:ilvl="4" w:tplc="93AE1F28" w:tentative="1">
      <w:start w:val="1"/>
      <w:numFmt w:val="bullet"/>
      <w:lvlText w:val=""/>
      <w:lvlJc w:val="left"/>
      <w:pPr>
        <w:tabs>
          <w:tab w:val="num" w:pos="3600"/>
        </w:tabs>
        <w:ind w:left="3600" w:hanging="360"/>
      </w:pPr>
      <w:rPr>
        <w:rFonts w:ascii="Wingdings" w:hAnsi="Wingdings" w:hint="default"/>
      </w:rPr>
    </w:lvl>
    <w:lvl w:ilvl="5" w:tplc="AA724AC0" w:tentative="1">
      <w:start w:val="1"/>
      <w:numFmt w:val="bullet"/>
      <w:lvlText w:val=""/>
      <w:lvlJc w:val="left"/>
      <w:pPr>
        <w:tabs>
          <w:tab w:val="num" w:pos="4320"/>
        </w:tabs>
        <w:ind w:left="4320" w:hanging="360"/>
      </w:pPr>
      <w:rPr>
        <w:rFonts w:ascii="Wingdings" w:hAnsi="Wingdings" w:hint="default"/>
      </w:rPr>
    </w:lvl>
    <w:lvl w:ilvl="6" w:tplc="1660BC90" w:tentative="1">
      <w:start w:val="1"/>
      <w:numFmt w:val="bullet"/>
      <w:lvlText w:val=""/>
      <w:lvlJc w:val="left"/>
      <w:pPr>
        <w:tabs>
          <w:tab w:val="num" w:pos="5040"/>
        </w:tabs>
        <w:ind w:left="5040" w:hanging="360"/>
      </w:pPr>
      <w:rPr>
        <w:rFonts w:ascii="Wingdings" w:hAnsi="Wingdings" w:hint="default"/>
      </w:rPr>
    </w:lvl>
    <w:lvl w:ilvl="7" w:tplc="7B62D438" w:tentative="1">
      <w:start w:val="1"/>
      <w:numFmt w:val="bullet"/>
      <w:lvlText w:val=""/>
      <w:lvlJc w:val="left"/>
      <w:pPr>
        <w:tabs>
          <w:tab w:val="num" w:pos="5760"/>
        </w:tabs>
        <w:ind w:left="5760" w:hanging="360"/>
      </w:pPr>
      <w:rPr>
        <w:rFonts w:ascii="Wingdings" w:hAnsi="Wingdings" w:hint="default"/>
      </w:rPr>
    </w:lvl>
    <w:lvl w:ilvl="8" w:tplc="01D6A7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470593"/>
    <w:multiLevelType w:val="hybridMultilevel"/>
    <w:tmpl w:val="04F45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93618"/>
    <w:multiLevelType w:val="hybridMultilevel"/>
    <w:tmpl w:val="E2D6EB6C"/>
    <w:lvl w:ilvl="0" w:tplc="115AF150">
      <w:start w:val="1"/>
      <w:numFmt w:val="bullet"/>
      <w:lvlText w:val=""/>
      <w:lvlJc w:val="left"/>
      <w:pPr>
        <w:tabs>
          <w:tab w:val="num" w:pos="720"/>
        </w:tabs>
        <w:ind w:left="720" w:hanging="360"/>
      </w:pPr>
      <w:rPr>
        <w:rFonts w:ascii="Wingdings" w:hAnsi="Wingdings" w:hint="default"/>
      </w:rPr>
    </w:lvl>
    <w:lvl w:ilvl="1" w:tplc="2848DBCE" w:tentative="1">
      <w:start w:val="1"/>
      <w:numFmt w:val="bullet"/>
      <w:lvlText w:val=""/>
      <w:lvlJc w:val="left"/>
      <w:pPr>
        <w:tabs>
          <w:tab w:val="num" w:pos="1440"/>
        </w:tabs>
        <w:ind w:left="1440" w:hanging="360"/>
      </w:pPr>
      <w:rPr>
        <w:rFonts w:ascii="Wingdings" w:hAnsi="Wingdings" w:hint="default"/>
      </w:rPr>
    </w:lvl>
    <w:lvl w:ilvl="2" w:tplc="18802BB2" w:tentative="1">
      <w:start w:val="1"/>
      <w:numFmt w:val="bullet"/>
      <w:lvlText w:val=""/>
      <w:lvlJc w:val="left"/>
      <w:pPr>
        <w:tabs>
          <w:tab w:val="num" w:pos="2160"/>
        </w:tabs>
        <w:ind w:left="2160" w:hanging="360"/>
      </w:pPr>
      <w:rPr>
        <w:rFonts w:ascii="Wingdings" w:hAnsi="Wingdings" w:hint="default"/>
      </w:rPr>
    </w:lvl>
    <w:lvl w:ilvl="3" w:tplc="D236189E" w:tentative="1">
      <w:start w:val="1"/>
      <w:numFmt w:val="bullet"/>
      <w:lvlText w:val=""/>
      <w:lvlJc w:val="left"/>
      <w:pPr>
        <w:tabs>
          <w:tab w:val="num" w:pos="2880"/>
        </w:tabs>
        <w:ind w:left="2880" w:hanging="360"/>
      </w:pPr>
      <w:rPr>
        <w:rFonts w:ascii="Wingdings" w:hAnsi="Wingdings" w:hint="default"/>
      </w:rPr>
    </w:lvl>
    <w:lvl w:ilvl="4" w:tplc="AFC81E92" w:tentative="1">
      <w:start w:val="1"/>
      <w:numFmt w:val="bullet"/>
      <w:lvlText w:val=""/>
      <w:lvlJc w:val="left"/>
      <w:pPr>
        <w:tabs>
          <w:tab w:val="num" w:pos="3600"/>
        </w:tabs>
        <w:ind w:left="3600" w:hanging="360"/>
      </w:pPr>
      <w:rPr>
        <w:rFonts w:ascii="Wingdings" w:hAnsi="Wingdings" w:hint="default"/>
      </w:rPr>
    </w:lvl>
    <w:lvl w:ilvl="5" w:tplc="341443C2" w:tentative="1">
      <w:start w:val="1"/>
      <w:numFmt w:val="bullet"/>
      <w:lvlText w:val=""/>
      <w:lvlJc w:val="left"/>
      <w:pPr>
        <w:tabs>
          <w:tab w:val="num" w:pos="4320"/>
        </w:tabs>
        <w:ind w:left="4320" w:hanging="360"/>
      </w:pPr>
      <w:rPr>
        <w:rFonts w:ascii="Wingdings" w:hAnsi="Wingdings" w:hint="default"/>
      </w:rPr>
    </w:lvl>
    <w:lvl w:ilvl="6" w:tplc="F2D2F77C" w:tentative="1">
      <w:start w:val="1"/>
      <w:numFmt w:val="bullet"/>
      <w:lvlText w:val=""/>
      <w:lvlJc w:val="left"/>
      <w:pPr>
        <w:tabs>
          <w:tab w:val="num" w:pos="5040"/>
        </w:tabs>
        <w:ind w:left="5040" w:hanging="360"/>
      </w:pPr>
      <w:rPr>
        <w:rFonts w:ascii="Wingdings" w:hAnsi="Wingdings" w:hint="default"/>
      </w:rPr>
    </w:lvl>
    <w:lvl w:ilvl="7" w:tplc="EF22694A" w:tentative="1">
      <w:start w:val="1"/>
      <w:numFmt w:val="bullet"/>
      <w:lvlText w:val=""/>
      <w:lvlJc w:val="left"/>
      <w:pPr>
        <w:tabs>
          <w:tab w:val="num" w:pos="5760"/>
        </w:tabs>
        <w:ind w:left="5760" w:hanging="360"/>
      </w:pPr>
      <w:rPr>
        <w:rFonts w:ascii="Wingdings" w:hAnsi="Wingdings" w:hint="default"/>
      </w:rPr>
    </w:lvl>
    <w:lvl w:ilvl="8" w:tplc="C43853A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C14873"/>
    <w:multiLevelType w:val="hybridMultilevel"/>
    <w:tmpl w:val="6D109904"/>
    <w:lvl w:ilvl="0" w:tplc="97C84F60">
      <w:start w:val="1"/>
      <w:numFmt w:val="bullet"/>
      <w:lvlText w:val=""/>
      <w:lvlJc w:val="left"/>
      <w:pPr>
        <w:tabs>
          <w:tab w:val="num" w:pos="720"/>
        </w:tabs>
        <w:ind w:left="720" w:hanging="360"/>
      </w:pPr>
      <w:rPr>
        <w:rFonts w:ascii="Wingdings" w:hAnsi="Wingdings" w:hint="default"/>
      </w:rPr>
    </w:lvl>
    <w:lvl w:ilvl="1" w:tplc="6E262104" w:tentative="1">
      <w:start w:val="1"/>
      <w:numFmt w:val="bullet"/>
      <w:lvlText w:val=""/>
      <w:lvlJc w:val="left"/>
      <w:pPr>
        <w:tabs>
          <w:tab w:val="num" w:pos="1440"/>
        </w:tabs>
        <w:ind w:left="1440" w:hanging="360"/>
      </w:pPr>
      <w:rPr>
        <w:rFonts w:ascii="Wingdings" w:hAnsi="Wingdings" w:hint="default"/>
      </w:rPr>
    </w:lvl>
    <w:lvl w:ilvl="2" w:tplc="20EA1090" w:tentative="1">
      <w:start w:val="1"/>
      <w:numFmt w:val="bullet"/>
      <w:lvlText w:val=""/>
      <w:lvlJc w:val="left"/>
      <w:pPr>
        <w:tabs>
          <w:tab w:val="num" w:pos="2160"/>
        </w:tabs>
        <w:ind w:left="2160" w:hanging="360"/>
      </w:pPr>
      <w:rPr>
        <w:rFonts w:ascii="Wingdings" w:hAnsi="Wingdings" w:hint="default"/>
      </w:rPr>
    </w:lvl>
    <w:lvl w:ilvl="3" w:tplc="CAF6D67A" w:tentative="1">
      <w:start w:val="1"/>
      <w:numFmt w:val="bullet"/>
      <w:lvlText w:val=""/>
      <w:lvlJc w:val="left"/>
      <w:pPr>
        <w:tabs>
          <w:tab w:val="num" w:pos="2880"/>
        </w:tabs>
        <w:ind w:left="2880" w:hanging="360"/>
      </w:pPr>
      <w:rPr>
        <w:rFonts w:ascii="Wingdings" w:hAnsi="Wingdings" w:hint="default"/>
      </w:rPr>
    </w:lvl>
    <w:lvl w:ilvl="4" w:tplc="907A014C" w:tentative="1">
      <w:start w:val="1"/>
      <w:numFmt w:val="bullet"/>
      <w:lvlText w:val=""/>
      <w:lvlJc w:val="left"/>
      <w:pPr>
        <w:tabs>
          <w:tab w:val="num" w:pos="3600"/>
        </w:tabs>
        <w:ind w:left="3600" w:hanging="360"/>
      </w:pPr>
      <w:rPr>
        <w:rFonts w:ascii="Wingdings" w:hAnsi="Wingdings" w:hint="default"/>
      </w:rPr>
    </w:lvl>
    <w:lvl w:ilvl="5" w:tplc="08BED2A0" w:tentative="1">
      <w:start w:val="1"/>
      <w:numFmt w:val="bullet"/>
      <w:lvlText w:val=""/>
      <w:lvlJc w:val="left"/>
      <w:pPr>
        <w:tabs>
          <w:tab w:val="num" w:pos="4320"/>
        </w:tabs>
        <w:ind w:left="4320" w:hanging="360"/>
      </w:pPr>
      <w:rPr>
        <w:rFonts w:ascii="Wingdings" w:hAnsi="Wingdings" w:hint="default"/>
      </w:rPr>
    </w:lvl>
    <w:lvl w:ilvl="6" w:tplc="F14A63FE" w:tentative="1">
      <w:start w:val="1"/>
      <w:numFmt w:val="bullet"/>
      <w:lvlText w:val=""/>
      <w:lvlJc w:val="left"/>
      <w:pPr>
        <w:tabs>
          <w:tab w:val="num" w:pos="5040"/>
        </w:tabs>
        <w:ind w:left="5040" w:hanging="360"/>
      </w:pPr>
      <w:rPr>
        <w:rFonts w:ascii="Wingdings" w:hAnsi="Wingdings" w:hint="default"/>
      </w:rPr>
    </w:lvl>
    <w:lvl w:ilvl="7" w:tplc="919211C4" w:tentative="1">
      <w:start w:val="1"/>
      <w:numFmt w:val="bullet"/>
      <w:lvlText w:val=""/>
      <w:lvlJc w:val="left"/>
      <w:pPr>
        <w:tabs>
          <w:tab w:val="num" w:pos="5760"/>
        </w:tabs>
        <w:ind w:left="5760" w:hanging="360"/>
      </w:pPr>
      <w:rPr>
        <w:rFonts w:ascii="Wingdings" w:hAnsi="Wingdings" w:hint="default"/>
      </w:rPr>
    </w:lvl>
    <w:lvl w:ilvl="8" w:tplc="DA78E67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11"/>
  </w:num>
  <w:num w:numId="4">
    <w:abstractNumId w:val="6"/>
  </w:num>
  <w:num w:numId="5">
    <w:abstractNumId w:val="4"/>
  </w:num>
  <w:num w:numId="6">
    <w:abstractNumId w:val="0"/>
  </w:num>
  <w:num w:numId="7">
    <w:abstractNumId w:val="8"/>
  </w:num>
  <w:num w:numId="8">
    <w:abstractNumId w:val="1"/>
  </w:num>
  <w:num w:numId="9">
    <w:abstractNumId w:val="10"/>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710BA"/>
    <w:rsid w:val="003E5826"/>
    <w:rsid w:val="006225EB"/>
    <w:rsid w:val="008715A7"/>
    <w:rsid w:val="00B003D2"/>
    <w:rsid w:val="00D710BA"/>
    <w:rsid w:val="00F31494"/>
    <w:rsid w:val="00F43313"/>
    <w:rsid w:val="00FB6026"/>
    <w:rsid w:val="0456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B2E487A-86A8-4823-97BF-36BF8972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10BA"/>
    <w:pPr>
      <w:widowControl w:val="0"/>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25EB"/>
    <w:pPr>
      <w:widowControl/>
      <w:spacing w:after="0" w:line="240" w:lineRule="auto"/>
    </w:pPr>
    <w:rPr>
      <w:rFonts w:ascii="Consolas" w:eastAsiaTheme="minorHAnsi" w:hAnsi="Consolas" w:cstheme="minorBidi"/>
      <w:kern w:val="0"/>
      <w:szCs w:val="21"/>
      <w:lang w:eastAsia="en-US"/>
    </w:rPr>
  </w:style>
  <w:style w:type="character" w:customStyle="1" w:styleId="PlainTextChar">
    <w:name w:val="Plain Text Char"/>
    <w:basedOn w:val="DefaultParagraphFont"/>
    <w:link w:val="PlainText"/>
    <w:uiPriority w:val="99"/>
    <w:rsid w:val="006225EB"/>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30455">
      <w:bodyDiv w:val="1"/>
      <w:marLeft w:val="0"/>
      <w:marRight w:val="0"/>
      <w:marTop w:val="0"/>
      <w:marBottom w:val="0"/>
      <w:divBdr>
        <w:top w:val="none" w:sz="0" w:space="0" w:color="auto"/>
        <w:left w:val="none" w:sz="0" w:space="0" w:color="auto"/>
        <w:bottom w:val="none" w:sz="0" w:space="0" w:color="auto"/>
        <w:right w:val="none" w:sz="0" w:space="0" w:color="auto"/>
      </w:divBdr>
      <w:divsChild>
        <w:div w:id="1434865616">
          <w:marLeft w:val="720"/>
          <w:marRight w:val="0"/>
          <w:marTop w:val="0"/>
          <w:marBottom w:val="0"/>
          <w:divBdr>
            <w:top w:val="none" w:sz="0" w:space="0" w:color="auto"/>
            <w:left w:val="none" w:sz="0" w:space="0" w:color="auto"/>
            <w:bottom w:val="none" w:sz="0" w:space="0" w:color="auto"/>
            <w:right w:val="none" w:sz="0" w:space="0" w:color="auto"/>
          </w:divBdr>
        </w:div>
        <w:div w:id="2132701782">
          <w:marLeft w:val="720"/>
          <w:marRight w:val="0"/>
          <w:marTop w:val="0"/>
          <w:marBottom w:val="0"/>
          <w:divBdr>
            <w:top w:val="none" w:sz="0" w:space="0" w:color="auto"/>
            <w:left w:val="none" w:sz="0" w:space="0" w:color="auto"/>
            <w:bottom w:val="none" w:sz="0" w:space="0" w:color="auto"/>
            <w:right w:val="none" w:sz="0" w:space="0" w:color="auto"/>
          </w:divBdr>
        </w:div>
        <w:div w:id="372774053">
          <w:marLeft w:val="720"/>
          <w:marRight w:val="0"/>
          <w:marTop w:val="0"/>
          <w:marBottom w:val="0"/>
          <w:divBdr>
            <w:top w:val="none" w:sz="0" w:space="0" w:color="auto"/>
            <w:left w:val="none" w:sz="0" w:space="0" w:color="auto"/>
            <w:bottom w:val="none" w:sz="0" w:space="0" w:color="auto"/>
            <w:right w:val="none" w:sz="0" w:space="0" w:color="auto"/>
          </w:divBdr>
        </w:div>
      </w:divsChild>
    </w:div>
    <w:div w:id="596788882">
      <w:bodyDiv w:val="1"/>
      <w:marLeft w:val="0"/>
      <w:marRight w:val="0"/>
      <w:marTop w:val="0"/>
      <w:marBottom w:val="0"/>
      <w:divBdr>
        <w:top w:val="none" w:sz="0" w:space="0" w:color="auto"/>
        <w:left w:val="none" w:sz="0" w:space="0" w:color="auto"/>
        <w:bottom w:val="none" w:sz="0" w:space="0" w:color="auto"/>
        <w:right w:val="none" w:sz="0" w:space="0" w:color="auto"/>
      </w:divBdr>
    </w:div>
    <w:div w:id="1243218053">
      <w:bodyDiv w:val="1"/>
      <w:marLeft w:val="0"/>
      <w:marRight w:val="0"/>
      <w:marTop w:val="0"/>
      <w:marBottom w:val="0"/>
      <w:divBdr>
        <w:top w:val="none" w:sz="0" w:space="0" w:color="auto"/>
        <w:left w:val="none" w:sz="0" w:space="0" w:color="auto"/>
        <w:bottom w:val="none" w:sz="0" w:space="0" w:color="auto"/>
        <w:right w:val="none" w:sz="0" w:space="0" w:color="auto"/>
      </w:divBdr>
    </w:div>
    <w:div w:id="1468233979">
      <w:bodyDiv w:val="1"/>
      <w:marLeft w:val="0"/>
      <w:marRight w:val="0"/>
      <w:marTop w:val="0"/>
      <w:marBottom w:val="0"/>
      <w:divBdr>
        <w:top w:val="none" w:sz="0" w:space="0" w:color="auto"/>
        <w:left w:val="none" w:sz="0" w:space="0" w:color="auto"/>
        <w:bottom w:val="none" w:sz="0" w:space="0" w:color="auto"/>
        <w:right w:val="none" w:sz="0" w:space="0" w:color="auto"/>
      </w:divBdr>
      <w:divsChild>
        <w:div w:id="665934497">
          <w:marLeft w:val="720"/>
          <w:marRight w:val="0"/>
          <w:marTop w:val="0"/>
          <w:marBottom w:val="0"/>
          <w:divBdr>
            <w:top w:val="none" w:sz="0" w:space="0" w:color="auto"/>
            <w:left w:val="none" w:sz="0" w:space="0" w:color="auto"/>
            <w:bottom w:val="none" w:sz="0" w:space="0" w:color="auto"/>
            <w:right w:val="none" w:sz="0" w:space="0" w:color="auto"/>
          </w:divBdr>
        </w:div>
        <w:div w:id="379786462">
          <w:marLeft w:val="720"/>
          <w:marRight w:val="0"/>
          <w:marTop w:val="0"/>
          <w:marBottom w:val="0"/>
          <w:divBdr>
            <w:top w:val="none" w:sz="0" w:space="0" w:color="auto"/>
            <w:left w:val="none" w:sz="0" w:space="0" w:color="auto"/>
            <w:bottom w:val="none" w:sz="0" w:space="0" w:color="auto"/>
            <w:right w:val="none" w:sz="0" w:space="0" w:color="auto"/>
          </w:divBdr>
        </w:div>
        <w:div w:id="2005236997">
          <w:marLeft w:val="720"/>
          <w:marRight w:val="0"/>
          <w:marTop w:val="0"/>
          <w:marBottom w:val="0"/>
          <w:divBdr>
            <w:top w:val="none" w:sz="0" w:space="0" w:color="auto"/>
            <w:left w:val="none" w:sz="0" w:space="0" w:color="auto"/>
            <w:bottom w:val="none" w:sz="0" w:space="0" w:color="auto"/>
            <w:right w:val="none" w:sz="0" w:space="0" w:color="auto"/>
          </w:divBdr>
        </w:div>
      </w:divsChild>
    </w:div>
    <w:div w:id="1718703059">
      <w:bodyDiv w:val="1"/>
      <w:marLeft w:val="0"/>
      <w:marRight w:val="0"/>
      <w:marTop w:val="0"/>
      <w:marBottom w:val="0"/>
      <w:divBdr>
        <w:top w:val="none" w:sz="0" w:space="0" w:color="auto"/>
        <w:left w:val="none" w:sz="0" w:space="0" w:color="auto"/>
        <w:bottom w:val="none" w:sz="0" w:space="0" w:color="auto"/>
        <w:right w:val="none" w:sz="0" w:space="0" w:color="auto"/>
      </w:divBdr>
    </w:div>
    <w:div w:id="1933659551">
      <w:bodyDiv w:val="1"/>
      <w:marLeft w:val="0"/>
      <w:marRight w:val="0"/>
      <w:marTop w:val="0"/>
      <w:marBottom w:val="0"/>
      <w:divBdr>
        <w:top w:val="none" w:sz="0" w:space="0" w:color="auto"/>
        <w:left w:val="none" w:sz="0" w:space="0" w:color="auto"/>
        <w:bottom w:val="none" w:sz="0" w:space="0" w:color="auto"/>
        <w:right w:val="none" w:sz="0" w:space="0" w:color="auto"/>
      </w:divBdr>
      <w:divsChild>
        <w:div w:id="1328901061">
          <w:marLeft w:val="720"/>
          <w:marRight w:val="0"/>
          <w:marTop w:val="0"/>
          <w:marBottom w:val="0"/>
          <w:divBdr>
            <w:top w:val="none" w:sz="0" w:space="0" w:color="auto"/>
            <w:left w:val="none" w:sz="0" w:space="0" w:color="auto"/>
            <w:bottom w:val="none" w:sz="0" w:space="0" w:color="auto"/>
            <w:right w:val="none" w:sz="0" w:space="0" w:color="auto"/>
          </w:divBdr>
        </w:div>
        <w:div w:id="210190727">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Advanced Bio Informatics</vt:lpstr>
    </vt:vector>
  </TitlesOfParts>
  <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Bio Informatics</dc:title>
  <cp:lastModifiedBy>Pervaiz Iqbal Khan</cp:lastModifiedBy>
  <cp:revision>6</cp:revision>
  <dcterms:created xsi:type="dcterms:W3CDTF">2015-09-02T13:28:00Z</dcterms:created>
  <dcterms:modified xsi:type="dcterms:W3CDTF">2015-12-22T07:30:00Z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1033-9.1.0.5171</vt:lpwstr>
  </property>
</Properties>
</file>