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3E" w:rsidRPr="00F2467B" w:rsidRDefault="005E3D3E" w:rsidP="00C24282">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5E3D3E" w:rsidRPr="00F2467B" w:rsidRDefault="005E3D3E" w:rsidP="00C24282">
      <w:pPr>
        <w:pStyle w:val="PlainText"/>
        <w:rPr>
          <w:rFonts w:ascii="Courier New" w:hAnsi="Courier New" w:cs="Courier New"/>
          <w:b/>
          <w:sz w:val="24"/>
          <w:szCs w:val="24"/>
        </w:rPr>
      </w:pPr>
      <w:r>
        <w:rPr>
          <w:rFonts w:ascii="Courier New" w:hAnsi="Courier New" w:cs="Courier New"/>
          <w:b/>
          <w:sz w:val="24"/>
          <w:szCs w:val="24"/>
        </w:rPr>
        <w:t xml:space="preserve">Module title: </w:t>
      </w:r>
      <w:r w:rsidR="009465AF">
        <w:rPr>
          <w:rFonts w:ascii="Courier New" w:hAnsi="Courier New" w:cs="Courier New"/>
          <w:b/>
          <w:sz w:val="24"/>
          <w:szCs w:val="24"/>
        </w:rPr>
        <w:t>I</w:t>
      </w:r>
      <w:r>
        <w:rPr>
          <w:rFonts w:ascii="Courier New" w:hAnsi="Courier New" w:cs="Courier New"/>
          <w:b/>
          <w:sz w:val="24"/>
          <w:szCs w:val="24"/>
        </w:rPr>
        <w:t>R</w:t>
      </w:r>
      <w:r w:rsidR="009465AF">
        <w:rPr>
          <w:rFonts w:ascii="Courier New" w:hAnsi="Courier New" w:cs="Courier New"/>
          <w:b/>
          <w:sz w:val="24"/>
          <w:szCs w:val="24"/>
        </w:rPr>
        <w:t xml:space="preserve"> E</w:t>
      </w:r>
      <w:r>
        <w:rPr>
          <w:rFonts w:ascii="Courier New" w:hAnsi="Courier New" w:cs="Courier New"/>
          <w:b/>
          <w:sz w:val="24"/>
          <w:szCs w:val="24"/>
        </w:rPr>
        <w:t>valuation Measures</w:t>
      </w:r>
    </w:p>
    <w:p w:rsidR="005E3D3E" w:rsidRPr="00F2467B" w:rsidRDefault="005E3D3E" w:rsidP="00C24282">
      <w:pPr>
        <w:pStyle w:val="PlainText"/>
        <w:rPr>
          <w:rFonts w:ascii="Courier New" w:hAnsi="Courier New" w:cs="Courier New"/>
          <w:b/>
          <w:sz w:val="24"/>
          <w:szCs w:val="24"/>
        </w:rPr>
      </w:pPr>
      <w:r w:rsidRPr="00F2467B">
        <w:rPr>
          <w:rFonts w:ascii="Courier New" w:hAnsi="Courier New" w:cs="Courier New"/>
          <w:b/>
          <w:sz w:val="24"/>
          <w:szCs w:val="24"/>
        </w:rPr>
        <w:t>Module no. :</w:t>
      </w:r>
      <w:r w:rsidR="009465AF">
        <w:rPr>
          <w:rFonts w:ascii="Courier New" w:hAnsi="Courier New" w:cs="Courier New"/>
          <w:b/>
          <w:sz w:val="24"/>
          <w:szCs w:val="24"/>
        </w:rPr>
        <w:t xml:space="preserve"> 170</w:t>
      </w:r>
      <w:bookmarkStart w:id="0" w:name="_GoBack"/>
      <w:bookmarkEnd w:id="0"/>
    </w:p>
    <w:p w:rsidR="005E3D3E" w:rsidRDefault="005E3D3E" w:rsidP="004A0125">
      <w:pPr>
        <w:pStyle w:val="PlainText"/>
        <w:rPr>
          <w:rFonts w:ascii="Courier New" w:hAnsi="Courier New" w:cs="Courier New"/>
        </w:rPr>
      </w:pPr>
    </w:p>
    <w:p w:rsidR="00E020EA" w:rsidRPr="00E020EA" w:rsidRDefault="00E020EA" w:rsidP="00E020EA">
      <w:pPr>
        <w:pStyle w:val="PlainText"/>
        <w:rPr>
          <w:rFonts w:ascii="Courier New" w:hAnsi="Courier New" w:cs="Courier New"/>
        </w:rPr>
      </w:pPr>
      <w:r w:rsidRPr="00E020EA">
        <w:rPr>
          <w:rFonts w:ascii="Courier New" w:hAnsi="Courier New" w:cs="Courier New"/>
        </w:rPr>
        <w:t>The evaluation of an information retrieval system is the process of assessing how well a system meets the information needs of its users. Traditional evaluation metrics, designed for Boolean retrieval or top-k retrieval, include precision and recall. Many more measures for evaluating the performance of information retrieval systems have also been proposed. In general, measurement considers a collection of documents to be searched and a search query. All common measures described here assume a ground truth notion of relevancy: every document is known to be either relevant or non-relevant to a particular query. In practice, queries may be ill-posed and there may be different shades of relevancy.</w:t>
      </w:r>
    </w:p>
    <w:p w:rsidR="00E020EA" w:rsidRPr="00E020EA" w:rsidRDefault="00E020EA" w:rsidP="00E020EA">
      <w:pPr>
        <w:pStyle w:val="PlainText"/>
        <w:rPr>
          <w:rFonts w:ascii="Courier New" w:hAnsi="Courier New" w:cs="Courier New"/>
        </w:rPr>
      </w:pPr>
    </w:p>
    <w:p w:rsidR="00E020EA" w:rsidRPr="00E020EA" w:rsidRDefault="00E020EA" w:rsidP="00E020EA">
      <w:pPr>
        <w:pStyle w:val="PlainText"/>
        <w:rPr>
          <w:rFonts w:ascii="Courier New" w:hAnsi="Courier New" w:cs="Courier New"/>
        </w:rPr>
      </w:pPr>
      <w:r w:rsidRPr="00E020EA">
        <w:rPr>
          <w:rFonts w:ascii="Courier New" w:hAnsi="Courier New" w:cs="Courier New"/>
        </w:rPr>
        <w:t>Virtually all modern evaluation metrics (e.g., mean average precision, discounted cumulative gain) are designed for ranked retrieval without any explicit rank cutoff, taking into account the relative order of the documents retrieved by the search engines and giving more weight to documents returned at higher ranks.[citation needed]</w:t>
      </w:r>
    </w:p>
    <w:p w:rsidR="00E020EA" w:rsidRPr="00E020EA" w:rsidRDefault="00E020EA" w:rsidP="00E020EA">
      <w:pPr>
        <w:pStyle w:val="PlainText"/>
        <w:rPr>
          <w:rFonts w:ascii="Courier New" w:hAnsi="Courier New" w:cs="Courier New"/>
        </w:rPr>
      </w:pPr>
    </w:p>
    <w:p w:rsidR="00E020EA" w:rsidRDefault="00E020EA" w:rsidP="00E020EA">
      <w:pPr>
        <w:pStyle w:val="PlainText"/>
        <w:rPr>
          <w:rFonts w:ascii="Courier New" w:hAnsi="Courier New" w:cs="Courier New"/>
        </w:rPr>
      </w:pPr>
      <w:r w:rsidRPr="00E020EA">
        <w:rPr>
          <w:rFonts w:ascii="Courier New" w:hAnsi="Courier New" w:cs="Courier New"/>
        </w:rPr>
        <w:t>The mathematical symbols used in the formulas below mean:</w:t>
      </w:r>
    </w:p>
    <w:p w:rsidR="00E020EA" w:rsidRDefault="00E020EA" w:rsidP="00E020EA">
      <w:pPr>
        <w:pStyle w:val="PlainText"/>
        <w:rPr>
          <w:rFonts w:ascii="Courier New" w:hAnsi="Courier New" w:cs="Courier New"/>
        </w:rPr>
      </w:pPr>
    </w:p>
    <w:p w:rsidR="00E020EA" w:rsidRPr="00E020EA" w:rsidRDefault="00E020EA" w:rsidP="00C24282">
      <w:pPr>
        <w:pStyle w:val="PlainText"/>
        <w:rPr>
          <w:rFonts w:ascii="Courier New" w:hAnsi="Courier New" w:cs="Courier New"/>
        </w:rPr>
      </w:pPr>
      <w:r w:rsidRPr="00E020EA">
        <w:rPr>
          <w:rFonts w:ascii="Courier New" w:hAnsi="Courier New" w:cs="Courier New"/>
        </w:rPr>
        <w:t>The mathematical symbols used in the formulas below mean:</w:t>
      </w:r>
    </w:p>
    <w:p w:rsidR="00E020EA" w:rsidRPr="00E020EA" w:rsidRDefault="00E020EA" w:rsidP="00C24282">
      <w:pPr>
        <w:pStyle w:val="PlainText"/>
        <w:rPr>
          <w:rFonts w:ascii="Courier New" w:hAnsi="Courier New" w:cs="Courier New"/>
        </w:rPr>
      </w:pPr>
      <w:r w:rsidRPr="00C24282">
        <w:rPr>
          <w:rFonts w:ascii="Courier New" w:hAnsi="Courier New" w:cs="Courier New"/>
          <w:noProof/>
        </w:rPr>
        <w:drawing>
          <wp:inline distT="0" distB="0" distL="0" distR="0">
            <wp:extent cx="523875" cy="142875"/>
            <wp:effectExtent l="19050" t="0" r="9525" b="0"/>
            <wp:docPr id="1" name="Picture 1" descr="X \cap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cap Y"/>
                    <pic:cNvPicPr>
                      <a:picLocks noChangeAspect="1" noChangeArrowheads="1"/>
                    </pic:cNvPicPr>
                  </pic:nvPicPr>
                  <pic:blipFill>
                    <a:blip r:embed="rId5"/>
                    <a:srcRect/>
                    <a:stretch>
                      <a:fillRect/>
                    </a:stretch>
                  </pic:blipFill>
                  <pic:spPr bwMode="auto">
                    <a:xfrm>
                      <a:off x="0" y="0"/>
                      <a:ext cx="523875" cy="142875"/>
                    </a:xfrm>
                    <a:prstGeom prst="rect">
                      <a:avLst/>
                    </a:prstGeom>
                    <a:noFill/>
                    <a:ln w="9525">
                      <a:noFill/>
                      <a:miter lim="800000"/>
                      <a:headEnd/>
                      <a:tailEnd/>
                    </a:ln>
                  </pic:spPr>
                </pic:pic>
              </a:graphicData>
            </a:graphic>
          </wp:inline>
        </w:drawing>
      </w:r>
      <w:r w:rsidRPr="00C24282">
        <w:rPr>
          <w:rFonts w:ascii="Courier New" w:hAnsi="Courier New" w:cs="Courier New"/>
        </w:rPr>
        <w:t> </w:t>
      </w:r>
      <w:r w:rsidRPr="00E020EA">
        <w:rPr>
          <w:rFonts w:ascii="Courier New" w:hAnsi="Courier New" w:cs="Courier New"/>
        </w:rPr>
        <w:t>-</w:t>
      </w:r>
      <w:r w:rsidRPr="00C24282">
        <w:rPr>
          <w:rFonts w:ascii="Courier New" w:hAnsi="Courier New" w:cs="Courier New"/>
        </w:rPr>
        <w:t> </w:t>
      </w:r>
      <w:hyperlink r:id="rId6" w:tooltip="Intersection (set theory)" w:history="1">
        <w:r w:rsidRPr="00C24282">
          <w:rPr>
            <w:rFonts w:ascii="Courier New" w:hAnsi="Courier New" w:cs="Courier New"/>
          </w:rPr>
          <w:t>Intersection</w:t>
        </w:r>
      </w:hyperlink>
      <w:r w:rsidRPr="00C24282">
        <w:rPr>
          <w:rFonts w:ascii="Courier New" w:hAnsi="Courier New" w:cs="Courier New"/>
        </w:rPr>
        <w:t> </w:t>
      </w:r>
      <w:r w:rsidRPr="00E020EA">
        <w:rPr>
          <w:rFonts w:ascii="Courier New" w:hAnsi="Courier New" w:cs="Courier New"/>
        </w:rPr>
        <w:t>- in this case, specifying the documents in</w:t>
      </w:r>
      <w:r w:rsidRPr="00C24282">
        <w:rPr>
          <w:rFonts w:ascii="Courier New" w:hAnsi="Courier New" w:cs="Courier New"/>
        </w:rPr>
        <w:t> </w:t>
      </w:r>
      <w:r w:rsidRPr="00E020EA">
        <w:rPr>
          <w:rFonts w:ascii="Courier New" w:hAnsi="Courier New" w:cs="Courier New"/>
        </w:rPr>
        <w:t>both</w:t>
      </w:r>
      <w:r w:rsidRPr="00C24282">
        <w:rPr>
          <w:rFonts w:ascii="Courier New" w:hAnsi="Courier New" w:cs="Courier New"/>
        </w:rPr>
        <w:t> </w:t>
      </w:r>
      <w:r w:rsidRPr="00E020EA">
        <w:rPr>
          <w:rFonts w:ascii="Courier New" w:hAnsi="Courier New" w:cs="Courier New"/>
        </w:rPr>
        <w:t>sets X and Y</w:t>
      </w:r>
    </w:p>
    <w:p w:rsidR="00E020EA" w:rsidRPr="00E020EA" w:rsidRDefault="00E020EA" w:rsidP="00C24282">
      <w:pPr>
        <w:pStyle w:val="PlainText"/>
        <w:rPr>
          <w:rFonts w:ascii="Courier New" w:hAnsi="Courier New" w:cs="Courier New"/>
        </w:rPr>
      </w:pPr>
      <w:r w:rsidRPr="00C24282">
        <w:rPr>
          <w:rFonts w:ascii="Courier New" w:hAnsi="Courier New" w:cs="Courier New"/>
          <w:noProof/>
        </w:rPr>
        <w:drawing>
          <wp:inline distT="0" distB="0" distL="0" distR="0">
            <wp:extent cx="238125" cy="190500"/>
            <wp:effectExtent l="19050" t="0" r="9525" b="0"/>
            <wp:docPr id="2" name="Picture 2"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X |"/>
                    <pic:cNvPicPr>
                      <a:picLocks noChangeAspect="1" noChangeArrowheads="1"/>
                    </pic:cNvPicPr>
                  </pic:nvPicPr>
                  <pic:blipFill>
                    <a:blip r:embed="rId7"/>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C24282">
        <w:rPr>
          <w:rFonts w:ascii="Courier New" w:hAnsi="Courier New" w:cs="Courier New"/>
        </w:rPr>
        <w:t> </w:t>
      </w:r>
      <w:r w:rsidRPr="00E020EA">
        <w:rPr>
          <w:rFonts w:ascii="Courier New" w:hAnsi="Courier New" w:cs="Courier New"/>
        </w:rPr>
        <w:t>-</w:t>
      </w:r>
      <w:r w:rsidRPr="00C24282">
        <w:rPr>
          <w:rFonts w:ascii="Courier New" w:hAnsi="Courier New" w:cs="Courier New"/>
        </w:rPr>
        <w:t> </w:t>
      </w:r>
      <w:hyperlink r:id="rId8" w:tooltip="Cardinality" w:history="1">
        <w:r w:rsidRPr="00C24282">
          <w:rPr>
            <w:rFonts w:ascii="Courier New" w:hAnsi="Courier New" w:cs="Courier New"/>
          </w:rPr>
          <w:t>Cardinality</w:t>
        </w:r>
      </w:hyperlink>
      <w:r w:rsidRPr="00C24282">
        <w:rPr>
          <w:rFonts w:ascii="Courier New" w:hAnsi="Courier New" w:cs="Courier New"/>
        </w:rPr>
        <w:t> </w:t>
      </w:r>
      <w:r w:rsidRPr="00E020EA">
        <w:rPr>
          <w:rFonts w:ascii="Courier New" w:hAnsi="Courier New" w:cs="Courier New"/>
        </w:rPr>
        <w:t>- in this case, the number of documents in set X</w:t>
      </w:r>
    </w:p>
    <w:p w:rsidR="00E020EA" w:rsidRPr="00E020EA" w:rsidRDefault="00E020EA" w:rsidP="00C24282">
      <w:pPr>
        <w:pStyle w:val="PlainText"/>
        <w:rPr>
          <w:rFonts w:ascii="Courier New" w:hAnsi="Courier New" w:cs="Courier New"/>
        </w:rPr>
      </w:pPr>
      <w:r w:rsidRPr="00C24282">
        <w:rPr>
          <w:rFonts w:ascii="Courier New" w:hAnsi="Courier New" w:cs="Courier New"/>
          <w:noProof/>
        </w:rPr>
        <w:drawing>
          <wp:inline distT="0" distB="0" distL="0" distR="0">
            <wp:extent cx="152400" cy="352425"/>
            <wp:effectExtent l="19050" t="0" r="0" b="0"/>
            <wp:docPr id="3" name="Picture 3" desc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pic:cNvPicPr>
                      <a:picLocks noChangeAspect="1" noChangeArrowheads="1"/>
                    </pic:cNvPicPr>
                  </pic:nvPicPr>
                  <pic:blipFill>
                    <a:blip r:embed="rId9"/>
                    <a:srcRect/>
                    <a:stretch>
                      <a:fillRect/>
                    </a:stretch>
                  </pic:blipFill>
                  <pic:spPr bwMode="auto">
                    <a:xfrm>
                      <a:off x="0" y="0"/>
                      <a:ext cx="152400" cy="352425"/>
                    </a:xfrm>
                    <a:prstGeom prst="rect">
                      <a:avLst/>
                    </a:prstGeom>
                    <a:noFill/>
                    <a:ln w="9525">
                      <a:noFill/>
                      <a:miter lim="800000"/>
                      <a:headEnd/>
                      <a:tailEnd/>
                    </a:ln>
                  </pic:spPr>
                </pic:pic>
              </a:graphicData>
            </a:graphic>
          </wp:inline>
        </w:drawing>
      </w:r>
      <w:r w:rsidRPr="00C24282">
        <w:rPr>
          <w:rFonts w:ascii="Courier New" w:hAnsi="Courier New" w:cs="Courier New"/>
        </w:rPr>
        <w:t> </w:t>
      </w:r>
      <w:r w:rsidRPr="00E020EA">
        <w:rPr>
          <w:rFonts w:ascii="Courier New" w:hAnsi="Courier New" w:cs="Courier New"/>
        </w:rPr>
        <w:t>-</w:t>
      </w:r>
      <w:r w:rsidRPr="00C24282">
        <w:rPr>
          <w:rFonts w:ascii="Courier New" w:hAnsi="Courier New" w:cs="Courier New"/>
        </w:rPr>
        <w:t> </w:t>
      </w:r>
      <w:hyperlink r:id="rId10" w:tooltip="Integral" w:history="1">
        <w:r w:rsidRPr="00C24282">
          <w:rPr>
            <w:rFonts w:ascii="Courier New" w:hAnsi="Courier New" w:cs="Courier New"/>
          </w:rPr>
          <w:t>Integral</w:t>
        </w:r>
      </w:hyperlink>
    </w:p>
    <w:p w:rsidR="00E020EA" w:rsidRPr="00E020EA" w:rsidRDefault="00E020EA" w:rsidP="00C24282">
      <w:pPr>
        <w:pStyle w:val="PlainText"/>
        <w:rPr>
          <w:rFonts w:ascii="Courier New" w:hAnsi="Courier New" w:cs="Courier New"/>
        </w:rPr>
      </w:pPr>
      <w:r w:rsidRPr="00C24282">
        <w:rPr>
          <w:rFonts w:ascii="Courier New" w:hAnsi="Courier New" w:cs="Courier New"/>
          <w:noProof/>
        </w:rPr>
        <w:drawing>
          <wp:inline distT="0" distB="0" distL="0" distR="0">
            <wp:extent cx="228600" cy="228600"/>
            <wp:effectExtent l="19050" t="0" r="0" b="0"/>
            <wp:docPr id="4" name="Picture 4"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C24282">
        <w:rPr>
          <w:rFonts w:ascii="Courier New" w:hAnsi="Courier New" w:cs="Courier New"/>
        </w:rPr>
        <w:t> </w:t>
      </w:r>
      <w:r w:rsidRPr="00E020EA">
        <w:rPr>
          <w:rFonts w:ascii="Courier New" w:hAnsi="Courier New" w:cs="Courier New"/>
        </w:rPr>
        <w:t>-</w:t>
      </w:r>
      <w:r w:rsidRPr="00C24282">
        <w:rPr>
          <w:rFonts w:ascii="Courier New" w:hAnsi="Courier New" w:cs="Courier New"/>
        </w:rPr>
        <w:t> </w:t>
      </w:r>
      <w:hyperlink r:id="rId12" w:tooltip="Summation" w:history="1">
        <w:r w:rsidRPr="00C24282">
          <w:rPr>
            <w:rFonts w:ascii="Courier New" w:hAnsi="Courier New" w:cs="Courier New"/>
          </w:rPr>
          <w:t>Summation</w:t>
        </w:r>
      </w:hyperlink>
    </w:p>
    <w:p w:rsidR="00E020EA" w:rsidRPr="00C24282" w:rsidRDefault="00E020EA" w:rsidP="00C24282">
      <w:pPr>
        <w:pStyle w:val="PlainText"/>
        <w:rPr>
          <w:rFonts w:ascii="Courier New" w:hAnsi="Courier New" w:cs="Courier New"/>
        </w:rPr>
      </w:pPr>
      <w:r w:rsidRPr="00C24282">
        <w:rPr>
          <w:rFonts w:ascii="Courier New" w:hAnsi="Courier New" w:cs="Courier New"/>
          <w:noProof/>
        </w:rPr>
        <w:drawing>
          <wp:inline distT="0" distB="0" distL="0" distR="0">
            <wp:extent cx="152400" cy="133350"/>
            <wp:effectExtent l="19050" t="0" r="0" b="0"/>
            <wp:docPr id="5" name="Picture 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
                    <pic:cNvPicPr>
                      <a:picLocks noChangeAspect="1" noChangeArrowheads="1"/>
                    </pic:cNvPicPr>
                  </pic:nvPicPr>
                  <pic:blipFill>
                    <a:blip r:embed="rId13"/>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C24282">
        <w:rPr>
          <w:rFonts w:ascii="Courier New" w:hAnsi="Courier New" w:cs="Courier New"/>
        </w:rPr>
        <w:t> </w:t>
      </w:r>
      <w:r w:rsidRPr="00E020EA">
        <w:rPr>
          <w:rFonts w:ascii="Courier New" w:hAnsi="Courier New" w:cs="Courier New"/>
        </w:rPr>
        <w:t>-</w:t>
      </w:r>
      <w:r w:rsidRPr="00C24282">
        <w:rPr>
          <w:rFonts w:ascii="Courier New" w:hAnsi="Courier New" w:cs="Courier New"/>
        </w:rPr>
        <w:t> </w:t>
      </w:r>
      <w:hyperlink r:id="rId14" w:tooltip="Symmetric difference" w:history="1">
        <w:r w:rsidRPr="00C24282">
          <w:rPr>
            <w:rFonts w:ascii="Courier New" w:hAnsi="Courier New" w:cs="Courier New"/>
          </w:rPr>
          <w:t>Symmetric difference</w:t>
        </w:r>
      </w:hyperlink>
    </w:p>
    <w:p w:rsidR="00E020EA" w:rsidRPr="00C24282" w:rsidRDefault="00E020EA" w:rsidP="00C24282">
      <w:pPr>
        <w:pStyle w:val="PlainText"/>
        <w:rPr>
          <w:rFonts w:ascii="Courier New" w:hAnsi="Courier New" w:cs="Courier New"/>
        </w:rPr>
      </w:pPr>
      <w:r w:rsidRPr="00C24282">
        <w:rPr>
          <w:rFonts w:ascii="Courier New" w:hAnsi="Courier New" w:cs="Courier New"/>
        </w:rPr>
        <w:t>Precision:</w:t>
      </w:r>
    </w:p>
    <w:p w:rsidR="00E020EA" w:rsidRPr="00C24282" w:rsidRDefault="00E020EA" w:rsidP="00C24282">
      <w:pPr>
        <w:pStyle w:val="PlainText"/>
        <w:rPr>
          <w:rFonts w:ascii="Courier New" w:hAnsi="Courier New" w:cs="Courier New"/>
        </w:rPr>
      </w:pPr>
      <w:r w:rsidRPr="00C24282">
        <w:rPr>
          <w:rFonts w:ascii="Courier New" w:hAnsi="Courier New" w:cs="Courier New"/>
        </w:rPr>
        <w:t>Precision is the fraction of the documents retrieved that are relevant to the user's information need.</w:t>
      </w:r>
    </w:p>
    <w:p w:rsidR="00F91FE3" w:rsidRPr="00C24282" w:rsidRDefault="00F91FE3" w:rsidP="00C24282">
      <w:pPr>
        <w:pStyle w:val="PlainText"/>
        <w:rPr>
          <w:rFonts w:ascii="Courier New" w:hAnsi="Courier New" w:cs="Courier New"/>
        </w:rPr>
      </w:pPr>
      <w:r w:rsidRPr="00C24282">
        <w:rPr>
          <w:rFonts w:ascii="Courier New" w:hAnsi="Courier New" w:cs="Courier New"/>
          <w:noProof/>
        </w:rPr>
        <w:drawing>
          <wp:inline distT="0" distB="0" distL="0" distR="0">
            <wp:extent cx="4895850" cy="447675"/>
            <wp:effectExtent l="19050" t="0" r="0" b="0"/>
            <wp:docPr id="11" name="Picture 11" descr=" \mbox{precision}=\frac{|\{\mbox{relevant documents}\}\cap\{\mbox{retrieved documents}\}|}{|\{\mbox{retrieved docu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box{precision}=\frac{|\{\mbox{relevant documents}\}\cap\{\mbox{retrieved documents}\}|}{|\{\mbox{retrieved documents}\}|} "/>
                    <pic:cNvPicPr>
                      <a:picLocks noChangeAspect="1" noChangeArrowheads="1"/>
                    </pic:cNvPicPr>
                  </pic:nvPicPr>
                  <pic:blipFill>
                    <a:blip r:embed="rId15"/>
                    <a:srcRect/>
                    <a:stretch>
                      <a:fillRect/>
                    </a:stretch>
                  </pic:blipFill>
                  <pic:spPr bwMode="auto">
                    <a:xfrm>
                      <a:off x="0" y="0"/>
                      <a:ext cx="4895850" cy="447675"/>
                    </a:xfrm>
                    <a:prstGeom prst="rect">
                      <a:avLst/>
                    </a:prstGeom>
                    <a:noFill/>
                    <a:ln w="9525">
                      <a:noFill/>
                      <a:miter lim="800000"/>
                      <a:headEnd/>
                      <a:tailEnd/>
                    </a:ln>
                  </pic:spPr>
                </pic:pic>
              </a:graphicData>
            </a:graphic>
          </wp:inline>
        </w:drawing>
      </w:r>
    </w:p>
    <w:p w:rsidR="00E020EA" w:rsidRPr="00C24282" w:rsidRDefault="00E020EA" w:rsidP="00C24282">
      <w:pPr>
        <w:pStyle w:val="PlainText"/>
        <w:rPr>
          <w:rFonts w:ascii="Courier New" w:hAnsi="Courier New" w:cs="Courier New"/>
        </w:rPr>
      </w:pPr>
      <w:r w:rsidRPr="00C24282">
        <w:rPr>
          <w:rFonts w:ascii="Courier New" w:hAnsi="Courier New" w:cs="Courier New"/>
        </w:rPr>
        <w:t xml:space="preserve">In binary classification, precision is analogous to positive predictive value. Precision takes all retrieved documents into account. It can also be evaluated at a given cut-off rank, considering only the topmost results returned by the system. </w:t>
      </w:r>
    </w:p>
    <w:p w:rsidR="00FB3B90" w:rsidRPr="00C24282" w:rsidRDefault="00FB3B90" w:rsidP="00C24282">
      <w:pPr>
        <w:pStyle w:val="PlainText"/>
        <w:rPr>
          <w:rFonts w:ascii="Courier New" w:hAnsi="Courier New" w:cs="Courier New"/>
        </w:rPr>
      </w:pPr>
      <w:r w:rsidRPr="00C24282">
        <w:rPr>
          <w:rFonts w:ascii="Courier New" w:hAnsi="Courier New" w:cs="Courier New"/>
        </w:rPr>
        <w:t>Recall is the fraction of the documents that are relevant to the query that are successfully retrieved.</w:t>
      </w:r>
    </w:p>
    <w:p w:rsidR="00FB3B90" w:rsidRPr="00C24282" w:rsidRDefault="00FB3B90" w:rsidP="00C24282">
      <w:pPr>
        <w:pStyle w:val="PlainText"/>
        <w:rPr>
          <w:rFonts w:ascii="Courier New" w:hAnsi="Courier New" w:cs="Courier New"/>
        </w:rPr>
      </w:pPr>
      <w:r w:rsidRPr="00C24282">
        <w:rPr>
          <w:rFonts w:ascii="Courier New" w:hAnsi="Courier New" w:cs="Courier New"/>
        </w:rPr>
        <w:t>In binary classification, recall is often called sensitivity. So it can be looked at as the probability that a relevant document is retrieved by the query.</w:t>
      </w:r>
    </w:p>
    <w:p w:rsidR="00FB3B90" w:rsidRPr="00C24282" w:rsidRDefault="00FB3B90" w:rsidP="00C24282">
      <w:pPr>
        <w:pStyle w:val="PlainText"/>
        <w:rPr>
          <w:rFonts w:ascii="Courier New" w:hAnsi="Courier New" w:cs="Courier New"/>
        </w:rPr>
      </w:pPr>
      <w:r w:rsidRPr="00C24282">
        <w:rPr>
          <w:rFonts w:ascii="Courier New" w:hAnsi="Courier New" w:cs="Courier New"/>
          <w:noProof/>
        </w:rPr>
        <w:drawing>
          <wp:inline distT="0" distB="0" distL="0" distR="0">
            <wp:extent cx="4619625" cy="447675"/>
            <wp:effectExtent l="19050" t="0" r="9525" b="0"/>
            <wp:docPr id="14" name="Picture 14" descr="\mbox{recall}=\frac{|\{\mbox{relevant documents}\}\cap\{\mbox{retrieved documents}\}|}{|\{\mbox{relevant docu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box{recall}=\frac{|\{\mbox{relevant documents}\}\cap\{\mbox{retrieved documents}\}|}{|\{\mbox{relevant documents}\}|} "/>
                    <pic:cNvPicPr>
                      <a:picLocks noChangeAspect="1" noChangeArrowheads="1"/>
                    </pic:cNvPicPr>
                  </pic:nvPicPr>
                  <pic:blipFill>
                    <a:blip r:embed="rId16"/>
                    <a:srcRect/>
                    <a:stretch>
                      <a:fillRect/>
                    </a:stretch>
                  </pic:blipFill>
                  <pic:spPr bwMode="auto">
                    <a:xfrm>
                      <a:off x="0" y="0"/>
                      <a:ext cx="4619625" cy="447675"/>
                    </a:xfrm>
                    <a:prstGeom prst="rect">
                      <a:avLst/>
                    </a:prstGeom>
                    <a:noFill/>
                    <a:ln w="9525">
                      <a:noFill/>
                      <a:miter lim="800000"/>
                      <a:headEnd/>
                      <a:tailEnd/>
                    </a:ln>
                  </pic:spPr>
                </pic:pic>
              </a:graphicData>
            </a:graphic>
          </wp:inline>
        </w:drawing>
      </w:r>
    </w:p>
    <w:p w:rsidR="00FB3B90" w:rsidRPr="00C24282" w:rsidRDefault="00FB3B90" w:rsidP="00C24282">
      <w:pPr>
        <w:pStyle w:val="PlainText"/>
        <w:rPr>
          <w:rFonts w:ascii="Courier New" w:hAnsi="Courier New" w:cs="Courier New"/>
        </w:rPr>
      </w:pPr>
      <w:r w:rsidRPr="00C24282">
        <w:rPr>
          <w:rFonts w:ascii="Courier New" w:hAnsi="Courier New" w:cs="Courier New"/>
        </w:rPr>
        <w:lastRenderedPageBreak/>
        <w:t>It is trivial to achieve recall of 100% by returning all documents in response to any query. Therefore, recall alone is not enough but one needs to measure the number of non-relevant documents also, for example by computing the precision.</w:t>
      </w:r>
    </w:p>
    <w:p w:rsidR="00E020EA" w:rsidRPr="00E020EA" w:rsidRDefault="00E020EA" w:rsidP="00C24282">
      <w:pPr>
        <w:pStyle w:val="PlainText"/>
        <w:rPr>
          <w:rFonts w:ascii="Courier New" w:hAnsi="Courier New" w:cs="Courier New"/>
        </w:rPr>
      </w:pPr>
      <w:r w:rsidRPr="00C24282">
        <w:rPr>
          <w:rFonts w:ascii="Courier New" w:hAnsi="Courier New" w:cs="Courier New"/>
        </w:rPr>
        <w:t>Note that the meaning and usage of "precision" in the field of Information Retrieval differs from the definition of accuracy and precision within other branches of science and statistics.</w:t>
      </w:r>
    </w:p>
    <w:p w:rsidR="00E020EA" w:rsidRDefault="00E020EA" w:rsidP="00E020EA">
      <w:pPr>
        <w:pStyle w:val="PlainText"/>
        <w:rPr>
          <w:rFonts w:ascii="Courier New" w:hAnsi="Courier New" w:cs="Courier New"/>
        </w:rPr>
      </w:pPr>
    </w:p>
    <w:p w:rsidR="00C24282" w:rsidRDefault="00C24282" w:rsidP="00C24282">
      <w:pPr>
        <w:pStyle w:val="PlainText"/>
        <w:rPr>
          <w:rFonts w:ascii="Courier New" w:hAnsi="Courier New" w:cs="Courier New"/>
        </w:rPr>
      </w:pPr>
      <w:r w:rsidRPr="00C24282">
        <w:rPr>
          <w:rFonts w:ascii="Courier New" w:hAnsi="Courier New" w:cs="Courier New"/>
        </w:rPr>
        <w:t>Fall-out</w:t>
      </w:r>
    </w:p>
    <w:p w:rsidR="00C24282" w:rsidRDefault="00C24282" w:rsidP="00C24282">
      <w:pPr>
        <w:pStyle w:val="PlainText"/>
        <w:rPr>
          <w:rFonts w:ascii="Courier New" w:hAnsi="Courier New" w:cs="Courier New"/>
        </w:rPr>
      </w:pPr>
      <w:r w:rsidRPr="00C24282">
        <w:rPr>
          <w:rFonts w:ascii="Courier New" w:hAnsi="Courier New" w:cs="Courier New"/>
        </w:rPr>
        <w:t>The proportion of non-relevant documents that are retrieved, out of all non-relevant documents available:</w:t>
      </w:r>
    </w:p>
    <w:p w:rsidR="00C24282" w:rsidRDefault="00C24282" w:rsidP="00C24282">
      <w:pPr>
        <w:pStyle w:val="PlainText"/>
        <w:rPr>
          <w:rFonts w:ascii="Courier New" w:hAnsi="Courier New" w:cs="Courier New"/>
        </w:rPr>
      </w:pPr>
      <w:r w:rsidRPr="00C24282">
        <w:rPr>
          <w:rFonts w:ascii="Courier New" w:hAnsi="Courier New" w:cs="Courier New"/>
          <w:noProof/>
        </w:rPr>
        <w:drawing>
          <wp:inline distT="0" distB="0" distL="0" distR="0">
            <wp:extent cx="5124450" cy="447675"/>
            <wp:effectExtent l="19050" t="0" r="0" b="0"/>
            <wp:docPr id="17" name="Picture 17" descr=" \mbox{fall-out}=\frac{|\{\mbox{non-relevant documents}\}\cap\{\mbox{retrieved documents}\}|}{|\{\mbox{non-relevant docu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mbox{fall-out}=\frac{|\{\mbox{non-relevant documents}\}\cap\{\mbox{retrieved documents}\}|}{|\{\mbox{non-relevant documents}\}|} "/>
                    <pic:cNvPicPr>
                      <a:picLocks noChangeAspect="1" noChangeArrowheads="1"/>
                    </pic:cNvPicPr>
                  </pic:nvPicPr>
                  <pic:blipFill>
                    <a:blip r:embed="rId17"/>
                    <a:srcRect/>
                    <a:stretch>
                      <a:fillRect/>
                    </a:stretch>
                  </pic:blipFill>
                  <pic:spPr bwMode="auto">
                    <a:xfrm>
                      <a:off x="0" y="0"/>
                      <a:ext cx="5124450" cy="447675"/>
                    </a:xfrm>
                    <a:prstGeom prst="rect">
                      <a:avLst/>
                    </a:prstGeom>
                    <a:noFill/>
                    <a:ln w="9525">
                      <a:noFill/>
                      <a:miter lim="800000"/>
                      <a:headEnd/>
                      <a:tailEnd/>
                    </a:ln>
                  </pic:spPr>
                </pic:pic>
              </a:graphicData>
            </a:graphic>
          </wp:inline>
        </w:drawing>
      </w:r>
    </w:p>
    <w:p w:rsidR="00C24282" w:rsidRPr="00C24282" w:rsidRDefault="00C24282" w:rsidP="00C24282">
      <w:pPr>
        <w:pStyle w:val="PlainText"/>
        <w:rPr>
          <w:rFonts w:ascii="Courier New" w:hAnsi="Courier New" w:cs="Courier New"/>
        </w:rPr>
      </w:pPr>
      <w:r w:rsidRPr="00C24282">
        <w:rPr>
          <w:rFonts w:ascii="Courier New" w:hAnsi="Courier New" w:cs="Courier New"/>
        </w:rPr>
        <w:t>In binary classification, fall-out is closely related to specificity and is equal to (1-\</w:t>
      </w:r>
      <w:proofErr w:type="spellStart"/>
      <w:proofErr w:type="gramStart"/>
      <w:r w:rsidRPr="00C24282">
        <w:rPr>
          <w:rFonts w:ascii="Courier New" w:hAnsi="Courier New" w:cs="Courier New"/>
        </w:rPr>
        <w:t>mbox</w:t>
      </w:r>
      <w:proofErr w:type="spellEnd"/>
      <w:r w:rsidRPr="00C24282">
        <w:rPr>
          <w:rFonts w:ascii="Courier New" w:hAnsi="Courier New" w:cs="Courier New"/>
        </w:rPr>
        <w:t>{</w:t>
      </w:r>
      <w:proofErr w:type="gramEnd"/>
      <w:r w:rsidRPr="00C24282">
        <w:rPr>
          <w:rFonts w:ascii="Courier New" w:hAnsi="Courier New" w:cs="Courier New"/>
        </w:rPr>
        <w:t>specificity}). It can be looked at as the probability that a non-relevant document is retrieved by the query.</w:t>
      </w:r>
    </w:p>
    <w:p w:rsidR="00C24282" w:rsidRPr="00C24282" w:rsidRDefault="00C24282" w:rsidP="00C24282">
      <w:pPr>
        <w:pStyle w:val="PlainText"/>
        <w:rPr>
          <w:rFonts w:ascii="Courier New" w:hAnsi="Courier New" w:cs="Courier New"/>
        </w:rPr>
      </w:pPr>
    </w:p>
    <w:p w:rsidR="00C24282" w:rsidRDefault="00C24282" w:rsidP="00C24282">
      <w:pPr>
        <w:pStyle w:val="PlainText"/>
        <w:rPr>
          <w:rFonts w:ascii="Courier New" w:hAnsi="Courier New" w:cs="Courier New"/>
        </w:rPr>
      </w:pPr>
      <w:r w:rsidRPr="00C24282">
        <w:rPr>
          <w:rFonts w:ascii="Courier New" w:hAnsi="Courier New" w:cs="Courier New"/>
        </w:rPr>
        <w:t>It is trivial to achieve fall-out of 0% by returning zero documents in response to any query.</w:t>
      </w:r>
    </w:p>
    <w:p w:rsidR="00FB3B90" w:rsidRDefault="00FB3B90" w:rsidP="00E020EA">
      <w:pPr>
        <w:pStyle w:val="PlainText"/>
        <w:rPr>
          <w:rFonts w:ascii="Courier New" w:hAnsi="Courier New" w:cs="Courier New"/>
        </w:rPr>
      </w:pPr>
    </w:p>
    <w:sectPr w:rsidR="00FB3B90" w:rsidSect="004A012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A273C"/>
    <w:multiLevelType w:val="multilevel"/>
    <w:tmpl w:val="E63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2359DC"/>
    <w:rsid w:val="005C6989"/>
    <w:rsid w:val="005E3D3E"/>
    <w:rsid w:val="006314E4"/>
    <w:rsid w:val="006C34D0"/>
    <w:rsid w:val="009465AF"/>
    <w:rsid w:val="00985C43"/>
    <w:rsid w:val="009E6B1C"/>
    <w:rsid w:val="00C24282"/>
    <w:rsid w:val="00C775D2"/>
    <w:rsid w:val="00E020EA"/>
    <w:rsid w:val="00F91FE3"/>
    <w:rsid w:val="00FB3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B3DF6-B45E-4216-A63F-36EBA3D0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01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0125"/>
    <w:rPr>
      <w:rFonts w:ascii="Consolas" w:hAnsi="Consolas"/>
      <w:sz w:val="21"/>
      <w:szCs w:val="21"/>
    </w:rPr>
  </w:style>
  <w:style w:type="paragraph" w:styleId="NormalWeb">
    <w:name w:val="Normal (Web)"/>
    <w:basedOn w:val="Normal"/>
    <w:uiPriority w:val="99"/>
    <w:semiHidden/>
    <w:unhideWhenUsed/>
    <w:rsid w:val="00E02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0EA"/>
  </w:style>
  <w:style w:type="character" w:styleId="Hyperlink">
    <w:name w:val="Hyperlink"/>
    <w:basedOn w:val="DefaultParagraphFont"/>
    <w:uiPriority w:val="99"/>
    <w:semiHidden/>
    <w:unhideWhenUsed/>
    <w:rsid w:val="00E020EA"/>
    <w:rPr>
      <w:color w:val="0000FF"/>
      <w:u w:val="single"/>
    </w:rPr>
  </w:style>
  <w:style w:type="paragraph" w:styleId="BalloonText">
    <w:name w:val="Balloon Text"/>
    <w:basedOn w:val="Normal"/>
    <w:link w:val="BalloonTextChar"/>
    <w:uiPriority w:val="99"/>
    <w:semiHidden/>
    <w:unhideWhenUsed/>
    <w:rsid w:val="00E02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dinalit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ummatio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Intersection_(set_theory)"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Integr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ymmetric_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10</cp:revision>
  <dcterms:created xsi:type="dcterms:W3CDTF">2015-09-03T10:50:00Z</dcterms:created>
  <dcterms:modified xsi:type="dcterms:W3CDTF">2015-12-22T11:07:00Z</dcterms:modified>
</cp:coreProperties>
</file>