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86C" w:rsidRPr="00CE586C" w:rsidRDefault="00CE586C" w:rsidP="00CE586C">
      <w:pPr>
        <w:pStyle w:val="PlainText"/>
        <w:jc w:val="both"/>
        <w:rPr>
          <w:rFonts w:ascii="Courier New" w:hAnsi="Courier New" w:cs="Courier New"/>
          <w:b/>
          <w:sz w:val="24"/>
          <w:szCs w:val="24"/>
        </w:rPr>
      </w:pPr>
      <w:r w:rsidRPr="00CE586C">
        <w:rPr>
          <w:rFonts w:ascii="Courier New" w:hAnsi="Courier New" w:cs="Courier New"/>
          <w:b/>
          <w:sz w:val="24"/>
          <w:szCs w:val="24"/>
        </w:rPr>
        <w:t>Course: Advanced Bioinformatics</w:t>
      </w:r>
    </w:p>
    <w:p w:rsidR="00CE586C" w:rsidRPr="00CE586C" w:rsidRDefault="00CE586C" w:rsidP="00CE586C">
      <w:pPr>
        <w:pStyle w:val="PlainText"/>
        <w:jc w:val="both"/>
        <w:rPr>
          <w:rFonts w:ascii="Courier New" w:hAnsi="Courier New" w:cs="Courier New"/>
          <w:b/>
          <w:sz w:val="24"/>
          <w:szCs w:val="24"/>
        </w:rPr>
      </w:pPr>
      <w:r w:rsidRPr="00CE586C">
        <w:rPr>
          <w:rFonts w:ascii="Courier New" w:hAnsi="Courier New" w:cs="Courier New"/>
          <w:b/>
          <w:sz w:val="24"/>
          <w:szCs w:val="24"/>
        </w:rPr>
        <w:t>Module title: Bioinformatics Tasks</w:t>
      </w:r>
    </w:p>
    <w:p w:rsidR="00CE586C" w:rsidRPr="00CE586C" w:rsidRDefault="00CE586C" w:rsidP="00CE586C">
      <w:pPr>
        <w:pStyle w:val="PlainText"/>
        <w:jc w:val="both"/>
        <w:rPr>
          <w:rFonts w:ascii="Courier New" w:hAnsi="Courier New" w:cs="Courier New"/>
          <w:b/>
        </w:rPr>
      </w:pPr>
      <w:r w:rsidRPr="00CE586C">
        <w:rPr>
          <w:rFonts w:ascii="Courier New" w:hAnsi="Courier New" w:cs="Courier New"/>
          <w:b/>
          <w:sz w:val="24"/>
          <w:szCs w:val="24"/>
        </w:rPr>
        <w:t>Module no. :</w:t>
      </w:r>
      <w:r w:rsidR="000F3B94">
        <w:rPr>
          <w:rFonts w:ascii="Courier New" w:hAnsi="Courier New" w:cs="Courier New"/>
          <w:b/>
          <w:sz w:val="24"/>
          <w:szCs w:val="24"/>
        </w:rPr>
        <w:t xml:space="preserve"> 211</w:t>
      </w:r>
      <w:bookmarkStart w:id="0" w:name="_GoBack"/>
      <w:bookmarkEnd w:id="0"/>
    </w:p>
    <w:p w:rsidR="00CE586C" w:rsidRPr="00CE586C" w:rsidRDefault="00CE586C" w:rsidP="00CE586C">
      <w:pPr>
        <w:jc w:val="both"/>
        <w:rPr>
          <w:rFonts w:ascii="Courier New" w:hAnsi="Courier New" w:cs="Courier New"/>
          <w:b/>
          <w:sz w:val="21"/>
          <w:szCs w:val="21"/>
        </w:rPr>
      </w:pPr>
    </w:p>
    <w:p w:rsidR="0018488A" w:rsidRPr="00CE586C" w:rsidRDefault="0018488A" w:rsidP="00CE586C">
      <w:pPr>
        <w:jc w:val="both"/>
        <w:rPr>
          <w:rFonts w:ascii="Courier New" w:hAnsi="Courier New" w:cs="Courier New"/>
          <w:b/>
          <w:sz w:val="21"/>
          <w:szCs w:val="21"/>
        </w:rPr>
      </w:pPr>
      <w:r w:rsidRPr="00CE586C">
        <w:rPr>
          <w:rFonts w:ascii="Courier New" w:hAnsi="Courier New" w:cs="Courier New"/>
          <w:b/>
          <w:sz w:val="21"/>
          <w:szCs w:val="21"/>
        </w:rPr>
        <w:t xml:space="preserve">Sequence Alignments </w:t>
      </w:r>
    </w:p>
    <w:p w:rsidR="00FF7C0F" w:rsidRPr="00CE586C" w:rsidRDefault="0018488A" w:rsidP="00CE586C">
      <w:pPr>
        <w:jc w:val="both"/>
        <w:rPr>
          <w:rFonts w:ascii="Courier New" w:hAnsi="Courier New" w:cs="Courier New"/>
          <w:sz w:val="21"/>
          <w:szCs w:val="21"/>
        </w:rPr>
      </w:pPr>
      <w:r w:rsidRPr="00CE586C">
        <w:rPr>
          <w:rFonts w:ascii="Courier New" w:hAnsi="Courier New" w:cs="Courier New"/>
          <w:sz w:val="21"/>
          <w:szCs w:val="21"/>
        </w:rPr>
        <w:t>You can select from a list of analysis methods to compare nucleotide or amino acid sequences using pairwise or multiple sequence alignment functions.</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Pairwise sequence alignment —</w:t>
      </w:r>
      <w:r w:rsidRPr="00CE586C">
        <w:rPr>
          <w:rFonts w:ascii="Courier New" w:hAnsi="Courier New" w:cs="Courier New"/>
          <w:sz w:val="21"/>
          <w:szCs w:val="21"/>
        </w:rPr>
        <w:t xml:space="preserve"> Efficient implementations of standard algorithms such as the Needleman-</w:t>
      </w:r>
      <w:proofErr w:type="spellStart"/>
      <w:r w:rsidRPr="00CE586C">
        <w:rPr>
          <w:rFonts w:ascii="Courier New" w:hAnsi="Courier New" w:cs="Courier New"/>
          <w:sz w:val="21"/>
          <w:szCs w:val="21"/>
        </w:rPr>
        <w:t>Wunsch</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nwalign</w:t>
      </w:r>
      <w:proofErr w:type="spellEnd"/>
      <w:r w:rsidRPr="00CE586C">
        <w:rPr>
          <w:rFonts w:ascii="Courier New" w:hAnsi="Courier New" w:cs="Courier New"/>
          <w:sz w:val="21"/>
          <w:szCs w:val="21"/>
        </w:rPr>
        <w:t>) and Smith-Waterman (</w:t>
      </w:r>
      <w:proofErr w:type="spellStart"/>
      <w:r w:rsidRPr="00CE586C">
        <w:rPr>
          <w:rFonts w:ascii="Courier New" w:hAnsi="Courier New" w:cs="Courier New"/>
          <w:sz w:val="21"/>
          <w:szCs w:val="21"/>
        </w:rPr>
        <w:t>swalign</w:t>
      </w:r>
      <w:proofErr w:type="spellEnd"/>
      <w:r w:rsidRPr="00CE586C">
        <w:rPr>
          <w:rFonts w:ascii="Courier New" w:hAnsi="Courier New" w:cs="Courier New"/>
          <w:sz w:val="21"/>
          <w:szCs w:val="21"/>
        </w:rPr>
        <w:t>) algorithms for pairwise sequence alignment. The toolbox also includes standard scoring matrices such as the PAM and BLOSUM families of matrices (</w:t>
      </w:r>
      <w:proofErr w:type="spellStart"/>
      <w:r w:rsidRPr="00CE586C">
        <w:rPr>
          <w:rFonts w:ascii="Courier New" w:hAnsi="Courier New" w:cs="Courier New"/>
          <w:sz w:val="21"/>
          <w:szCs w:val="21"/>
        </w:rPr>
        <w:t>blosum</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dayhoff</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gonnet</w:t>
      </w:r>
      <w:proofErr w:type="spellEnd"/>
      <w:r w:rsidRPr="00CE586C">
        <w:rPr>
          <w:rFonts w:ascii="Courier New" w:hAnsi="Courier New" w:cs="Courier New"/>
          <w:sz w:val="21"/>
          <w:szCs w:val="21"/>
        </w:rPr>
        <w:t xml:space="preserve">, nuc44, </w:t>
      </w:r>
      <w:proofErr w:type="gramStart"/>
      <w:r w:rsidRPr="00CE586C">
        <w:rPr>
          <w:rFonts w:ascii="Courier New" w:hAnsi="Courier New" w:cs="Courier New"/>
          <w:sz w:val="21"/>
          <w:szCs w:val="21"/>
        </w:rPr>
        <w:t>pam</w:t>
      </w:r>
      <w:proofErr w:type="gramEnd"/>
      <w:r w:rsidRPr="00CE586C">
        <w:rPr>
          <w:rFonts w:ascii="Courier New" w:hAnsi="Courier New" w:cs="Courier New"/>
          <w:sz w:val="21"/>
          <w:szCs w:val="21"/>
        </w:rPr>
        <w:t xml:space="preserve">). Visualize sequence similarities with </w:t>
      </w:r>
      <w:proofErr w:type="spellStart"/>
      <w:r w:rsidRPr="00CE586C">
        <w:rPr>
          <w:rFonts w:ascii="Courier New" w:hAnsi="Courier New" w:cs="Courier New"/>
          <w:sz w:val="21"/>
          <w:szCs w:val="21"/>
        </w:rPr>
        <w:t>seqdotplot</w:t>
      </w:r>
      <w:proofErr w:type="spellEnd"/>
      <w:r w:rsidRPr="00CE586C">
        <w:rPr>
          <w:rFonts w:ascii="Courier New" w:hAnsi="Courier New" w:cs="Courier New"/>
          <w:sz w:val="21"/>
          <w:szCs w:val="21"/>
        </w:rPr>
        <w:t xml:space="preserve"> and sequence alignment results with </w:t>
      </w:r>
      <w:proofErr w:type="spellStart"/>
      <w:r w:rsidRPr="00CE586C">
        <w:rPr>
          <w:rFonts w:ascii="Courier New" w:hAnsi="Courier New" w:cs="Courier New"/>
          <w:sz w:val="21"/>
          <w:szCs w:val="21"/>
        </w:rPr>
        <w:t>showalignment</w:t>
      </w:r>
      <w:proofErr w:type="spellEnd"/>
      <w:r w:rsidRPr="00CE586C">
        <w:rPr>
          <w:rFonts w:ascii="Courier New" w:hAnsi="Courier New" w:cs="Courier New"/>
          <w:sz w:val="21"/>
          <w:szCs w:val="21"/>
        </w:rPr>
        <w:t>.</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Multiple sequence alignment —</w:t>
      </w:r>
      <w:r w:rsidRPr="00CE586C">
        <w:rPr>
          <w:rFonts w:ascii="Courier New" w:hAnsi="Courier New" w:cs="Courier New"/>
          <w:sz w:val="21"/>
          <w:szCs w:val="21"/>
        </w:rPr>
        <w:t xml:space="preserve"> Functions for multiple sequence alignment (</w:t>
      </w:r>
      <w:proofErr w:type="spellStart"/>
      <w:r w:rsidRPr="00CE586C">
        <w:rPr>
          <w:rFonts w:ascii="Courier New" w:hAnsi="Courier New" w:cs="Courier New"/>
          <w:sz w:val="21"/>
          <w:szCs w:val="21"/>
        </w:rPr>
        <w:t>multialign</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profalign</w:t>
      </w:r>
      <w:proofErr w:type="spellEnd"/>
      <w:r w:rsidRPr="00CE586C">
        <w:rPr>
          <w:rFonts w:ascii="Courier New" w:hAnsi="Courier New" w:cs="Courier New"/>
          <w:sz w:val="21"/>
          <w:szCs w:val="21"/>
        </w:rPr>
        <w:t>) and functions that support multiple sequences (</w:t>
      </w:r>
      <w:proofErr w:type="spellStart"/>
      <w:r w:rsidRPr="00CE586C">
        <w:rPr>
          <w:rFonts w:ascii="Courier New" w:hAnsi="Courier New" w:cs="Courier New"/>
          <w:sz w:val="21"/>
          <w:szCs w:val="21"/>
        </w:rPr>
        <w:t>multialignread</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fastaread</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showalignment</w:t>
      </w:r>
      <w:proofErr w:type="spellEnd"/>
      <w:r w:rsidRPr="00CE586C">
        <w:rPr>
          <w:rFonts w:ascii="Courier New" w:hAnsi="Courier New" w:cs="Courier New"/>
          <w:sz w:val="21"/>
          <w:szCs w:val="21"/>
        </w:rPr>
        <w:t>). There is also a graphical interface (</w:t>
      </w:r>
      <w:proofErr w:type="spellStart"/>
      <w:r w:rsidRPr="00CE586C">
        <w:rPr>
          <w:rFonts w:ascii="Courier New" w:hAnsi="Courier New" w:cs="Courier New"/>
          <w:sz w:val="21"/>
          <w:szCs w:val="21"/>
        </w:rPr>
        <w:t>seqalignviewer</w:t>
      </w:r>
      <w:proofErr w:type="spellEnd"/>
      <w:r w:rsidRPr="00CE586C">
        <w:rPr>
          <w:rFonts w:ascii="Courier New" w:hAnsi="Courier New" w:cs="Courier New"/>
          <w:sz w:val="21"/>
          <w:szCs w:val="21"/>
        </w:rPr>
        <w:t>) for viewing the results of a multiple sequence alignment and manually making adjustment.</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Multiple sequence profiles —</w:t>
      </w:r>
      <w:r w:rsidRPr="00CE586C">
        <w:rPr>
          <w:rFonts w:ascii="Courier New" w:hAnsi="Courier New" w:cs="Courier New"/>
          <w:sz w:val="21"/>
          <w:szCs w:val="21"/>
        </w:rPr>
        <w:t xml:space="preserve"> Implementations for multiple alignment and profile hidden Markov model algorithms (</w:t>
      </w:r>
      <w:proofErr w:type="spellStart"/>
      <w:r w:rsidRPr="00CE586C">
        <w:rPr>
          <w:rFonts w:ascii="Courier New" w:hAnsi="Courier New" w:cs="Courier New"/>
          <w:sz w:val="21"/>
          <w:szCs w:val="21"/>
        </w:rPr>
        <w:t>gethmmprof</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gethmmalignment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gethmmtree</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pfamhmmread</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hmmprofalign</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hmmprofestimate</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hmmprofgenerate</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hmmprofmerge</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hmmprofstruct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showhmmprof</w:t>
      </w:r>
      <w:proofErr w:type="spellEnd"/>
      <w:r w:rsidRPr="00CE586C">
        <w:rPr>
          <w:rFonts w:ascii="Courier New" w:hAnsi="Courier New" w:cs="Courier New"/>
          <w:sz w:val="21"/>
          <w:szCs w:val="21"/>
        </w:rPr>
        <w:t>).</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Biological codes —</w:t>
      </w:r>
      <w:r w:rsidRPr="00CE586C">
        <w:rPr>
          <w:rFonts w:ascii="Courier New" w:hAnsi="Courier New" w:cs="Courier New"/>
          <w:sz w:val="21"/>
          <w:szCs w:val="21"/>
        </w:rPr>
        <w:t xml:space="preserve"> </w:t>
      </w:r>
      <w:proofErr w:type="gramStart"/>
      <w:r w:rsidRPr="00CE586C">
        <w:rPr>
          <w:rFonts w:ascii="Courier New" w:hAnsi="Courier New" w:cs="Courier New"/>
          <w:sz w:val="21"/>
          <w:szCs w:val="21"/>
        </w:rPr>
        <w:t>Look</w:t>
      </w:r>
      <w:proofErr w:type="gramEnd"/>
      <w:r w:rsidRPr="00CE586C">
        <w:rPr>
          <w:rFonts w:ascii="Courier New" w:hAnsi="Courier New" w:cs="Courier New"/>
          <w:sz w:val="21"/>
          <w:szCs w:val="21"/>
        </w:rPr>
        <w:t xml:space="preserve"> up the letters or numeric equivalents for commonly used biological codes (</w:t>
      </w:r>
      <w:proofErr w:type="spellStart"/>
      <w:r w:rsidRPr="00CE586C">
        <w:rPr>
          <w:rFonts w:ascii="Courier New" w:hAnsi="Courier New" w:cs="Courier New"/>
          <w:sz w:val="21"/>
          <w:szCs w:val="21"/>
        </w:rPr>
        <w:t>aminolookup</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baselookup</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geneticcode</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revgeneticcode</w:t>
      </w:r>
      <w:proofErr w:type="spellEnd"/>
      <w:r w:rsidRPr="00CE586C">
        <w:rPr>
          <w:rFonts w:ascii="Courier New" w:hAnsi="Courier New" w:cs="Courier New"/>
          <w:sz w:val="21"/>
          <w:szCs w:val="21"/>
        </w:rPr>
        <w:t>).</w:t>
      </w:r>
    </w:p>
    <w:p w:rsidR="0018488A" w:rsidRPr="00CE586C" w:rsidRDefault="0018488A" w:rsidP="00CE586C">
      <w:pPr>
        <w:jc w:val="both"/>
        <w:rPr>
          <w:rFonts w:ascii="Courier New" w:hAnsi="Courier New" w:cs="Courier New"/>
          <w:sz w:val="21"/>
          <w:szCs w:val="21"/>
        </w:rPr>
      </w:pP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Sequence Utilities and Statistics:</w:t>
      </w:r>
      <w:r w:rsidRPr="00CE586C">
        <w:rPr>
          <w:rFonts w:ascii="Courier New" w:hAnsi="Courier New" w:cs="Courier New"/>
          <w:sz w:val="21"/>
          <w:szCs w:val="21"/>
        </w:rPr>
        <w:t xml:space="preserve">  You can manipulate and analyze your sequences to gain a deeper understanding of the physical, chemical, and biological characteristics of your data. Use a graphical user interface (GUI) with many of the sequence functions in the toolbox (</w:t>
      </w:r>
      <w:proofErr w:type="spellStart"/>
      <w:r w:rsidRPr="00CE586C">
        <w:rPr>
          <w:rFonts w:ascii="Courier New" w:hAnsi="Courier New" w:cs="Courier New"/>
          <w:sz w:val="21"/>
          <w:szCs w:val="21"/>
        </w:rPr>
        <w:t>seqviewer</w:t>
      </w:r>
      <w:proofErr w:type="spellEnd"/>
      <w:r w:rsidRPr="00CE586C">
        <w:rPr>
          <w:rFonts w:ascii="Courier New" w:hAnsi="Courier New" w:cs="Courier New"/>
          <w:sz w:val="21"/>
          <w:szCs w:val="21"/>
        </w:rPr>
        <w:t xml:space="preserve">). </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Sequence conversion and manipulation —</w:t>
      </w:r>
      <w:r w:rsidRPr="00CE586C">
        <w:rPr>
          <w:rFonts w:ascii="Courier New" w:hAnsi="Courier New" w:cs="Courier New"/>
          <w:sz w:val="21"/>
          <w:szCs w:val="21"/>
        </w:rPr>
        <w:t xml:space="preserve"> The toolbox provides routines for common operations, such as converting DNA or RNA sequences to amino acid sequences, that are basic to working with nucleic acid and protein sequences (aa2int, aa2nt, dna2rna, rna2dna, int2aa, int2nt, nt2aa, nt2int, </w:t>
      </w:r>
      <w:proofErr w:type="spellStart"/>
      <w:r w:rsidRPr="00CE586C">
        <w:rPr>
          <w:rFonts w:ascii="Courier New" w:hAnsi="Courier New" w:cs="Courier New"/>
          <w:sz w:val="21"/>
          <w:szCs w:val="21"/>
        </w:rPr>
        <w:t>seqcomplement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seqrcomplement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seqreverse</w:t>
      </w:r>
      <w:proofErr w:type="spellEnd"/>
      <w:r w:rsidRPr="00CE586C">
        <w:rPr>
          <w:rFonts w:ascii="Courier New" w:hAnsi="Courier New" w:cs="Courier New"/>
          <w:sz w:val="21"/>
          <w:szCs w:val="21"/>
        </w:rPr>
        <w:t>).</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sz w:val="21"/>
          <w:szCs w:val="21"/>
        </w:rPr>
        <w:t xml:space="preserve">You can manipulate your sequence by performing an in </w:t>
      </w:r>
      <w:proofErr w:type="spellStart"/>
      <w:r w:rsidRPr="00CE586C">
        <w:rPr>
          <w:rFonts w:ascii="Courier New" w:hAnsi="Courier New" w:cs="Courier New"/>
          <w:sz w:val="21"/>
          <w:szCs w:val="21"/>
        </w:rPr>
        <w:t>silico</w:t>
      </w:r>
      <w:proofErr w:type="spellEnd"/>
      <w:r w:rsidRPr="00CE586C">
        <w:rPr>
          <w:rFonts w:ascii="Courier New" w:hAnsi="Courier New" w:cs="Courier New"/>
          <w:sz w:val="21"/>
          <w:szCs w:val="21"/>
        </w:rPr>
        <w:t xml:space="preserve"> digestion with restriction endonucleases (restrict) and proteases (cleave). </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lastRenderedPageBreak/>
        <w:t>Sequence statistics —</w:t>
      </w:r>
      <w:r w:rsidRPr="00CE586C">
        <w:rPr>
          <w:rFonts w:ascii="Courier New" w:hAnsi="Courier New" w:cs="Courier New"/>
          <w:sz w:val="21"/>
          <w:szCs w:val="21"/>
        </w:rPr>
        <w:t xml:space="preserve"> Determine various statistics about a sequence (</w:t>
      </w:r>
      <w:proofErr w:type="spellStart"/>
      <w:r w:rsidRPr="00CE586C">
        <w:rPr>
          <w:rFonts w:ascii="Courier New" w:hAnsi="Courier New" w:cs="Courier New"/>
          <w:sz w:val="21"/>
          <w:szCs w:val="21"/>
        </w:rPr>
        <w:t>aacount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basecount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codoncount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dimercount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nmercount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ntdensity</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codonbias</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cpgisland</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oligoprop</w:t>
      </w:r>
      <w:proofErr w:type="spellEnd"/>
      <w:r w:rsidRPr="00CE586C">
        <w:rPr>
          <w:rFonts w:ascii="Courier New" w:hAnsi="Courier New" w:cs="Courier New"/>
          <w:sz w:val="21"/>
          <w:szCs w:val="21"/>
        </w:rPr>
        <w:t>), search for specific patterns within a sequence (</w:t>
      </w:r>
      <w:proofErr w:type="spellStart"/>
      <w:r w:rsidRPr="00CE586C">
        <w:rPr>
          <w:rFonts w:ascii="Courier New" w:hAnsi="Courier New" w:cs="Courier New"/>
          <w:sz w:val="21"/>
          <w:szCs w:val="21"/>
        </w:rPr>
        <w:t>seqshowwords</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seqwordcount</w:t>
      </w:r>
      <w:proofErr w:type="spellEnd"/>
      <w:r w:rsidRPr="00CE586C">
        <w:rPr>
          <w:rFonts w:ascii="Courier New" w:hAnsi="Courier New" w:cs="Courier New"/>
          <w:sz w:val="21"/>
          <w:szCs w:val="21"/>
        </w:rPr>
        <w:t>), or search for open reading frames (</w:t>
      </w:r>
      <w:proofErr w:type="spellStart"/>
      <w:r w:rsidRPr="00CE586C">
        <w:rPr>
          <w:rFonts w:ascii="Courier New" w:hAnsi="Courier New" w:cs="Courier New"/>
          <w:sz w:val="21"/>
          <w:szCs w:val="21"/>
        </w:rPr>
        <w:t>seqshoworfs</w:t>
      </w:r>
      <w:proofErr w:type="spellEnd"/>
      <w:r w:rsidRPr="00CE586C">
        <w:rPr>
          <w:rFonts w:ascii="Courier New" w:hAnsi="Courier New" w:cs="Courier New"/>
          <w:sz w:val="21"/>
          <w:szCs w:val="21"/>
        </w:rPr>
        <w:t>). In addition, you can create random sequences for test cases (</w:t>
      </w:r>
      <w:proofErr w:type="spellStart"/>
      <w:r w:rsidRPr="00CE586C">
        <w:rPr>
          <w:rFonts w:ascii="Courier New" w:hAnsi="Courier New" w:cs="Courier New"/>
          <w:sz w:val="21"/>
          <w:szCs w:val="21"/>
        </w:rPr>
        <w:t>randseq</w:t>
      </w:r>
      <w:proofErr w:type="spellEnd"/>
      <w:r w:rsidRPr="00CE586C">
        <w:rPr>
          <w:rFonts w:ascii="Courier New" w:hAnsi="Courier New" w:cs="Courier New"/>
          <w:sz w:val="21"/>
          <w:szCs w:val="21"/>
        </w:rPr>
        <w:t>).</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Sequence utilities —</w:t>
      </w:r>
      <w:r w:rsidRPr="00CE586C">
        <w:rPr>
          <w:rFonts w:ascii="Courier New" w:hAnsi="Courier New" w:cs="Courier New"/>
          <w:sz w:val="21"/>
          <w:szCs w:val="21"/>
        </w:rPr>
        <w:t xml:space="preserve"> Determine a consensus sequence from a set of multiply aligned amino acid, nucleotide sequences (</w:t>
      </w:r>
      <w:proofErr w:type="spellStart"/>
      <w:r w:rsidRPr="00CE586C">
        <w:rPr>
          <w:rFonts w:ascii="Courier New" w:hAnsi="Courier New" w:cs="Courier New"/>
          <w:sz w:val="21"/>
          <w:szCs w:val="21"/>
        </w:rPr>
        <w:t>seqconsensus</w:t>
      </w:r>
      <w:proofErr w:type="spellEnd"/>
      <w:r w:rsidRPr="00CE586C">
        <w:rPr>
          <w:rFonts w:ascii="Courier New" w:hAnsi="Courier New" w:cs="Courier New"/>
          <w:sz w:val="21"/>
          <w:szCs w:val="21"/>
        </w:rPr>
        <w:t>, or a sequence profile (</w:t>
      </w:r>
      <w:proofErr w:type="spellStart"/>
      <w:r w:rsidRPr="00CE586C">
        <w:rPr>
          <w:rFonts w:ascii="Courier New" w:hAnsi="Courier New" w:cs="Courier New"/>
          <w:sz w:val="21"/>
          <w:szCs w:val="21"/>
        </w:rPr>
        <w:t>seqprofile</w:t>
      </w:r>
      <w:proofErr w:type="spellEnd"/>
      <w:r w:rsidRPr="00CE586C">
        <w:rPr>
          <w:rFonts w:ascii="Courier New" w:hAnsi="Courier New" w:cs="Courier New"/>
          <w:sz w:val="21"/>
          <w:szCs w:val="21"/>
        </w:rPr>
        <w:t>). Format a sequence for display (</w:t>
      </w:r>
      <w:proofErr w:type="spellStart"/>
      <w:r w:rsidRPr="00CE586C">
        <w:rPr>
          <w:rFonts w:ascii="Courier New" w:hAnsi="Courier New" w:cs="Courier New"/>
          <w:sz w:val="21"/>
          <w:szCs w:val="21"/>
        </w:rPr>
        <w:t>seqdisp</w:t>
      </w:r>
      <w:proofErr w:type="spellEnd"/>
      <w:r w:rsidRPr="00CE586C">
        <w:rPr>
          <w:rFonts w:ascii="Courier New" w:hAnsi="Courier New" w:cs="Courier New"/>
          <w:sz w:val="21"/>
          <w:szCs w:val="21"/>
        </w:rPr>
        <w:t>) or graphically show a sequence alignment with frequency data (</w:t>
      </w:r>
      <w:proofErr w:type="spellStart"/>
      <w:r w:rsidRPr="00CE586C">
        <w:rPr>
          <w:rFonts w:ascii="Courier New" w:hAnsi="Courier New" w:cs="Courier New"/>
          <w:sz w:val="21"/>
          <w:szCs w:val="21"/>
        </w:rPr>
        <w:t>seqlogo</w:t>
      </w:r>
      <w:proofErr w:type="spellEnd"/>
      <w:r w:rsidRPr="00CE586C">
        <w:rPr>
          <w:rFonts w:ascii="Courier New" w:hAnsi="Courier New" w:cs="Courier New"/>
          <w:sz w:val="21"/>
          <w:szCs w:val="21"/>
        </w:rPr>
        <w:t xml:space="preserve">). </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sz w:val="21"/>
          <w:szCs w:val="21"/>
        </w:rPr>
        <w:t>Additional MATLAB functions efficiently handle string operations with regular expressions (</w:t>
      </w:r>
      <w:proofErr w:type="spellStart"/>
      <w:r w:rsidRPr="00CE586C">
        <w:rPr>
          <w:rFonts w:ascii="Courier New" w:hAnsi="Courier New" w:cs="Courier New"/>
          <w:sz w:val="21"/>
          <w:szCs w:val="21"/>
        </w:rPr>
        <w:t>regexp</w:t>
      </w:r>
      <w:proofErr w:type="spellEnd"/>
      <w:r w:rsidRPr="00CE586C">
        <w:rPr>
          <w:rFonts w:ascii="Courier New" w:hAnsi="Courier New" w:cs="Courier New"/>
          <w:sz w:val="21"/>
          <w:szCs w:val="21"/>
        </w:rPr>
        <w:t>, seq2regexp) to look for specific patterns in a sequence and search through a library for string matches (</w:t>
      </w:r>
      <w:proofErr w:type="spellStart"/>
      <w:r w:rsidRPr="00CE586C">
        <w:rPr>
          <w:rFonts w:ascii="Courier New" w:hAnsi="Courier New" w:cs="Courier New"/>
          <w:sz w:val="21"/>
          <w:szCs w:val="21"/>
        </w:rPr>
        <w:t>seqmatch</w:t>
      </w:r>
      <w:proofErr w:type="spellEnd"/>
      <w:r w:rsidRPr="00CE586C">
        <w:rPr>
          <w:rFonts w:ascii="Courier New" w:hAnsi="Courier New" w:cs="Courier New"/>
          <w:sz w:val="21"/>
          <w:szCs w:val="21"/>
        </w:rPr>
        <w:t xml:space="preserve">). </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sz w:val="21"/>
          <w:szCs w:val="21"/>
        </w:rPr>
        <w:t>Look for possible cleavage sites in a DNA/RNA sequence by searching for palindromes (palindromes).</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Protein Property Analysis</w:t>
      </w:r>
      <w:r w:rsidRPr="00CE586C">
        <w:rPr>
          <w:rFonts w:ascii="Courier New" w:hAnsi="Courier New" w:cs="Courier New"/>
          <w:sz w:val="21"/>
          <w:szCs w:val="21"/>
        </w:rPr>
        <w:t>:  You can use a collection of protein analysis methods to extract information from your data. You can determine protein characteristics and simulate enzyme cleavage reactions. The toolbox provides functions to calculate various properties of a protein sequence, such as the atomic composition (</w:t>
      </w:r>
      <w:proofErr w:type="spellStart"/>
      <w:r w:rsidRPr="00CE586C">
        <w:rPr>
          <w:rFonts w:ascii="Courier New" w:hAnsi="Courier New" w:cs="Courier New"/>
          <w:sz w:val="21"/>
          <w:szCs w:val="21"/>
        </w:rPr>
        <w:t>atomiccomp</w:t>
      </w:r>
      <w:proofErr w:type="spellEnd"/>
      <w:r w:rsidRPr="00CE586C">
        <w:rPr>
          <w:rFonts w:ascii="Courier New" w:hAnsi="Courier New" w:cs="Courier New"/>
          <w:sz w:val="21"/>
          <w:szCs w:val="21"/>
        </w:rPr>
        <w:t>), molecular weight (</w:t>
      </w:r>
      <w:proofErr w:type="spellStart"/>
      <w:r w:rsidRPr="00CE586C">
        <w:rPr>
          <w:rFonts w:ascii="Courier New" w:hAnsi="Courier New" w:cs="Courier New"/>
          <w:sz w:val="21"/>
          <w:szCs w:val="21"/>
        </w:rPr>
        <w:t>molweight</w:t>
      </w:r>
      <w:proofErr w:type="spellEnd"/>
      <w:r w:rsidRPr="00CE586C">
        <w:rPr>
          <w:rFonts w:ascii="Courier New" w:hAnsi="Courier New" w:cs="Courier New"/>
          <w:sz w:val="21"/>
          <w:szCs w:val="21"/>
        </w:rPr>
        <w:t xml:space="preserve">), and isoelectric point (isoelectric). You can cleave a protein with an enzyme (cleave, </w:t>
      </w:r>
      <w:proofErr w:type="spellStart"/>
      <w:r w:rsidRPr="00CE586C">
        <w:rPr>
          <w:rFonts w:ascii="Courier New" w:hAnsi="Courier New" w:cs="Courier New"/>
          <w:sz w:val="21"/>
          <w:szCs w:val="21"/>
        </w:rPr>
        <w:t>rebasecuts</w:t>
      </w:r>
      <w:proofErr w:type="spellEnd"/>
      <w:r w:rsidRPr="00CE586C">
        <w:rPr>
          <w:rFonts w:ascii="Courier New" w:hAnsi="Courier New" w:cs="Courier New"/>
          <w:sz w:val="21"/>
          <w:szCs w:val="21"/>
        </w:rPr>
        <w:t>) and create distance and Ramachandran plots for PDB data (</w:t>
      </w:r>
      <w:proofErr w:type="spellStart"/>
      <w:r w:rsidRPr="00CE586C">
        <w:rPr>
          <w:rFonts w:ascii="Courier New" w:hAnsi="Courier New" w:cs="Courier New"/>
          <w:sz w:val="21"/>
          <w:szCs w:val="21"/>
        </w:rPr>
        <w:t>pdbdistplot</w:t>
      </w:r>
      <w:proofErr w:type="spellEnd"/>
      <w:r w:rsidRPr="00CE586C">
        <w:rPr>
          <w:rFonts w:ascii="Courier New" w:hAnsi="Courier New" w:cs="Courier New"/>
          <w:sz w:val="21"/>
          <w:szCs w:val="21"/>
        </w:rPr>
        <w:t xml:space="preserve">, </w:t>
      </w:r>
      <w:proofErr w:type="spellStart"/>
      <w:r w:rsidRPr="00CE586C">
        <w:rPr>
          <w:rFonts w:ascii="Courier New" w:hAnsi="Courier New" w:cs="Courier New"/>
          <w:sz w:val="21"/>
          <w:szCs w:val="21"/>
        </w:rPr>
        <w:t>ramachandran</w:t>
      </w:r>
      <w:proofErr w:type="spellEnd"/>
      <w:r w:rsidRPr="00CE586C">
        <w:rPr>
          <w:rFonts w:ascii="Courier New" w:hAnsi="Courier New" w:cs="Courier New"/>
          <w:sz w:val="21"/>
          <w:szCs w:val="21"/>
        </w:rPr>
        <w:t>). The toolbox contains a graphical user interface for protein analysis (</w:t>
      </w:r>
      <w:proofErr w:type="spellStart"/>
      <w:r w:rsidRPr="00CE586C">
        <w:rPr>
          <w:rFonts w:ascii="Courier New" w:hAnsi="Courier New" w:cs="Courier New"/>
          <w:sz w:val="21"/>
          <w:szCs w:val="21"/>
        </w:rPr>
        <w:t>proteinplot</w:t>
      </w:r>
      <w:proofErr w:type="spellEnd"/>
      <w:r w:rsidRPr="00CE586C">
        <w:rPr>
          <w:rFonts w:ascii="Courier New" w:hAnsi="Courier New" w:cs="Courier New"/>
          <w:sz w:val="21"/>
          <w:szCs w:val="21"/>
        </w:rPr>
        <w:t>) and plotting 3-D protein and other molecular structures with information from molecule model files, such as PDB files (</w:t>
      </w:r>
      <w:proofErr w:type="spellStart"/>
      <w:r w:rsidRPr="00CE586C">
        <w:rPr>
          <w:rFonts w:ascii="Courier New" w:hAnsi="Courier New" w:cs="Courier New"/>
          <w:sz w:val="21"/>
          <w:szCs w:val="21"/>
        </w:rPr>
        <w:t>molviewer</w:t>
      </w:r>
      <w:proofErr w:type="spellEnd"/>
      <w:r w:rsidRPr="00CE586C">
        <w:rPr>
          <w:rFonts w:ascii="Courier New" w:hAnsi="Courier New" w:cs="Courier New"/>
          <w:sz w:val="21"/>
          <w:szCs w:val="21"/>
        </w:rPr>
        <w:t xml:space="preserve">). </w:t>
      </w:r>
    </w:p>
    <w:p w:rsidR="0018488A" w:rsidRPr="00CE586C" w:rsidRDefault="0018488A" w:rsidP="00CE586C">
      <w:pPr>
        <w:jc w:val="both"/>
        <w:rPr>
          <w:rFonts w:ascii="Courier New" w:hAnsi="Courier New" w:cs="Courier New"/>
          <w:sz w:val="21"/>
          <w:szCs w:val="21"/>
        </w:rPr>
      </w:pPr>
      <w:r w:rsidRPr="00CE586C">
        <w:rPr>
          <w:rFonts w:ascii="Courier New" w:hAnsi="Courier New" w:cs="Courier New"/>
          <w:b/>
          <w:sz w:val="21"/>
          <w:szCs w:val="21"/>
        </w:rPr>
        <w:t>Amino acid sequence utilities —</w:t>
      </w:r>
      <w:r w:rsidRPr="00CE586C">
        <w:rPr>
          <w:rFonts w:ascii="Courier New" w:hAnsi="Courier New" w:cs="Courier New"/>
          <w:sz w:val="21"/>
          <w:szCs w:val="21"/>
        </w:rPr>
        <w:t xml:space="preserve"> Calculate amino acid statistics for a sequence (</w:t>
      </w:r>
      <w:proofErr w:type="spellStart"/>
      <w:r w:rsidRPr="00CE586C">
        <w:rPr>
          <w:rFonts w:ascii="Courier New" w:hAnsi="Courier New" w:cs="Courier New"/>
          <w:sz w:val="21"/>
          <w:szCs w:val="21"/>
        </w:rPr>
        <w:t>aacount</w:t>
      </w:r>
      <w:proofErr w:type="spellEnd"/>
      <w:r w:rsidRPr="00CE586C">
        <w:rPr>
          <w:rFonts w:ascii="Courier New" w:hAnsi="Courier New" w:cs="Courier New"/>
          <w:sz w:val="21"/>
          <w:szCs w:val="21"/>
        </w:rPr>
        <w:t>) and get information about character codes (</w:t>
      </w:r>
      <w:proofErr w:type="spellStart"/>
      <w:r w:rsidRPr="00CE586C">
        <w:rPr>
          <w:rFonts w:ascii="Courier New" w:hAnsi="Courier New" w:cs="Courier New"/>
          <w:sz w:val="21"/>
          <w:szCs w:val="21"/>
        </w:rPr>
        <w:t>aminolookup</w:t>
      </w:r>
      <w:proofErr w:type="spellEnd"/>
      <w:r w:rsidRPr="00CE586C">
        <w:rPr>
          <w:rFonts w:ascii="Courier New" w:hAnsi="Courier New" w:cs="Courier New"/>
          <w:sz w:val="21"/>
          <w:szCs w:val="21"/>
        </w:rPr>
        <w:t>).</w:t>
      </w:r>
    </w:p>
    <w:p w:rsidR="0018488A" w:rsidRPr="00CE586C" w:rsidRDefault="0018488A" w:rsidP="00CE586C">
      <w:pPr>
        <w:jc w:val="both"/>
        <w:rPr>
          <w:rFonts w:ascii="Courier New" w:hAnsi="Courier New" w:cs="Courier New"/>
          <w:b/>
          <w:sz w:val="21"/>
          <w:szCs w:val="21"/>
        </w:rPr>
      </w:pPr>
    </w:p>
    <w:sectPr w:rsidR="0018488A" w:rsidRPr="00CE586C" w:rsidSect="002A093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F3B94"/>
    <w:rsid w:val="0018488A"/>
    <w:rsid w:val="002A0936"/>
    <w:rsid w:val="00310A16"/>
    <w:rsid w:val="00985C43"/>
    <w:rsid w:val="009E6B1C"/>
    <w:rsid w:val="00CE586C"/>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09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093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4</cp:revision>
  <dcterms:created xsi:type="dcterms:W3CDTF">2015-08-01T07:40:00Z</dcterms:created>
  <dcterms:modified xsi:type="dcterms:W3CDTF">2015-11-07T10:56:00Z</dcterms:modified>
</cp:coreProperties>
</file>