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9EC8" w14:textId="11734D2A" w:rsidR="00A00BDC" w:rsidRDefault="00A511A7" w:rsidP="00A511A7">
      <w:pPr>
        <w:jc w:val="center"/>
        <w:rPr>
          <w:color w:val="4472C4" w:themeColor="accent1"/>
          <w:sz w:val="32"/>
          <w:szCs w:val="32"/>
        </w:rPr>
      </w:pPr>
      <w:r w:rsidRPr="00A511A7">
        <w:rPr>
          <w:color w:val="4472C4" w:themeColor="accent1"/>
          <w:sz w:val="32"/>
          <w:szCs w:val="32"/>
        </w:rPr>
        <w:t xml:space="preserve">Multi-Class Classification using BERT models for Detecting Depression Signs from </w:t>
      </w:r>
      <w:proofErr w:type="gramStart"/>
      <w:r w:rsidRPr="00A511A7">
        <w:rPr>
          <w:color w:val="4472C4" w:themeColor="accent1"/>
          <w:sz w:val="32"/>
          <w:szCs w:val="32"/>
        </w:rPr>
        <w:t>Social Media Text</w:t>
      </w:r>
      <w:proofErr w:type="gramEnd"/>
    </w:p>
    <w:p w14:paraId="27F4834F" w14:textId="0D7B2832" w:rsidR="00A511A7" w:rsidRDefault="00A511A7" w:rsidP="00A511A7">
      <w:pPr>
        <w:pStyle w:val="Heading1"/>
      </w:pPr>
      <w:r>
        <w:t>Introduction</w:t>
      </w:r>
    </w:p>
    <w:p w14:paraId="5D773D01" w14:textId="77777777" w:rsidR="00C84D77" w:rsidRDefault="00C84D77" w:rsidP="00C84D77">
      <w:pPr>
        <w:jc w:val="both"/>
      </w:pPr>
      <w:r w:rsidRPr="00C84D77">
        <w:t>The sentiment expressed by the public on social media platforms is gaining significance in controlling the spread of pandemics. In this regard, it is crucial to comprehend the emotions and perceptions of the public regarding COVID-19 vaccinations. The research article under consideration explores the sentiment of Japanese Twitter users towards tweets associated with COVID-19 vaccination. The study utilized the WRIME dataset, which provides emotion ratings for Japanese tweets, and fine-tuned a BERT model to predict the emotional intensity levels. The model achieved an impressive training accuracy of MSE = 0.356.</w:t>
      </w:r>
    </w:p>
    <w:p w14:paraId="64C423D8" w14:textId="5F8070E0" w:rsidR="00187DEC" w:rsidRDefault="00187DEC" w:rsidP="00187DEC">
      <w:pPr>
        <w:pStyle w:val="Heading1"/>
      </w:pPr>
      <w:r>
        <w:t>Related Work</w:t>
      </w:r>
    </w:p>
    <w:p w14:paraId="13A88120" w14:textId="04A337B5" w:rsidR="00C84D77" w:rsidRPr="00C84D77" w:rsidRDefault="00C84D77" w:rsidP="00C84D77">
      <w:pPr>
        <w:jc w:val="both"/>
      </w:pPr>
      <w:r>
        <w:t xml:space="preserve">In the past, the analysis of emotions in Tweets relied on a combination of feature engineering, lexicon-based methods, and traditional off-the-shelf classifiers before deep learning was adopted. </w:t>
      </w:r>
      <w:sdt>
        <w:sdtPr>
          <w:rPr>
            <w:color w:val="000000"/>
          </w:rPr>
          <w:tag w:val="MENDELEY_CITATION_v3_eyJjaXRhdGlvbklEIjoiTUVOREVMRVlfQ0lUQVRJT05fZDI2MTkwYWQtZjMzYy00YWI0LWFlNzEtZGQ4MDUyZTJkODgz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
          <w:id w:val="112323591"/>
          <w:placeholder>
            <w:docPart w:val="DefaultPlaceholder_-1854013440"/>
          </w:placeholder>
        </w:sdtPr>
        <w:sdtContent>
          <w:r w:rsidR="00C3613F" w:rsidRPr="00C3613F">
            <w:rPr>
              <w:color w:val="000000"/>
            </w:rPr>
            <w:t>(</w:t>
          </w:r>
          <w:proofErr w:type="spellStart"/>
          <w:r w:rsidR="00C3613F" w:rsidRPr="00C3613F">
            <w:rPr>
              <w:color w:val="000000"/>
            </w:rPr>
            <w:t>CBalabantaray</w:t>
          </w:r>
          <w:proofErr w:type="spellEnd"/>
          <w:r w:rsidR="00C3613F" w:rsidRPr="00C3613F">
            <w:rPr>
              <w:color w:val="000000"/>
            </w:rPr>
            <w:t xml:space="preserve"> et al., 2012)</w:t>
          </w:r>
        </w:sdtContent>
      </w:sdt>
      <w:r w:rsidR="00C3613F">
        <w:t xml:space="preserve"> </w:t>
      </w:r>
      <w:r>
        <w:t xml:space="preserve">and </w:t>
      </w:r>
      <w:sdt>
        <w:sdtPr>
          <w:rPr>
            <w:color w:val="000000"/>
          </w:rPr>
          <w:tag w:val="MENDELEY_CITATION_v3_eyJjaXRhdGlvbklEIjoiTUVOREVMRVlfQ0lUQVRJT05fMmYyNDBiN2YtMjA3Ny00OWM3LTgwZTAtYzY0Y2RhMTYzNzUw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
          <w:id w:val="-1628689151"/>
          <w:placeholder>
            <w:docPart w:val="DefaultPlaceholder_-1854013440"/>
          </w:placeholder>
        </w:sdtPr>
        <w:sdtContent>
          <w:r w:rsidR="00C3613F" w:rsidRPr="00C3613F">
            <w:rPr>
              <w:color w:val="000000"/>
            </w:rPr>
            <w:t>(Wang et al., 2012)</w:t>
          </w:r>
        </w:sdtContent>
      </w:sdt>
      <w:r w:rsidR="00C3613F">
        <w:t xml:space="preserve"> </w:t>
      </w:r>
      <w:r>
        <w:t xml:space="preserve">both created sets of features from Tweets, with features including n-grams, POS, adjectives, and lexicon-based sentiment polarity scores. </w:t>
      </w:r>
      <w:sdt>
        <w:sdtPr>
          <w:rPr>
            <w:color w:val="000000"/>
          </w:rPr>
          <w:tag w:val="MENDELEY_CITATION_v3_eyJjaXRhdGlvbklEIjoiTUVOREVMRVlfQ0lUQVRJT05fMjNkMTZjODAtYWU1YS00YWU3LWEyNGQtZGE5ZWViMGQxZTdh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
          <w:id w:val="1851757849"/>
          <w:placeholder>
            <w:docPart w:val="DefaultPlaceholder_-1854013440"/>
          </w:placeholder>
        </w:sdtPr>
        <w:sdtContent>
          <w:r w:rsidR="00C3613F" w:rsidRPr="00C3613F">
            <w:rPr>
              <w:color w:val="000000"/>
            </w:rPr>
            <w:t>(</w:t>
          </w:r>
          <w:proofErr w:type="spellStart"/>
          <w:r w:rsidR="00C3613F" w:rsidRPr="00C3613F">
            <w:rPr>
              <w:color w:val="000000"/>
            </w:rPr>
            <w:t>CBalabantaray</w:t>
          </w:r>
          <w:proofErr w:type="spellEnd"/>
          <w:r w:rsidR="00C3613F" w:rsidRPr="00C3613F">
            <w:rPr>
              <w:color w:val="000000"/>
            </w:rPr>
            <w:t xml:space="preserve"> et al., 2012)</w:t>
          </w:r>
        </w:sdtContent>
      </w:sdt>
      <w:r w:rsidR="00C3613F">
        <w:t xml:space="preserve"> </w:t>
      </w:r>
      <w:r>
        <w:t>used an SVM to process the features, while</w:t>
      </w:r>
      <w:r w:rsidR="00C3613F">
        <w:t xml:space="preserve"> </w:t>
      </w:r>
      <w:sdt>
        <w:sdtPr>
          <w:rPr>
            <w:color w:val="000000"/>
          </w:rPr>
          <w:tag w:val="MENDELEY_CITATION_v3_eyJjaXRhdGlvbklEIjoiTUVOREVMRVlfQ0lUQVRJT05fYjQzODRhNGUtZmMzYy00MzUzLWJjZTItMzIxNjhhN2E2MWU0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
          <w:id w:val="1903089718"/>
          <w:placeholder>
            <w:docPart w:val="DefaultPlaceholder_-1854013440"/>
          </w:placeholder>
        </w:sdtPr>
        <w:sdtContent>
          <w:r w:rsidR="00C3613F" w:rsidRPr="00C3613F">
            <w:rPr>
              <w:color w:val="000000"/>
            </w:rPr>
            <w:t>(Wang et al., 2012)</w:t>
          </w:r>
        </w:sdtContent>
      </w:sdt>
      <w:r>
        <w:t xml:space="preserve"> employed linear and Naive Bayes classifiers. </w:t>
      </w:r>
      <w:sdt>
        <w:sdtPr>
          <w:rPr>
            <w:color w:val="000000"/>
          </w:rPr>
          <w:tag w:val="MENDELEY_CITATION_v3_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"/>
          <w:id w:val="-760299981"/>
          <w:placeholder>
            <w:docPart w:val="DefaultPlaceholder_-1854013440"/>
          </w:placeholder>
        </w:sdtPr>
        <w:sdtContent>
          <w:r w:rsidR="00C3613F" w:rsidRPr="00C3613F">
            <w:rPr>
              <w:color w:val="000000"/>
            </w:rPr>
            <w:t>(Roberts et al., n.d.)</w:t>
          </w:r>
        </w:sdtContent>
      </w:sdt>
      <w:r w:rsidR="00C3613F">
        <w:t xml:space="preserve"> </w:t>
      </w:r>
      <w:r>
        <w:t xml:space="preserve">followed a similar approach, using an SVM and a set of features that included synonym rings, hypernyms, and LDA topic scores instead of sentiment polarity scores. However, these classical methods have been superseded by more advanced and specialized sequence modelling techniques such as RNNs and LSTMs. </w:t>
      </w:r>
      <w:sdt>
        <w:sdtPr>
          <w:tag w:val="MENDELEY_CITATION_v3_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"/>
          <w:id w:val="-274173411"/>
          <w:placeholder>
            <w:docPart w:val="DefaultPlaceholder_-1854013440"/>
          </w:placeholder>
        </w:sdtPr>
        <w:sdtContent>
          <w:r w:rsidR="00C3613F">
            <w:rPr>
              <w:rFonts w:eastAsia="Times New Roman"/>
            </w:rPr>
            <w:t>(</w:t>
          </w:r>
          <w:proofErr w:type="spellStart"/>
          <w:r w:rsidR="00C3613F">
            <w:rPr>
              <w:rFonts w:eastAsia="Times New Roman"/>
            </w:rPr>
            <w:t>Vateekul</w:t>
          </w:r>
          <w:proofErr w:type="spellEnd"/>
          <w:r w:rsidR="00C3613F">
            <w:rPr>
              <w:rFonts w:eastAsia="Times New Roman"/>
            </w:rPr>
            <w:t xml:space="preserve"> &amp; </w:t>
          </w:r>
          <w:proofErr w:type="spellStart"/>
          <w:r w:rsidR="00C3613F">
            <w:rPr>
              <w:rFonts w:eastAsia="Times New Roman"/>
            </w:rPr>
            <w:t>Koomsubha</w:t>
          </w:r>
          <w:proofErr w:type="spellEnd"/>
          <w:r w:rsidR="00C3613F">
            <w:rPr>
              <w:rFonts w:eastAsia="Times New Roman"/>
            </w:rPr>
            <w:t>, 2016)</w:t>
          </w:r>
        </w:sdtContent>
      </w:sdt>
      <w:r w:rsidR="00C3613F">
        <w:t xml:space="preserve"> </w:t>
      </w:r>
      <w:r>
        <w:t xml:space="preserve">have demonstrated the superiority of LSTMs in emotion analysis over SVMs and Naive Bayes on Thai Twitter text, while </w:t>
      </w:r>
      <w:sdt>
        <w:sdtPr>
          <w:tag w:val="MENDELEY_CITATION_v3_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"/>
          <w:id w:val="673078128"/>
          <w:placeholder>
            <w:docPart w:val="DefaultPlaceholder_-1854013440"/>
          </w:placeholder>
        </w:sdtPr>
        <w:sdtContent>
          <w:r w:rsidR="00C3613F">
            <w:rPr>
              <w:rFonts w:eastAsia="Times New Roman"/>
            </w:rPr>
            <w:t>(</w:t>
          </w:r>
          <w:proofErr w:type="spellStart"/>
          <w:r w:rsidR="00C3613F">
            <w:rPr>
              <w:rFonts w:eastAsia="Times New Roman"/>
            </w:rPr>
            <w:t>Colneric</w:t>
          </w:r>
          <w:proofErr w:type="spellEnd"/>
          <w:r w:rsidR="00C3613F">
            <w:rPr>
              <w:rFonts w:eastAsia="Times New Roman"/>
            </w:rPr>
            <w:t xml:space="preserve"> &amp; </w:t>
          </w:r>
          <w:proofErr w:type="spellStart"/>
          <w:r w:rsidR="00C3613F">
            <w:rPr>
              <w:rFonts w:eastAsia="Times New Roman"/>
            </w:rPr>
            <w:t>Demsar</w:t>
          </w:r>
          <w:proofErr w:type="spellEnd"/>
          <w:r w:rsidR="00C3613F">
            <w:rPr>
              <w:rFonts w:eastAsia="Times New Roman"/>
            </w:rPr>
            <w:t>, 2020)</w:t>
          </w:r>
        </w:sdtContent>
      </w:sdt>
      <w:r w:rsidR="00C3613F">
        <w:t xml:space="preserve"> </w:t>
      </w:r>
      <w:r>
        <w:t xml:space="preserve">have demonstrated the effectiveness of </w:t>
      </w:r>
      <w:proofErr w:type="gramStart"/>
      <w:r>
        <w:t>character-based</w:t>
      </w:r>
      <w:proofErr w:type="gramEnd"/>
      <w:r>
        <w:t xml:space="preserve"> RNNs.</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43BD47DC" w14:textId="556DE04E" w:rsidR="00330E24" w:rsidRDefault="003A17D7" w:rsidP="003A17D7">
      <w:pPr>
        <w:keepNext/>
        <w:jc w:val="both"/>
      </w:pPr>
      <w:r>
        <w:t>The research article being discussed aimed to analyze the emotions of Japanese Twitter users towards COVID-19 vaccines and related topics. To accomplish this, the researchers gathered a dataset of 20,254 vaccine-related Tweets from December 2021. The dataset included Tweets containing any of the following keywords: “</w:t>
      </w:r>
      <w:proofErr w:type="spellStart"/>
      <w:r>
        <w:rPr>
          <w:rFonts w:ascii="MS Gothic" w:eastAsia="MS Gothic" w:hAnsi="MS Gothic" w:cs="MS Gothic" w:hint="eastAsia"/>
        </w:rPr>
        <w:t>ワクチン</w:t>
      </w:r>
      <w:proofErr w:type="spellEnd"/>
      <w:r>
        <w:t>” (“vaccine”), “</w:t>
      </w:r>
      <w:proofErr w:type="spellStart"/>
      <w:r>
        <w:rPr>
          <w:rFonts w:ascii="MS Gothic" w:eastAsia="MS Gothic" w:hAnsi="MS Gothic" w:cs="MS Gothic" w:hint="eastAsia"/>
        </w:rPr>
        <w:t>モデルナ</w:t>
      </w:r>
      <w:proofErr w:type="spellEnd"/>
      <w:r>
        <w:t>” (“Moderna”), “</w:t>
      </w:r>
      <w:proofErr w:type="spellStart"/>
      <w:r>
        <w:rPr>
          <w:rFonts w:ascii="MS Gothic" w:eastAsia="MS Gothic" w:hAnsi="MS Gothic" w:cs="MS Gothic" w:hint="eastAsia"/>
        </w:rPr>
        <w:t>ファイザ</w:t>
      </w:r>
      <w:proofErr w:type="spellEnd"/>
      <w:r>
        <w:rPr>
          <w:rFonts w:ascii="MS Gothic" w:eastAsia="MS Gothic" w:hAnsi="MS Gothic" w:cs="MS Gothic" w:hint="eastAsia"/>
        </w:rPr>
        <w:t>ー</w:t>
      </w:r>
      <w:r>
        <w:t>” (“Pfizer”), or “</w:t>
      </w:r>
      <w:proofErr w:type="spellStart"/>
      <w:r>
        <w:rPr>
          <w:rFonts w:ascii="MS Gothic" w:eastAsia="MS Gothic" w:hAnsi="MS Gothic" w:cs="MS Gothic" w:hint="eastAsia"/>
        </w:rPr>
        <w:t>オミクロン</w:t>
      </w:r>
      <w:proofErr w:type="spellEnd"/>
      <w:r>
        <w:t>” (“Omicron”). The keywords "Moderna" and "Pfizer" were specifically chosen as they represent the brands of COVID-19 vaccines that are commonly administered in Japan. The dataset was</w:t>
      </w:r>
      <w:r>
        <w:t xml:space="preserve"> </w:t>
      </w:r>
      <w:r>
        <w:t xml:space="preserve">constructed by sampling 15 random minutes from each day of December 2021 for each </w:t>
      </w:r>
      <w:r>
        <w:t>keyword and</w:t>
      </w:r>
      <w:r>
        <w:t xml:space="preserve"> scraping all Tweets containing the assigned keyword for each sampled minute.</w:t>
      </w:r>
    </w:p>
    <w:p w14:paraId="3449F43A" w14:textId="73554AFD" w:rsidR="001F2D6D" w:rsidRDefault="001E0D41" w:rsidP="001E0D41">
      <w:pPr>
        <w:pStyle w:val="Heading2"/>
      </w:pPr>
      <w:r>
        <w:t>Implementation</w:t>
      </w:r>
    </w:p>
    <w:p w14:paraId="1A09172A" w14:textId="2FEDE236" w:rsidR="003A17D7" w:rsidRDefault="001E0D41" w:rsidP="003A17D7">
      <w:r>
        <w:t xml:space="preserve">The implementation of the paper </w:t>
      </w:r>
      <w:r w:rsidR="003A17D7">
        <w:rPr>
          <w:color w:val="000000"/>
        </w:rPr>
        <w:t>#</w:t>
      </w:r>
      <w:r>
        <w:t xml:space="preserve"> was performed using the GitHub repo provided by the author of the paper at this link:</w:t>
      </w:r>
      <w:r w:rsidR="003A17D7">
        <w:t xml:space="preserve"> </w:t>
      </w:r>
      <w:hyperlink r:id="rId5" w:history="1">
        <w:r w:rsidR="003A17D7" w:rsidRPr="000A792C">
          <w:rPr>
            <w:rStyle w:val="Hyperlink"/>
          </w:rPr>
          <w:t>https</w:t>
        </w:r>
        <w:r w:rsidR="003A17D7" w:rsidRPr="000A792C">
          <w:rPr>
            <w:rStyle w:val="Hyperlink"/>
          </w:rPr>
          <w:t>:</w:t>
        </w:r>
        <w:r w:rsidR="003A17D7" w:rsidRPr="000A792C">
          <w:rPr>
            <w:rStyle w:val="Hyperlink"/>
          </w:rPr>
          <w:t>//github.com/PatrickJohnRamos/BERT-Japan-vaccinatio</w:t>
        </w:r>
        <w:r w:rsidR="003A17D7" w:rsidRPr="000A792C">
          <w:rPr>
            <w:rStyle w:val="Hyperlink"/>
          </w:rPr>
          <w:t>n</w:t>
        </w:r>
      </w:hyperlink>
    </w:p>
    <w:p w14:paraId="6F781F21" w14:textId="5D99E421" w:rsidR="001E0D41" w:rsidRDefault="001E0D41" w:rsidP="001E0D41">
      <w:pPr>
        <w:pStyle w:val="Heading2"/>
      </w:pPr>
      <w:r>
        <w:t>Results</w:t>
      </w:r>
    </w:p>
    <w:p w14:paraId="47E71619" w14:textId="2F1B0551" w:rsidR="002C067D" w:rsidRDefault="002C067D" w:rsidP="002C067D">
      <w:r>
        <w:t xml:space="preserve">The results of the fine-tuned BERT model were evaluated on the samples extracted from the train set. The test set of the selected dataset is not publicly available now. So, we extracted the 2000 samples from the train set to evaluate the performance of the model. Now the scores of the </w:t>
      </w:r>
      <w:r w:rsidR="00EC2F39">
        <w:t xml:space="preserve">labels on the extracted samples are presented in </w:t>
      </w:r>
      <w:r w:rsidR="00BE3CD3">
        <w:t xml:space="preserve">the </w:t>
      </w:r>
      <w:r w:rsidR="00EC2F39">
        <w:t>below figure.</w:t>
      </w:r>
    </w:p>
    <w:p w14:paraId="05DC7CF1" w14:textId="54F882BA" w:rsidR="00EC2F39" w:rsidRDefault="00EC2F39" w:rsidP="002C067D">
      <w:r>
        <w:rPr>
          <w:noProof/>
        </w:rPr>
        <w:lastRenderedPageBreak/>
        <w:drawing>
          <wp:inline distT="0" distB="0" distL="0" distR="0" wp14:anchorId="700B5731" wp14:editId="220CA852">
            <wp:extent cx="5731510" cy="3856355"/>
            <wp:effectExtent l="0" t="0" r="2540" b="0"/>
            <wp:docPr id="157252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6355"/>
                    </a:xfrm>
                    <a:prstGeom prst="rect">
                      <a:avLst/>
                    </a:prstGeom>
                    <a:noFill/>
                    <a:ln>
                      <a:noFill/>
                    </a:ln>
                  </pic:spPr>
                </pic:pic>
              </a:graphicData>
            </a:graphic>
          </wp:inline>
        </w:drawing>
      </w:r>
    </w:p>
    <w:p w14:paraId="4F006226" w14:textId="2A5D894A" w:rsidR="00BE3CD3" w:rsidRDefault="00BE3CD3" w:rsidP="002C067D">
      <w:r>
        <w:t xml:space="preserve">The comparison of the reproduced results in also shown in the below Table. Although the manuscript calculated the MSE for reader and writer emotions separately and collectively also, but using the code repository we </w:t>
      </w:r>
      <w:proofErr w:type="gramStart"/>
      <w:r>
        <w:t>are able to</w:t>
      </w:r>
      <w:proofErr w:type="gramEnd"/>
      <w:r>
        <w:t xml:space="preserve"> extract the MSE collectively.</w:t>
      </w:r>
    </w:p>
    <w:tbl>
      <w:tblPr>
        <w:tblStyle w:val="TableGrid"/>
        <w:tblW w:w="0" w:type="auto"/>
        <w:jc w:val="center"/>
        <w:tblLook w:val="04A0" w:firstRow="1" w:lastRow="0" w:firstColumn="1" w:lastColumn="0" w:noHBand="0" w:noVBand="1"/>
      </w:tblPr>
      <w:tblGrid>
        <w:gridCol w:w="1297"/>
        <w:gridCol w:w="1134"/>
        <w:gridCol w:w="1134"/>
        <w:gridCol w:w="1701"/>
        <w:gridCol w:w="2977"/>
      </w:tblGrid>
      <w:tr w:rsidR="00BE3CD3" w14:paraId="2E8DE21F" w14:textId="77777777" w:rsidTr="004450A5">
        <w:trPr>
          <w:jc w:val="center"/>
        </w:trPr>
        <w:tc>
          <w:tcPr>
            <w:tcW w:w="1297" w:type="dxa"/>
          </w:tcPr>
          <w:p w14:paraId="55A1E387" w14:textId="0EDC6DE5" w:rsidR="00BE3CD3" w:rsidRDefault="00BE3CD3" w:rsidP="00BE3CD3">
            <w:r>
              <w:t>Emotion</w:t>
            </w:r>
          </w:p>
        </w:tc>
        <w:tc>
          <w:tcPr>
            <w:tcW w:w="1134" w:type="dxa"/>
          </w:tcPr>
          <w:p w14:paraId="3EA28E81" w14:textId="6441A82F" w:rsidR="00BE3CD3" w:rsidRDefault="00BE3CD3" w:rsidP="00BE3CD3">
            <w:r>
              <w:t>Reader</w:t>
            </w:r>
          </w:p>
        </w:tc>
        <w:tc>
          <w:tcPr>
            <w:tcW w:w="1134" w:type="dxa"/>
          </w:tcPr>
          <w:p w14:paraId="7D41CA3E" w14:textId="1E77D01E" w:rsidR="00BE3CD3" w:rsidRDefault="00BE3CD3" w:rsidP="00BE3CD3">
            <w:r>
              <w:t>Writer</w:t>
            </w:r>
          </w:p>
        </w:tc>
        <w:tc>
          <w:tcPr>
            <w:tcW w:w="1701" w:type="dxa"/>
          </w:tcPr>
          <w:p w14:paraId="5FF8B57E" w14:textId="155DDA48" w:rsidR="00BE3CD3" w:rsidRDefault="00BE3CD3" w:rsidP="00BE3CD3">
            <w:r>
              <w:t>Reader + Writer</w:t>
            </w:r>
          </w:p>
        </w:tc>
        <w:tc>
          <w:tcPr>
            <w:tcW w:w="2977" w:type="dxa"/>
          </w:tcPr>
          <w:p w14:paraId="63577E1C" w14:textId="78650D5B" w:rsidR="00BE3CD3" w:rsidRDefault="00BE3CD3" w:rsidP="00BE3CD3">
            <w:r>
              <w:t>Reader + writer (Reproduced)</w:t>
            </w:r>
          </w:p>
        </w:tc>
      </w:tr>
      <w:tr w:rsidR="004450A5" w14:paraId="3E91C5A3" w14:textId="77777777" w:rsidTr="004450A5">
        <w:trPr>
          <w:jc w:val="center"/>
        </w:trPr>
        <w:tc>
          <w:tcPr>
            <w:tcW w:w="1297" w:type="dxa"/>
            <w:vAlign w:val="bottom"/>
          </w:tcPr>
          <w:p w14:paraId="142892F6" w14:textId="3BD931D7" w:rsidR="004450A5" w:rsidRDefault="004450A5" w:rsidP="004450A5">
            <w:r>
              <w:rPr>
                <w:rFonts w:ascii="Calibri" w:hAnsi="Calibri" w:cs="Calibri"/>
                <w:color w:val="000000"/>
              </w:rPr>
              <w:t>Joy</w:t>
            </w:r>
          </w:p>
        </w:tc>
        <w:tc>
          <w:tcPr>
            <w:tcW w:w="1134" w:type="dxa"/>
            <w:vAlign w:val="bottom"/>
          </w:tcPr>
          <w:p w14:paraId="739A96B8" w14:textId="05218025" w:rsidR="004450A5" w:rsidRDefault="004450A5" w:rsidP="004450A5">
            <w:r>
              <w:rPr>
                <w:rFonts w:ascii="Calibri" w:hAnsi="Calibri" w:cs="Calibri"/>
                <w:color w:val="000000"/>
              </w:rPr>
              <w:t>0.658</w:t>
            </w:r>
          </w:p>
        </w:tc>
        <w:tc>
          <w:tcPr>
            <w:tcW w:w="1134" w:type="dxa"/>
            <w:vAlign w:val="bottom"/>
          </w:tcPr>
          <w:p w14:paraId="0C950942" w14:textId="1467407D" w:rsidR="004450A5" w:rsidRDefault="004450A5" w:rsidP="004450A5">
            <w:r>
              <w:rPr>
                <w:rFonts w:ascii="Calibri" w:hAnsi="Calibri" w:cs="Calibri"/>
                <w:color w:val="000000"/>
              </w:rPr>
              <w:t>0.192</w:t>
            </w:r>
          </w:p>
        </w:tc>
        <w:tc>
          <w:tcPr>
            <w:tcW w:w="1701" w:type="dxa"/>
            <w:vAlign w:val="bottom"/>
          </w:tcPr>
          <w:p w14:paraId="4C90D88E" w14:textId="4BE8534E" w:rsidR="004450A5" w:rsidRDefault="004450A5" w:rsidP="004450A5">
            <w:r>
              <w:rPr>
                <w:rFonts w:ascii="Calibri" w:hAnsi="Calibri" w:cs="Calibri"/>
                <w:color w:val="000000"/>
              </w:rPr>
              <w:t>0.425</w:t>
            </w:r>
          </w:p>
        </w:tc>
        <w:tc>
          <w:tcPr>
            <w:tcW w:w="2977" w:type="dxa"/>
          </w:tcPr>
          <w:p w14:paraId="6BD0A689" w14:textId="316181BB" w:rsidR="004450A5" w:rsidRPr="004450A5" w:rsidRDefault="004450A5" w:rsidP="004450A5">
            <w:pPr>
              <w:rPr>
                <w:rFonts w:ascii="Calibri" w:hAnsi="Calibri" w:cs="Calibri"/>
                <w:color w:val="000000"/>
              </w:rPr>
            </w:pPr>
            <w:r w:rsidRPr="004450A5">
              <w:rPr>
                <w:rFonts w:ascii="Calibri" w:hAnsi="Calibri" w:cs="Calibri"/>
                <w:color w:val="000000"/>
              </w:rPr>
              <w:t>0.</w:t>
            </w:r>
            <w:r>
              <w:rPr>
                <w:rFonts w:ascii="Calibri" w:hAnsi="Calibri" w:cs="Calibri"/>
                <w:color w:val="000000"/>
              </w:rPr>
              <w:t>1</w:t>
            </w:r>
            <w:r w:rsidRPr="004450A5">
              <w:rPr>
                <w:rFonts w:ascii="Calibri" w:hAnsi="Calibri" w:cs="Calibri"/>
                <w:color w:val="000000"/>
              </w:rPr>
              <w:t>25</w:t>
            </w:r>
          </w:p>
        </w:tc>
      </w:tr>
      <w:tr w:rsidR="004450A5" w14:paraId="5502DECC" w14:textId="77777777" w:rsidTr="004450A5">
        <w:trPr>
          <w:jc w:val="center"/>
        </w:trPr>
        <w:tc>
          <w:tcPr>
            <w:tcW w:w="1297" w:type="dxa"/>
            <w:vAlign w:val="bottom"/>
          </w:tcPr>
          <w:p w14:paraId="7957DF65" w14:textId="1659EBFD" w:rsidR="004450A5" w:rsidRDefault="004450A5" w:rsidP="004450A5">
            <w:pPr>
              <w:pStyle w:val="Heading2"/>
            </w:pPr>
            <w:r>
              <w:rPr>
                <w:rFonts w:ascii="Calibri" w:hAnsi="Calibri" w:cs="Calibri"/>
                <w:color w:val="000000"/>
                <w:sz w:val="22"/>
                <w:szCs w:val="22"/>
              </w:rPr>
              <w:t>Sadness</w:t>
            </w:r>
          </w:p>
        </w:tc>
        <w:tc>
          <w:tcPr>
            <w:tcW w:w="1134" w:type="dxa"/>
            <w:vAlign w:val="bottom"/>
          </w:tcPr>
          <w:p w14:paraId="3B221616" w14:textId="713DCCB4" w:rsidR="004450A5" w:rsidRDefault="004450A5" w:rsidP="004450A5">
            <w:pPr>
              <w:pStyle w:val="Heading2"/>
            </w:pPr>
            <w:r>
              <w:rPr>
                <w:rFonts w:ascii="Calibri" w:hAnsi="Calibri" w:cs="Calibri"/>
                <w:color w:val="000000"/>
                <w:sz w:val="22"/>
                <w:szCs w:val="22"/>
              </w:rPr>
              <w:t>0.688</w:t>
            </w:r>
          </w:p>
        </w:tc>
        <w:tc>
          <w:tcPr>
            <w:tcW w:w="1134" w:type="dxa"/>
            <w:vAlign w:val="bottom"/>
          </w:tcPr>
          <w:p w14:paraId="25B60F27" w14:textId="5821C8F6" w:rsidR="004450A5" w:rsidRDefault="004450A5" w:rsidP="004450A5">
            <w:pPr>
              <w:pStyle w:val="Heading2"/>
            </w:pPr>
            <w:r>
              <w:rPr>
                <w:rFonts w:ascii="Calibri" w:hAnsi="Calibri" w:cs="Calibri"/>
                <w:color w:val="000000"/>
                <w:sz w:val="22"/>
                <w:szCs w:val="22"/>
              </w:rPr>
              <w:t>0.178</w:t>
            </w:r>
          </w:p>
        </w:tc>
        <w:tc>
          <w:tcPr>
            <w:tcW w:w="1701" w:type="dxa"/>
            <w:vAlign w:val="bottom"/>
          </w:tcPr>
          <w:p w14:paraId="547017BE" w14:textId="2AD0A6D6" w:rsidR="004450A5" w:rsidRDefault="004450A5" w:rsidP="004450A5">
            <w:pPr>
              <w:pStyle w:val="Heading2"/>
            </w:pPr>
            <w:r>
              <w:rPr>
                <w:rFonts w:ascii="Calibri" w:hAnsi="Calibri" w:cs="Calibri"/>
                <w:color w:val="000000"/>
                <w:sz w:val="22"/>
                <w:szCs w:val="22"/>
              </w:rPr>
              <w:t>0.433</w:t>
            </w:r>
          </w:p>
        </w:tc>
        <w:tc>
          <w:tcPr>
            <w:tcW w:w="2977" w:type="dxa"/>
          </w:tcPr>
          <w:p w14:paraId="6B4BC649" w14:textId="58643D8A" w:rsidR="004450A5" w:rsidRPr="004450A5" w:rsidRDefault="004450A5" w:rsidP="004450A5">
            <w:pPr>
              <w:rPr>
                <w:rFonts w:ascii="Calibri" w:hAnsi="Calibri" w:cs="Calibri"/>
                <w:color w:val="000000"/>
              </w:rPr>
            </w:pPr>
            <w:r w:rsidRPr="004450A5">
              <w:rPr>
                <w:rFonts w:ascii="Calibri" w:hAnsi="Calibri" w:cs="Calibri"/>
                <w:color w:val="000000"/>
              </w:rPr>
              <w:t>0.129</w:t>
            </w:r>
          </w:p>
        </w:tc>
      </w:tr>
      <w:tr w:rsidR="004450A5" w14:paraId="598C223A" w14:textId="77777777" w:rsidTr="004450A5">
        <w:trPr>
          <w:jc w:val="center"/>
        </w:trPr>
        <w:tc>
          <w:tcPr>
            <w:tcW w:w="1297" w:type="dxa"/>
            <w:vAlign w:val="bottom"/>
          </w:tcPr>
          <w:p w14:paraId="6A2A10BF" w14:textId="12BEFC17" w:rsidR="004450A5" w:rsidRDefault="004450A5" w:rsidP="004450A5">
            <w:pPr>
              <w:pStyle w:val="Heading2"/>
            </w:pPr>
            <w:r>
              <w:rPr>
                <w:rFonts w:ascii="Calibri" w:hAnsi="Calibri" w:cs="Calibri"/>
                <w:color w:val="000000"/>
                <w:sz w:val="22"/>
                <w:szCs w:val="22"/>
              </w:rPr>
              <w:t>Anticipation</w:t>
            </w:r>
          </w:p>
        </w:tc>
        <w:tc>
          <w:tcPr>
            <w:tcW w:w="1134" w:type="dxa"/>
            <w:vAlign w:val="bottom"/>
          </w:tcPr>
          <w:p w14:paraId="6AD16B04" w14:textId="6AE2F73F" w:rsidR="004450A5" w:rsidRDefault="004450A5" w:rsidP="004450A5">
            <w:pPr>
              <w:pStyle w:val="Heading2"/>
            </w:pPr>
            <w:r>
              <w:rPr>
                <w:rFonts w:ascii="Calibri" w:hAnsi="Calibri" w:cs="Calibri"/>
                <w:color w:val="000000"/>
                <w:sz w:val="22"/>
                <w:szCs w:val="22"/>
              </w:rPr>
              <w:t>0.746</w:t>
            </w:r>
          </w:p>
        </w:tc>
        <w:tc>
          <w:tcPr>
            <w:tcW w:w="1134" w:type="dxa"/>
            <w:vAlign w:val="bottom"/>
          </w:tcPr>
          <w:p w14:paraId="7F036D6A" w14:textId="23275F22" w:rsidR="004450A5" w:rsidRDefault="004450A5" w:rsidP="004450A5">
            <w:pPr>
              <w:pStyle w:val="Heading2"/>
            </w:pPr>
            <w:r>
              <w:rPr>
                <w:rFonts w:ascii="Calibri" w:hAnsi="Calibri" w:cs="Calibri"/>
                <w:color w:val="000000"/>
                <w:sz w:val="22"/>
                <w:szCs w:val="22"/>
              </w:rPr>
              <w:t>0.211</w:t>
            </w:r>
          </w:p>
        </w:tc>
        <w:tc>
          <w:tcPr>
            <w:tcW w:w="1701" w:type="dxa"/>
            <w:vAlign w:val="bottom"/>
          </w:tcPr>
          <w:p w14:paraId="41896A2D" w14:textId="219D2EDE" w:rsidR="004450A5" w:rsidRDefault="004450A5" w:rsidP="004450A5">
            <w:pPr>
              <w:pStyle w:val="Heading2"/>
            </w:pPr>
            <w:r>
              <w:rPr>
                <w:rFonts w:ascii="Calibri" w:hAnsi="Calibri" w:cs="Calibri"/>
                <w:color w:val="000000"/>
                <w:sz w:val="22"/>
                <w:szCs w:val="22"/>
              </w:rPr>
              <w:t>0.479</w:t>
            </w:r>
          </w:p>
        </w:tc>
        <w:tc>
          <w:tcPr>
            <w:tcW w:w="2977" w:type="dxa"/>
          </w:tcPr>
          <w:p w14:paraId="4FBB2520" w14:textId="1899AD01" w:rsidR="004450A5" w:rsidRPr="004450A5" w:rsidRDefault="004450A5" w:rsidP="004450A5">
            <w:pPr>
              <w:rPr>
                <w:rFonts w:ascii="Calibri" w:hAnsi="Calibri" w:cs="Calibri"/>
                <w:color w:val="000000"/>
              </w:rPr>
            </w:pPr>
            <w:r w:rsidRPr="004450A5">
              <w:rPr>
                <w:rFonts w:ascii="Calibri" w:hAnsi="Calibri" w:cs="Calibri"/>
                <w:color w:val="000000"/>
              </w:rPr>
              <w:t>0.174</w:t>
            </w:r>
          </w:p>
        </w:tc>
      </w:tr>
      <w:tr w:rsidR="004450A5" w14:paraId="3EE76286" w14:textId="77777777" w:rsidTr="004450A5">
        <w:trPr>
          <w:jc w:val="center"/>
        </w:trPr>
        <w:tc>
          <w:tcPr>
            <w:tcW w:w="1297" w:type="dxa"/>
            <w:vAlign w:val="bottom"/>
          </w:tcPr>
          <w:p w14:paraId="7009F098" w14:textId="43D9B427" w:rsidR="004450A5" w:rsidRDefault="004450A5" w:rsidP="004450A5">
            <w:pPr>
              <w:pStyle w:val="Heading2"/>
            </w:pPr>
            <w:r>
              <w:rPr>
                <w:rFonts w:ascii="Calibri" w:hAnsi="Calibri" w:cs="Calibri"/>
                <w:color w:val="000000"/>
                <w:sz w:val="22"/>
                <w:szCs w:val="22"/>
              </w:rPr>
              <w:t>Surprise</w:t>
            </w:r>
          </w:p>
        </w:tc>
        <w:tc>
          <w:tcPr>
            <w:tcW w:w="1134" w:type="dxa"/>
            <w:vAlign w:val="bottom"/>
          </w:tcPr>
          <w:p w14:paraId="485FFC24" w14:textId="20340E6B" w:rsidR="004450A5" w:rsidRDefault="004450A5" w:rsidP="004450A5">
            <w:pPr>
              <w:pStyle w:val="Heading2"/>
            </w:pPr>
            <w:r>
              <w:rPr>
                <w:rFonts w:ascii="Calibri" w:hAnsi="Calibri" w:cs="Calibri"/>
                <w:color w:val="000000"/>
                <w:sz w:val="22"/>
                <w:szCs w:val="22"/>
              </w:rPr>
              <w:t>0.542</w:t>
            </w:r>
          </w:p>
        </w:tc>
        <w:tc>
          <w:tcPr>
            <w:tcW w:w="1134" w:type="dxa"/>
            <w:vAlign w:val="bottom"/>
          </w:tcPr>
          <w:p w14:paraId="2558D3E9" w14:textId="3879660E" w:rsidR="004450A5" w:rsidRDefault="004450A5" w:rsidP="004450A5">
            <w:pPr>
              <w:pStyle w:val="Heading2"/>
            </w:pPr>
            <w:r>
              <w:rPr>
                <w:rFonts w:ascii="Calibri" w:hAnsi="Calibri" w:cs="Calibri"/>
                <w:color w:val="000000"/>
                <w:sz w:val="22"/>
                <w:szCs w:val="22"/>
              </w:rPr>
              <w:t>0.139</w:t>
            </w:r>
          </w:p>
        </w:tc>
        <w:tc>
          <w:tcPr>
            <w:tcW w:w="1701" w:type="dxa"/>
            <w:vAlign w:val="bottom"/>
          </w:tcPr>
          <w:p w14:paraId="5BC65B86" w14:textId="261BCD4C" w:rsidR="004450A5" w:rsidRDefault="004450A5" w:rsidP="004450A5">
            <w:pPr>
              <w:pStyle w:val="Heading2"/>
            </w:pPr>
            <w:r>
              <w:rPr>
                <w:rFonts w:ascii="Calibri" w:hAnsi="Calibri" w:cs="Calibri"/>
                <w:color w:val="000000"/>
                <w:sz w:val="22"/>
                <w:szCs w:val="22"/>
              </w:rPr>
              <w:t>0.341</w:t>
            </w:r>
          </w:p>
        </w:tc>
        <w:tc>
          <w:tcPr>
            <w:tcW w:w="2977" w:type="dxa"/>
          </w:tcPr>
          <w:p w14:paraId="63B20143" w14:textId="5A8EC75E" w:rsidR="004450A5" w:rsidRPr="004450A5" w:rsidRDefault="004450A5" w:rsidP="004450A5">
            <w:pPr>
              <w:rPr>
                <w:rFonts w:ascii="Calibri" w:hAnsi="Calibri" w:cs="Calibri"/>
                <w:color w:val="000000"/>
              </w:rPr>
            </w:pPr>
            <w:r w:rsidRPr="004450A5">
              <w:rPr>
                <w:rFonts w:ascii="Calibri" w:hAnsi="Calibri" w:cs="Calibri"/>
                <w:color w:val="000000"/>
              </w:rPr>
              <w:t>0.189</w:t>
            </w:r>
          </w:p>
        </w:tc>
      </w:tr>
      <w:tr w:rsidR="004450A5" w14:paraId="2D55CA79" w14:textId="77777777" w:rsidTr="004450A5">
        <w:trPr>
          <w:jc w:val="center"/>
        </w:trPr>
        <w:tc>
          <w:tcPr>
            <w:tcW w:w="1297" w:type="dxa"/>
            <w:vAlign w:val="bottom"/>
          </w:tcPr>
          <w:p w14:paraId="4DBB79D5" w14:textId="11E1260B" w:rsidR="004450A5" w:rsidRDefault="004450A5" w:rsidP="004450A5">
            <w:pPr>
              <w:pStyle w:val="Heading2"/>
            </w:pPr>
            <w:r>
              <w:rPr>
                <w:rFonts w:ascii="Calibri" w:hAnsi="Calibri" w:cs="Calibri"/>
                <w:color w:val="000000"/>
                <w:sz w:val="22"/>
                <w:szCs w:val="22"/>
              </w:rPr>
              <w:t>Anger</w:t>
            </w:r>
          </w:p>
        </w:tc>
        <w:tc>
          <w:tcPr>
            <w:tcW w:w="1134" w:type="dxa"/>
            <w:vAlign w:val="bottom"/>
          </w:tcPr>
          <w:p w14:paraId="2C3DC156" w14:textId="0819F352" w:rsidR="004450A5" w:rsidRDefault="004450A5" w:rsidP="004450A5">
            <w:pPr>
              <w:pStyle w:val="Heading2"/>
            </w:pPr>
            <w:r>
              <w:rPr>
                <w:rFonts w:ascii="Calibri" w:hAnsi="Calibri" w:cs="Calibri"/>
                <w:color w:val="000000"/>
                <w:sz w:val="22"/>
                <w:szCs w:val="22"/>
              </w:rPr>
              <w:t>0.486</w:t>
            </w:r>
          </w:p>
        </w:tc>
        <w:tc>
          <w:tcPr>
            <w:tcW w:w="1134" w:type="dxa"/>
            <w:vAlign w:val="bottom"/>
          </w:tcPr>
          <w:p w14:paraId="582EDBBA" w14:textId="244D0499" w:rsidR="004450A5" w:rsidRDefault="004450A5" w:rsidP="004450A5">
            <w:pPr>
              <w:pStyle w:val="Heading2"/>
            </w:pPr>
            <w:r>
              <w:rPr>
                <w:rFonts w:ascii="Calibri" w:hAnsi="Calibri" w:cs="Calibri"/>
                <w:color w:val="000000"/>
                <w:sz w:val="22"/>
                <w:szCs w:val="22"/>
              </w:rPr>
              <w:t>0.032</w:t>
            </w:r>
          </w:p>
        </w:tc>
        <w:tc>
          <w:tcPr>
            <w:tcW w:w="1701" w:type="dxa"/>
            <w:vAlign w:val="bottom"/>
          </w:tcPr>
          <w:p w14:paraId="18B06675" w14:textId="139F9D80" w:rsidR="004450A5" w:rsidRDefault="004450A5" w:rsidP="004450A5">
            <w:pPr>
              <w:pStyle w:val="Heading2"/>
            </w:pPr>
            <w:r>
              <w:rPr>
                <w:rFonts w:ascii="Calibri" w:hAnsi="Calibri" w:cs="Calibri"/>
                <w:color w:val="000000"/>
                <w:sz w:val="22"/>
                <w:szCs w:val="22"/>
              </w:rPr>
              <w:t>0.259</w:t>
            </w:r>
          </w:p>
        </w:tc>
        <w:tc>
          <w:tcPr>
            <w:tcW w:w="2977" w:type="dxa"/>
          </w:tcPr>
          <w:p w14:paraId="425761F5" w14:textId="32835058" w:rsidR="004450A5" w:rsidRPr="004450A5" w:rsidRDefault="004450A5" w:rsidP="004450A5">
            <w:pPr>
              <w:rPr>
                <w:rFonts w:ascii="Calibri" w:hAnsi="Calibri" w:cs="Calibri"/>
                <w:color w:val="000000"/>
              </w:rPr>
            </w:pPr>
            <w:r w:rsidRPr="004450A5">
              <w:rPr>
                <w:rFonts w:ascii="Calibri" w:hAnsi="Calibri" w:cs="Calibri"/>
                <w:color w:val="000000"/>
              </w:rPr>
              <w:t>0.109</w:t>
            </w:r>
          </w:p>
        </w:tc>
      </w:tr>
      <w:tr w:rsidR="004450A5" w14:paraId="3F0B9B21" w14:textId="77777777" w:rsidTr="004450A5">
        <w:trPr>
          <w:jc w:val="center"/>
        </w:trPr>
        <w:tc>
          <w:tcPr>
            <w:tcW w:w="1297" w:type="dxa"/>
            <w:vAlign w:val="bottom"/>
          </w:tcPr>
          <w:p w14:paraId="4F454EF6" w14:textId="057D40BA" w:rsidR="004450A5" w:rsidRDefault="004450A5" w:rsidP="004450A5">
            <w:pPr>
              <w:pStyle w:val="Heading2"/>
            </w:pPr>
            <w:r>
              <w:rPr>
                <w:rFonts w:ascii="Calibri" w:hAnsi="Calibri" w:cs="Calibri"/>
                <w:color w:val="000000"/>
                <w:sz w:val="22"/>
                <w:szCs w:val="22"/>
              </w:rPr>
              <w:t>Fear</w:t>
            </w:r>
          </w:p>
        </w:tc>
        <w:tc>
          <w:tcPr>
            <w:tcW w:w="1134" w:type="dxa"/>
            <w:vAlign w:val="bottom"/>
          </w:tcPr>
          <w:p w14:paraId="30F30664" w14:textId="66983919" w:rsidR="004450A5" w:rsidRDefault="004450A5" w:rsidP="004450A5">
            <w:pPr>
              <w:pStyle w:val="Heading2"/>
            </w:pPr>
            <w:r>
              <w:rPr>
                <w:rFonts w:ascii="Calibri" w:hAnsi="Calibri" w:cs="Calibri"/>
                <w:color w:val="000000"/>
                <w:sz w:val="22"/>
                <w:szCs w:val="22"/>
              </w:rPr>
              <w:t>0.462</w:t>
            </w:r>
          </w:p>
        </w:tc>
        <w:tc>
          <w:tcPr>
            <w:tcW w:w="1134" w:type="dxa"/>
            <w:vAlign w:val="bottom"/>
          </w:tcPr>
          <w:p w14:paraId="7648E7B1" w14:textId="39B62F6F" w:rsidR="004450A5" w:rsidRDefault="004450A5" w:rsidP="004450A5">
            <w:pPr>
              <w:pStyle w:val="Heading2"/>
            </w:pPr>
            <w:r>
              <w:rPr>
                <w:rFonts w:ascii="Calibri" w:hAnsi="Calibri" w:cs="Calibri"/>
                <w:color w:val="000000"/>
                <w:sz w:val="22"/>
                <w:szCs w:val="22"/>
              </w:rPr>
              <w:t>0.147</w:t>
            </w:r>
          </w:p>
        </w:tc>
        <w:tc>
          <w:tcPr>
            <w:tcW w:w="1701" w:type="dxa"/>
            <w:vAlign w:val="bottom"/>
          </w:tcPr>
          <w:p w14:paraId="65ED686F" w14:textId="6D69F683" w:rsidR="004450A5" w:rsidRDefault="004450A5" w:rsidP="004450A5">
            <w:pPr>
              <w:pStyle w:val="Heading2"/>
            </w:pPr>
            <w:r>
              <w:rPr>
                <w:rFonts w:ascii="Calibri" w:hAnsi="Calibri" w:cs="Calibri"/>
                <w:color w:val="000000"/>
                <w:sz w:val="22"/>
                <w:szCs w:val="22"/>
              </w:rPr>
              <w:t>0.304</w:t>
            </w:r>
          </w:p>
        </w:tc>
        <w:tc>
          <w:tcPr>
            <w:tcW w:w="2977" w:type="dxa"/>
          </w:tcPr>
          <w:p w14:paraId="5FCC6355" w14:textId="72AE08B9" w:rsidR="004450A5" w:rsidRPr="004450A5" w:rsidRDefault="004450A5" w:rsidP="004450A5">
            <w:pPr>
              <w:rPr>
                <w:rFonts w:ascii="Calibri" w:hAnsi="Calibri" w:cs="Calibri"/>
                <w:color w:val="000000"/>
              </w:rPr>
            </w:pPr>
            <w:r w:rsidRPr="004450A5">
              <w:rPr>
                <w:rFonts w:ascii="Calibri" w:hAnsi="Calibri" w:cs="Calibri"/>
                <w:color w:val="000000"/>
              </w:rPr>
              <w:t>0.062</w:t>
            </w:r>
          </w:p>
        </w:tc>
      </w:tr>
      <w:tr w:rsidR="004450A5" w14:paraId="0733BADE" w14:textId="77777777" w:rsidTr="004450A5">
        <w:trPr>
          <w:jc w:val="center"/>
        </w:trPr>
        <w:tc>
          <w:tcPr>
            <w:tcW w:w="1297" w:type="dxa"/>
            <w:vAlign w:val="bottom"/>
          </w:tcPr>
          <w:p w14:paraId="3B4B265E" w14:textId="3128D30C" w:rsidR="004450A5" w:rsidRDefault="004450A5" w:rsidP="004450A5">
            <w:pPr>
              <w:pStyle w:val="Heading2"/>
            </w:pPr>
            <w:r>
              <w:rPr>
                <w:rFonts w:ascii="Calibri" w:hAnsi="Calibri" w:cs="Calibri"/>
                <w:color w:val="000000"/>
                <w:sz w:val="22"/>
                <w:szCs w:val="22"/>
              </w:rPr>
              <w:t>Disgust</w:t>
            </w:r>
          </w:p>
        </w:tc>
        <w:tc>
          <w:tcPr>
            <w:tcW w:w="1134" w:type="dxa"/>
            <w:vAlign w:val="bottom"/>
          </w:tcPr>
          <w:p w14:paraId="4D0BB4C5" w14:textId="78D369A4" w:rsidR="004450A5" w:rsidRDefault="004450A5" w:rsidP="004450A5">
            <w:pPr>
              <w:pStyle w:val="Heading2"/>
            </w:pPr>
            <w:r>
              <w:rPr>
                <w:rFonts w:ascii="Calibri" w:hAnsi="Calibri" w:cs="Calibri"/>
                <w:color w:val="000000"/>
                <w:sz w:val="22"/>
                <w:szCs w:val="22"/>
              </w:rPr>
              <w:t>0.664</w:t>
            </w:r>
          </w:p>
        </w:tc>
        <w:tc>
          <w:tcPr>
            <w:tcW w:w="1134" w:type="dxa"/>
            <w:vAlign w:val="bottom"/>
          </w:tcPr>
          <w:p w14:paraId="5522D47D" w14:textId="1D46849A" w:rsidR="004450A5" w:rsidRDefault="004450A5" w:rsidP="004450A5">
            <w:pPr>
              <w:pStyle w:val="Heading2"/>
            </w:pPr>
            <w:r>
              <w:rPr>
                <w:rFonts w:ascii="Calibri" w:hAnsi="Calibri" w:cs="Calibri"/>
                <w:color w:val="000000"/>
                <w:sz w:val="22"/>
                <w:szCs w:val="22"/>
              </w:rPr>
              <w:t>0.123</w:t>
            </w:r>
          </w:p>
        </w:tc>
        <w:tc>
          <w:tcPr>
            <w:tcW w:w="1701" w:type="dxa"/>
            <w:vAlign w:val="bottom"/>
          </w:tcPr>
          <w:p w14:paraId="343EA0F8" w14:textId="1522F694" w:rsidR="004450A5" w:rsidRDefault="004450A5" w:rsidP="004450A5">
            <w:pPr>
              <w:pStyle w:val="Heading2"/>
            </w:pPr>
            <w:r>
              <w:rPr>
                <w:rFonts w:ascii="Calibri" w:hAnsi="Calibri" w:cs="Calibri"/>
                <w:color w:val="000000"/>
                <w:sz w:val="22"/>
                <w:szCs w:val="22"/>
              </w:rPr>
              <w:t>0.394</w:t>
            </w:r>
          </w:p>
        </w:tc>
        <w:tc>
          <w:tcPr>
            <w:tcW w:w="2977" w:type="dxa"/>
          </w:tcPr>
          <w:p w14:paraId="61B21099" w14:textId="51C29A04" w:rsidR="004450A5" w:rsidRPr="004450A5" w:rsidRDefault="004450A5" w:rsidP="004450A5">
            <w:pPr>
              <w:rPr>
                <w:rFonts w:ascii="Calibri" w:hAnsi="Calibri" w:cs="Calibri"/>
                <w:color w:val="000000"/>
              </w:rPr>
            </w:pPr>
            <w:r w:rsidRPr="004450A5">
              <w:rPr>
                <w:rFonts w:ascii="Calibri" w:hAnsi="Calibri" w:cs="Calibri"/>
                <w:color w:val="000000"/>
              </w:rPr>
              <w:t>0.</w:t>
            </w:r>
            <w:r>
              <w:rPr>
                <w:rFonts w:ascii="Calibri" w:hAnsi="Calibri" w:cs="Calibri"/>
                <w:color w:val="000000"/>
              </w:rPr>
              <w:t>1</w:t>
            </w:r>
            <w:r w:rsidRPr="004450A5">
              <w:rPr>
                <w:rFonts w:ascii="Calibri" w:hAnsi="Calibri" w:cs="Calibri"/>
                <w:color w:val="000000"/>
              </w:rPr>
              <w:t>01</w:t>
            </w:r>
          </w:p>
        </w:tc>
      </w:tr>
      <w:tr w:rsidR="004450A5" w14:paraId="2267E064" w14:textId="77777777" w:rsidTr="004450A5">
        <w:trPr>
          <w:jc w:val="center"/>
        </w:trPr>
        <w:tc>
          <w:tcPr>
            <w:tcW w:w="1297" w:type="dxa"/>
            <w:vAlign w:val="bottom"/>
          </w:tcPr>
          <w:p w14:paraId="359C8DDC" w14:textId="06354509" w:rsidR="004450A5" w:rsidRDefault="004450A5" w:rsidP="004450A5">
            <w:pPr>
              <w:pStyle w:val="Heading2"/>
            </w:pPr>
            <w:r>
              <w:rPr>
                <w:rFonts w:ascii="Calibri" w:hAnsi="Calibri" w:cs="Calibri"/>
                <w:color w:val="000000"/>
                <w:sz w:val="22"/>
                <w:szCs w:val="22"/>
              </w:rPr>
              <w:t>Trust</w:t>
            </w:r>
          </w:p>
        </w:tc>
        <w:tc>
          <w:tcPr>
            <w:tcW w:w="1134" w:type="dxa"/>
            <w:vAlign w:val="bottom"/>
          </w:tcPr>
          <w:p w14:paraId="51FAF555" w14:textId="75C84A99" w:rsidR="004450A5" w:rsidRDefault="004450A5" w:rsidP="004450A5">
            <w:pPr>
              <w:pStyle w:val="Heading2"/>
            </w:pPr>
            <w:r>
              <w:rPr>
                <w:rFonts w:ascii="Calibri" w:hAnsi="Calibri" w:cs="Calibri"/>
                <w:color w:val="000000"/>
                <w:sz w:val="22"/>
                <w:szCs w:val="22"/>
              </w:rPr>
              <w:t>0.40</w:t>
            </w:r>
          </w:p>
        </w:tc>
        <w:tc>
          <w:tcPr>
            <w:tcW w:w="1134" w:type="dxa"/>
            <w:vAlign w:val="bottom"/>
          </w:tcPr>
          <w:p w14:paraId="23A29CF7" w14:textId="3559C22A" w:rsidR="004450A5" w:rsidRDefault="004450A5" w:rsidP="004450A5">
            <w:pPr>
              <w:pStyle w:val="Heading2"/>
            </w:pPr>
            <w:r>
              <w:rPr>
                <w:rFonts w:ascii="Calibri" w:hAnsi="Calibri" w:cs="Calibri"/>
                <w:color w:val="000000"/>
                <w:sz w:val="22"/>
                <w:szCs w:val="22"/>
              </w:rPr>
              <w:t>0.029</w:t>
            </w:r>
          </w:p>
        </w:tc>
        <w:tc>
          <w:tcPr>
            <w:tcW w:w="1701" w:type="dxa"/>
            <w:vAlign w:val="bottom"/>
          </w:tcPr>
          <w:p w14:paraId="306C7677" w14:textId="795A5052" w:rsidR="004450A5" w:rsidRDefault="004450A5" w:rsidP="004450A5">
            <w:pPr>
              <w:pStyle w:val="Heading2"/>
            </w:pPr>
            <w:r>
              <w:rPr>
                <w:rFonts w:ascii="Calibri" w:hAnsi="Calibri" w:cs="Calibri"/>
                <w:color w:val="000000"/>
                <w:sz w:val="22"/>
                <w:szCs w:val="22"/>
              </w:rPr>
              <w:t>0.214</w:t>
            </w:r>
          </w:p>
        </w:tc>
        <w:tc>
          <w:tcPr>
            <w:tcW w:w="2977" w:type="dxa"/>
          </w:tcPr>
          <w:p w14:paraId="4C0978B0" w14:textId="7F4F547A" w:rsidR="004450A5" w:rsidRPr="004450A5" w:rsidRDefault="004450A5" w:rsidP="004450A5">
            <w:pPr>
              <w:rPr>
                <w:rFonts w:ascii="Calibri" w:hAnsi="Calibri" w:cs="Calibri"/>
                <w:color w:val="000000"/>
              </w:rPr>
            </w:pPr>
            <w:r w:rsidRPr="004450A5">
              <w:rPr>
                <w:rFonts w:ascii="Calibri" w:hAnsi="Calibri" w:cs="Calibri"/>
                <w:color w:val="000000"/>
              </w:rPr>
              <w:t>0.756</w:t>
            </w:r>
          </w:p>
        </w:tc>
      </w:tr>
      <w:tr w:rsidR="004450A5" w14:paraId="0F456F37" w14:textId="77777777" w:rsidTr="004450A5">
        <w:trPr>
          <w:jc w:val="center"/>
        </w:trPr>
        <w:tc>
          <w:tcPr>
            <w:tcW w:w="1297" w:type="dxa"/>
            <w:vAlign w:val="bottom"/>
          </w:tcPr>
          <w:p w14:paraId="36F95364" w14:textId="44A61D4C" w:rsidR="004450A5" w:rsidRDefault="004450A5" w:rsidP="004450A5">
            <w:pPr>
              <w:pStyle w:val="Heading2"/>
            </w:pPr>
            <w:r>
              <w:rPr>
                <w:rFonts w:ascii="Calibri" w:hAnsi="Calibri" w:cs="Calibri"/>
                <w:color w:val="000000"/>
                <w:sz w:val="22"/>
                <w:szCs w:val="22"/>
              </w:rPr>
              <w:t>Overall</w:t>
            </w:r>
          </w:p>
        </w:tc>
        <w:tc>
          <w:tcPr>
            <w:tcW w:w="1134" w:type="dxa"/>
            <w:vAlign w:val="bottom"/>
          </w:tcPr>
          <w:p w14:paraId="1600E6EB" w14:textId="6750AFA6" w:rsidR="004450A5" w:rsidRDefault="004450A5" w:rsidP="004450A5">
            <w:pPr>
              <w:pStyle w:val="Heading2"/>
              <w:rPr>
                <w:rFonts w:ascii="Calibri" w:hAnsi="Calibri" w:cs="Calibri"/>
                <w:color w:val="000000"/>
                <w:sz w:val="22"/>
                <w:szCs w:val="22"/>
              </w:rPr>
            </w:pPr>
            <w:r>
              <w:rPr>
                <w:rFonts w:ascii="Calibri" w:hAnsi="Calibri" w:cs="Calibri"/>
                <w:color w:val="000000"/>
                <w:sz w:val="22"/>
                <w:szCs w:val="22"/>
              </w:rPr>
              <w:t>0.581</w:t>
            </w:r>
          </w:p>
        </w:tc>
        <w:tc>
          <w:tcPr>
            <w:tcW w:w="1134" w:type="dxa"/>
            <w:vAlign w:val="bottom"/>
          </w:tcPr>
          <w:p w14:paraId="3BA772B4" w14:textId="4F7AA444" w:rsidR="004450A5" w:rsidRDefault="004450A5" w:rsidP="004450A5">
            <w:pPr>
              <w:pStyle w:val="Heading2"/>
            </w:pPr>
            <w:r>
              <w:rPr>
                <w:rFonts w:ascii="Calibri" w:hAnsi="Calibri" w:cs="Calibri"/>
                <w:color w:val="000000"/>
                <w:sz w:val="22"/>
                <w:szCs w:val="22"/>
              </w:rPr>
              <w:t>0.131</w:t>
            </w:r>
          </w:p>
        </w:tc>
        <w:tc>
          <w:tcPr>
            <w:tcW w:w="1701" w:type="dxa"/>
            <w:vAlign w:val="bottom"/>
          </w:tcPr>
          <w:p w14:paraId="21E8391C" w14:textId="18C861B6" w:rsidR="004450A5" w:rsidRDefault="004450A5" w:rsidP="004450A5">
            <w:pPr>
              <w:pStyle w:val="Heading2"/>
            </w:pPr>
            <w:r>
              <w:rPr>
                <w:rFonts w:ascii="Calibri" w:hAnsi="Calibri" w:cs="Calibri"/>
                <w:color w:val="000000"/>
                <w:sz w:val="22"/>
                <w:szCs w:val="22"/>
              </w:rPr>
              <w:t>0.356</w:t>
            </w:r>
          </w:p>
        </w:tc>
        <w:tc>
          <w:tcPr>
            <w:tcW w:w="2977" w:type="dxa"/>
          </w:tcPr>
          <w:p w14:paraId="64E3B937" w14:textId="7D2295A6" w:rsidR="004450A5" w:rsidRPr="004450A5" w:rsidRDefault="004450A5" w:rsidP="004450A5">
            <w:pPr>
              <w:rPr>
                <w:rFonts w:ascii="Calibri" w:hAnsi="Calibri" w:cs="Calibri"/>
                <w:color w:val="000000"/>
              </w:rPr>
            </w:pPr>
            <w:r w:rsidRPr="004450A5">
              <w:rPr>
                <w:rFonts w:ascii="Calibri" w:hAnsi="Calibri" w:cs="Calibri"/>
                <w:color w:val="000000"/>
              </w:rPr>
              <w:t>0.2</w:t>
            </w:r>
            <w:r w:rsidR="00206D95">
              <w:rPr>
                <w:rFonts w:ascii="Calibri" w:hAnsi="Calibri" w:cs="Calibri"/>
                <w:color w:val="000000"/>
              </w:rPr>
              <w:t>05</w:t>
            </w:r>
          </w:p>
        </w:tc>
      </w:tr>
    </w:tbl>
    <w:p w14:paraId="59F2BC91" w14:textId="77777777" w:rsidR="00BE3CD3" w:rsidRDefault="00BE3CD3" w:rsidP="00FD4E10">
      <w:pPr>
        <w:pStyle w:val="Heading2"/>
      </w:pPr>
    </w:p>
    <w:p w14:paraId="6D65DD7F" w14:textId="31711300" w:rsidR="00FD4E10" w:rsidRDefault="00FD4E10" w:rsidP="00FD4E10">
      <w:pPr>
        <w:pStyle w:val="Heading2"/>
      </w:pPr>
      <w:r>
        <w:t>Discussion</w:t>
      </w:r>
    </w:p>
    <w:p w14:paraId="74860045" w14:textId="04EC59CB" w:rsidR="00FD4E10" w:rsidRDefault="00FD4E10" w:rsidP="00EC2F39">
      <w:pPr>
        <w:jc w:val="both"/>
      </w:pPr>
      <w:r>
        <w:t xml:space="preserve">The code of the selected paper is available via the GitHub repository that was used here for the reproduction of the results. </w:t>
      </w:r>
      <w:r w:rsidR="00E86281">
        <w:t xml:space="preserve">The BERT classifier showed </w:t>
      </w:r>
      <w:r w:rsidR="009958C4">
        <w:t>a</w:t>
      </w:r>
      <w:r w:rsidR="00E86281">
        <w:t xml:space="preserve"> </w:t>
      </w:r>
      <w:r w:rsidR="00BE3CD3">
        <w:t>0.2</w:t>
      </w:r>
      <w:r w:rsidR="00206D95">
        <w:t>056</w:t>
      </w:r>
      <w:r w:rsidR="00EC2F39">
        <w:t xml:space="preserve"> MSE</w:t>
      </w:r>
      <w:r w:rsidR="00E86281">
        <w:t xml:space="preserve"> after </w:t>
      </w:r>
      <w:r w:rsidR="009958C4">
        <w:t>hyperparameter</w:t>
      </w:r>
      <w:r w:rsidR="00E86281">
        <w:t xml:space="preserve"> tuning</w:t>
      </w:r>
      <w:r w:rsidR="00EC2F39">
        <w:t xml:space="preserve">. But these results are on the part of the training set as the test set is not publicly available. Although, </w:t>
      </w:r>
      <w:r w:rsidR="00A729D4">
        <w:t>they</w:t>
      </w:r>
      <w:r w:rsidR="00EC2F39">
        <w:t xml:space="preserve"> were generated not </w:t>
      </w:r>
      <w:r w:rsidR="00A729D4">
        <w:t>similarly</w:t>
      </w:r>
      <w:r w:rsidR="00EC2F39">
        <w:t xml:space="preserve"> due to the different </w:t>
      </w:r>
      <w:r w:rsidR="00A729D4">
        <w:t>datasets</w:t>
      </w:r>
      <w:r w:rsidR="00EC2F39">
        <w:t>.</w:t>
      </w:r>
    </w:p>
    <w:p w14:paraId="1E280EFA" w14:textId="3A66A09A" w:rsidR="00D739E2" w:rsidRDefault="00D739E2" w:rsidP="00D739E2">
      <w:pPr>
        <w:pStyle w:val="Heading2"/>
      </w:pPr>
      <w:r>
        <w:t>Error Analysis</w:t>
      </w:r>
    </w:p>
    <w:p w14:paraId="5C2A6F5D" w14:textId="2B143CD4" w:rsidR="00A729D4" w:rsidRDefault="00A729D4" w:rsidP="00A611E9">
      <w:pPr>
        <w:jc w:val="both"/>
      </w:pPr>
      <w:r>
        <w:t xml:space="preserve">The </w:t>
      </w:r>
      <w:r w:rsidR="00A611E9">
        <w:t xml:space="preserve">manuscript analysis the single tweet to extract the emotions as </w:t>
      </w:r>
      <w:r w:rsidR="00A527CD">
        <w:t>shown</w:t>
      </w:r>
      <w:r w:rsidR="00A611E9">
        <w:t xml:space="preserve"> in </w:t>
      </w:r>
      <w:r w:rsidR="00A527CD">
        <w:t xml:space="preserve">the </w:t>
      </w:r>
      <w:r w:rsidR="00A611E9">
        <w:t xml:space="preserve">below Figure. But the paper gives the example of </w:t>
      </w:r>
      <w:r w:rsidR="00A527CD">
        <w:t>a</w:t>
      </w:r>
      <w:r w:rsidR="00A611E9">
        <w:t xml:space="preserve"> tweet that </w:t>
      </w:r>
      <w:r w:rsidR="00A527CD">
        <w:t>classifies</w:t>
      </w:r>
      <w:r w:rsidR="00A611E9">
        <w:t xml:space="preserve"> correctly. For the error analysis, </w:t>
      </w:r>
      <w:r w:rsidR="00A527CD">
        <w:t xml:space="preserve">the </w:t>
      </w:r>
      <w:r w:rsidR="00A611E9">
        <w:t xml:space="preserve">paper didn’t provide any </w:t>
      </w:r>
      <w:r w:rsidR="00A527CD">
        <w:t>experiments</w:t>
      </w:r>
      <w:r w:rsidR="00A611E9">
        <w:t xml:space="preserve"> and </w:t>
      </w:r>
      <w:r w:rsidR="00A527CD">
        <w:t>analyses</w:t>
      </w:r>
      <w:r w:rsidR="00A611E9">
        <w:t xml:space="preserve">. We are also unable to analyze </w:t>
      </w:r>
      <w:r w:rsidR="00A527CD">
        <w:t>errors</w:t>
      </w:r>
      <w:r w:rsidR="00A611E9">
        <w:t xml:space="preserve"> with the provided code.</w:t>
      </w:r>
    </w:p>
    <w:p w14:paraId="2CA0670A" w14:textId="77777777" w:rsidR="00A611E9" w:rsidRPr="00D739E2" w:rsidRDefault="00A611E9" w:rsidP="00A611E9">
      <w:pPr>
        <w:pStyle w:val="Heading1"/>
      </w:pPr>
      <w:r>
        <w:lastRenderedPageBreak/>
        <w:t>Conclusion</w:t>
      </w:r>
    </w:p>
    <w:p w14:paraId="76804AD6" w14:textId="7465616B" w:rsidR="00A611E9" w:rsidRDefault="00A527CD" w:rsidP="00A611E9">
      <w:pPr>
        <w:jc w:val="both"/>
      </w:pPr>
      <w:r>
        <w:t>Based on the analysis of the paper's methodology, it can be concluded that the results are reproducible through the model parameter tuning and training process. The code used in the study is available on GitHub, and the results can be replicated by implementing the code from scratch or using the provided repository. However, one limitation is the unavailability of the test set, which makes reproducing the same results on the test set difficult. Despite this limitation, the overall methodology of the paper is feasible, and the results are replicable.</w:t>
      </w:r>
    </w:p>
    <w:p w14:paraId="74FF8E4D" w14:textId="69D9C769" w:rsidR="00A611E9" w:rsidRPr="00A729D4" w:rsidRDefault="00A611E9" w:rsidP="00A611E9">
      <w:pPr>
        <w:jc w:val="both"/>
      </w:pPr>
      <w:r>
        <w:rPr>
          <w:noProof/>
        </w:rPr>
        <w:drawing>
          <wp:inline distT="0" distB="0" distL="0" distR="0" wp14:anchorId="62C404DF" wp14:editId="36375A2F">
            <wp:extent cx="5731510" cy="3854450"/>
            <wp:effectExtent l="0" t="0" r="2540" b="0"/>
            <wp:docPr id="132249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9880" name=""/>
                    <pic:cNvPicPr/>
                  </pic:nvPicPr>
                  <pic:blipFill>
                    <a:blip r:embed="rId7"/>
                    <a:stretch>
                      <a:fillRect/>
                    </a:stretch>
                  </pic:blipFill>
                  <pic:spPr>
                    <a:xfrm>
                      <a:off x="0" y="0"/>
                      <a:ext cx="5731510" cy="3854450"/>
                    </a:xfrm>
                    <a:prstGeom prst="rect">
                      <a:avLst/>
                    </a:prstGeom>
                  </pic:spPr>
                </pic:pic>
              </a:graphicData>
            </a:graphic>
          </wp:inline>
        </w:drawing>
      </w:r>
    </w:p>
    <w:p w14:paraId="6DB33F76" w14:textId="4D2BF274" w:rsidR="00D739E2" w:rsidRPr="00FD4E10" w:rsidRDefault="00D739E2" w:rsidP="00D739E2">
      <w:pPr>
        <w:pStyle w:val="Heading1"/>
      </w:pPr>
      <w:r>
        <w:t>References</w:t>
      </w:r>
    </w:p>
    <w:sdt>
      <w:sdtPr>
        <w:tag w:val="MENDELEY_BIBLIOGRAPHY"/>
        <w:id w:val="-1795739270"/>
        <w:placeholder>
          <w:docPart w:val="DefaultPlaceholder_-1854013440"/>
        </w:placeholder>
      </w:sdtPr>
      <w:sdtContent>
        <w:p w14:paraId="7FB35E82" w14:textId="77777777" w:rsidR="00C3613F" w:rsidRDefault="00C3613F">
          <w:pPr>
            <w:autoSpaceDE w:val="0"/>
            <w:autoSpaceDN w:val="0"/>
            <w:ind w:hanging="480"/>
            <w:divId w:val="1503348475"/>
            <w:rPr>
              <w:rFonts w:eastAsia="Times New Roman"/>
              <w:kern w:val="0"/>
              <w:sz w:val="24"/>
              <w:szCs w:val="24"/>
              <w14:ligatures w14:val="none"/>
            </w:rPr>
          </w:pPr>
          <w:proofErr w:type="spellStart"/>
          <w:r>
            <w:rPr>
              <w:rFonts w:eastAsia="Times New Roman"/>
            </w:rPr>
            <w:t>CBalabantaray</w:t>
          </w:r>
          <w:proofErr w:type="spellEnd"/>
          <w:r>
            <w:rPr>
              <w:rFonts w:eastAsia="Times New Roman"/>
            </w:rPr>
            <w:t xml:space="preserve">, R., Mohammad, M., &amp; Sharma, N. (2012). Multi-Class Twitter Emotion Classification: A New Approach. </w:t>
          </w:r>
          <w:r>
            <w:rPr>
              <w:rFonts w:eastAsia="Times New Roman"/>
              <w:i/>
              <w:iCs/>
            </w:rPr>
            <w:t>International Journal of Applied Information Systems</w:t>
          </w:r>
          <w:r>
            <w:rPr>
              <w:rFonts w:eastAsia="Times New Roman"/>
            </w:rPr>
            <w:t xml:space="preserve">, </w:t>
          </w:r>
          <w:r>
            <w:rPr>
              <w:rFonts w:eastAsia="Times New Roman"/>
              <w:i/>
              <w:iCs/>
            </w:rPr>
            <w:t>4</w:t>
          </w:r>
          <w:r>
            <w:rPr>
              <w:rFonts w:eastAsia="Times New Roman"/>
            </w:rPr>
            <w:t>(1), 48–53. https://doi.org/10.5120/IJAIS12-450651</w:t>
          </w:r>
        </w:p>
        <w:p w14:paraId="1F3DAE18" w14:textId="77777777" w:rsidR="00C3613F" w:rsidRDefault="00C3613F">
          <w:pPr>
            <w:autoSpaceDE w:val="0"/>
            <w:autoSpaceDN w:val="0"/>
            <w:ind w:hanging="480"/>
            <w:divId w:val="458111859"/>
            <w:rPr>
              <w:rFonts w:eastAsia="Times New Roman"/>
            </w:rPr>
          </w:pPr>
          <w:proofErr w:type="spellStart"/>
          <w:r>
            <w:rPr>
              <w:rFonts w:eastAsia="Times New Roman"/>
            </w:rPr>
            <w:t>Colneric</w:t>
          </w:r>
          <w:proofErr w:type="spellEnd"/>
          <w:r>
            <w:rPr>
              <w:rFonts w:eastAsia="Times New Roman"/>
            </w:rPr>
            <w:t xml:space="preserve">, N., &amp; </w:t>
          </w:r>
          <w:proofErr w:type="spellStart"/>
          <w:r>
            <w:rPr>
              <w:rFonts w:eastAsia="Times New Roman"/>
            </w:rPr>
            <w:t>Demsar</w:t>
          </w:r>
          <w:proofErr w:type="spellEnd"/>
          <w:r>
            <w:rPr>
              <w:rFonts w:eastAsia="Times New Roman"/>
            </w:rPr>
            <w:t xml:space="preserve">, J. (2020). Emotion Recognition on Twitter: Comparative Study and Training a Unison Model. </w:t>
          </w:r>
          <w:r>
            <w:rPr>
              <w:rFonts w:eastAsia="Times New Roman"/>
              <w:i/>
              <w:iCs/>
            </w:rPr>
            <w:t>IEEE Transactions on Affective Computing</w:t>
          </w:r>
          <w:r>
            <w:rPr>
              <w:rFonts w:eastAsia="Times New Roman"/>
            </w:rPr>
            <w:t xml:space="preserve">, </w:t>
          </w:r>
          <w:r>
            <w:rPr>
              <w:rFonts w:eastAsia="Times New Roman"/>
              <w:i/>
              <w:iCs/>
            </w:rPr>
            <w:t>11</w:t>
          </w:r>
          <w:r>
            <w:rPr>
              <w:rFonts w:eastAsia="Times New Roman"/>
            </w:rPr>
            <w:t>(3), 433–446. https://doi.org/10.1109/TAFFC.2018.2807817</w:t>
          </w:r>
        </w:p>
        <w:p w14:paraId="1C4C94C7" w14:textId="77777777" w:rsidR="00C3613F" w:rsidRDefault="00C3613F">
          <w:pPr>
            <w:autoSpaceDE w:val="0"/>
            <w:autoSpaceDN w:val="0"/>
            <w:ind w:hanging="480"/>
            <w:divId w:val="985014222"/>
            <w:rPr>
              <w:rFonts w:eastAsia="Times New Roman"/>
            </w:rPr>
          </w:pPr>
          <w:r>
            <w:rPr>
              <w:rFonts w:eastAsia="Times New Roman"/>
            </w:rPr>
            <w:t xml:space="preserve">Roberts, K., Roach, M. A., Johnson, J., Guthrie, J., &amp; </w:t>
          </w:r>
          <w:proofErr w:type="spellStart"/>
          <w:r>
            <w:rPr>
              <w:rFonts w:eastAsia="Times New Roman"/>
            </w:rPr>
            <w:t>Harabagiu</w:t>
          </w:r>
          <w:proofErr w:type="spellEnd"/>
          <w:r>
            <w:rPr>
              <w:rFonts w:eastAsia="Times New Roman"/>
            </w:rPr>
            <w:t xml:space="preserve">, S. M. (n.d.). </w:t>
          </w:r>
          <w:proofErr w:type="spellStart"/>
          <w:r>
            <w:rPr>
              <w:rFonts w:eastAsia="Times New Roman"/>
              <w:i/>
              <w:iCs/>
            </w:rPr>
            <w:t>EmpaTweet</w:t>
          </w:r>
          <w:proofErr w:type="spellEnd"/>
          <w:r>
            <w:rPr>
              <w:rFonts w:eastAsia="Times New Roman"/>
              <w:i/>
              <w:iCs/>
            </w:rPr>
            <w:t>: Annotating and Detecting Emotions on Twitter</w:t>
          </w:r>
          <w:r>
            <w:rPr>
              <w:rFonts w:eastAsia="Times New Roman"/>
            </w:rPr>
            <w:t>.</w:t>
          </w:r>
        </w:p>
        <w:p w14:paraId="40F469C3" w14:textId="77777777" w:rsidR="00C3613F" w:rsidRDefault="00C3613F">
          <w:pPr>
            <w:autoSpaceDE w:val="0"/>
            <w:autoSpaceDN w:val="0"/>
            <w:ind w:hanging="480"/>
            <w:divId w:val="884635597"/>
            <w:rPr>
              <w:rFonts w:eastAsia="Times New Roman"/>
            </w:rPr>
          </w:pPr>
          <w:proofErr w:type="spellStart"/>
          <w:r>
            <w:rPr>
              <w:rFonts w:eastAsia="Times New Roman"/>
            </w:rPr>
            <w:t>Vateekul</w:t>
          </w:r>
          <w:proofErr w:type="spellEnd"/>
          <w:r>
            <w:rPr>
              <w:rFonts w:eastAsia="Times New Roman"/>
            </w:rPr>
            <w:t xml:space="preserve">, P., &amp; </w:t>
          </w:r>
          <w:proofErr w:type="spellStart"/>
          <w:r>
            <w:rPr>
              <w:rFonts w:eastAsia="Times New Roman"/>
            </w:rPr>
            <w:t>Koomsubha</w:t>
          </w:r>
          <w:proofErr w:type="spellEnd"/>
          <w:r>
            <w:rPr>
              <w:rFonts w:eastAsia="Times New Roman"/>
            </w:rPr>
            <w:t xml:space="preserve">, T. (2016). A study of sentiment analysis using deep learning techniques on Thai Twitter data. </w:t>
          </w:r>
          <w:r>
            <w:rPr>
              <w:rFonts w:eastAsia="Times New Roman"/>
              <w:i/>
              <w:iCs/>
            </w:rPr>
            <w:t>2016 13th International Joint Conference on Computer Science and Software Engineering, JCSSE 2016</w:t>
          </w:r>
          <w:r>
            <w:rPr>
              <w:rFonts w:eastAsia="Times New Roman"/>
            </w:rPr>
            <w:t>. https://doi.org/10.1109/JCSSE.2016.7748849</w:t>
          </w:r>
        </w:p>
        <w:p w14:paraId="7B8A4503" w14:textId="77777777" w:rsidR="00C3613F" w:rsidRDefault="00C3613F">
          <w:pPr>
            <w:autoSpaceDE w:val="0"/>
            <w:autoSpaceDN w:val="0"/>
            <w:ind w:hanging="480"/>
            <w:divId w:val="780492130"/>
            <w:rPr>
              <w:rFonts w:eastAsia="Times New Roman"/>
            </w:rPr>
          </w:pPr>
          <w:r>
            <w:rPr>
              <w:rFonts w:eastAsia="Times New Roman"/>
            </w:rPr>
            <w:t xml:space="preserve">Wang, W., Chen, L., </w:t>
          </w:r>
          <w:proofErr w:type="spellStart"/>
          <w:r>
            <w:rPr>
              <w:rFonts w:eastAsia="Times New Roman"/>
            </w:rPr>
            <w:t>Thirunarayan</w:t>
          </w:r>
          <w:proofErr w:type="spellEnd"/>
          <w:r>
            <w:rPr>
              <w:rFonts w:eastAsia="Times New Roman"/>
            </w:rPr>
            <w:t xml:space="preserve">, K., &amp; Sheth, A. P. (2012). Harnessing twitter “big data” for automatic emotion identification. </w:t>
          </w:r>
          <w:r>
            <w:rPr>
              <w:rFonts w:eastAsia="Times New Roman"/>
              <w:i/>
              <w:iCs/>
            </w:rPr>
            <w:t xml:space="preserve">Proceedings - 2012 ASE/IEEE International Conference on Privacy, Security, Risk and Trust and 2012 ASE/IEEE International Conference on Social </w:t>
          </w:r>
          <w:r>
            <w:rPr>
              <w:rFonts w:eastAsia="Times New Roman"/>
              <w:i/>
              <w:iCs/>
            </w:rPr>
            <w:lastRenderedPageBreak/>
            <w:t xml:space="preserve">Computing, </w:t>
          </w:r>
          <w:proofErr w:type="spellStart"/>
          <w:r>
            <w:rPr>
              <w:rFonts w:eastAsia="Times New Roman"/>
              <w:i/>
              <w:iCs/>
            </w:rPr>
            <w:t>SocialCom</w:t>
          </w:r>
          <w:proofErr w:type="spellEnd"/>
          <w:r>
            <w:rPr>
              <w:rFonts w:eastAsia="Times New Roman"/>
              <w:i/>
              <w:iCs/>
            </w:rPr>
            <w:t>/PASSAT 2012</w:t>
          </w:r>
          <w:r>
            <w:rPr>
              <w:rFonts w:eastAsia="Times New Roman"/>
            </w:rPr>
            <w:t>, 587–592. https://doi.org/10.1109/SOCIALCOM-PASSAT.2012.119</w:t>
          </w:r>
        </w:p>
        <w:p w14:paraId="30F463C6" w14:textId="028688DE" w:rsidR="00FD4E10" w:rsidRPr="001E0D41" w:rsidRDefault="00C3613F" w:rsidP="00D76946">
          <w:r>
            <w:rPr>
              <w:rFonts w:eastAsia="Times New Roman"/>
            </w:rPr>
            <w:t> </w:t>
          </w:r>
        </w:p>
      </w:sdtContent>
    </w:sdt>
    <w:p w14:paraId="7A06D9D0" w14:textId="7C9A28DE" w:rsidR="001F2D6D" w:rsidRPr="001F2D6D" w:rsidRDefault="001F2D6D" w:rsidP="001F2D6D">
      <w:pPr>
        <w:jc w:val="both"/>
        <w:rPr>
          <w:lang w:val="en-PK"/>
        </w:rPr>
      </w:pPr>
    </w:p>
    <w:p w14:paraId="4803ABD8" w14:textId="77777777" w:rsidR="003B568B" w:rsidRPr="001F2D6D" w:rsidRDefault="003B568B" w:rsidP="003B568B">
      <w:pPr>
        <w:rPr>
          <w:lang w:val="en-PK"/>
        </w:rPr>
      </w:pPr>
    </w:p>
    <w:sectPr w:rsidR="003B568B" w:rsidRPr="001F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7"/>
    <w:rsid w:val="00187DEC"/>
    <w:rsid w:val="001E0D41"/>
    <w:rsid w:val="001F2D6D"/>
    <w:rsid w:val="00206D95"/>
    <w:rsid w:val="00241626"/>
    <w:rsid w:val="002B1744"/>
    <w:rsid w:val="002C067D"/>
    <w:rsid w:val="00330E24"/>
    <w:rsid w:val="003A17D7"/>
    <w:rsid w:val="003B568B"/>
    <w:rsid w:val="004450A5"/>
    <w:rsid w:val="00587E47"/>
    <w:rsid w:val="005D019F"/>
    <w:rsid w:val="006A6B40"/>
    <w:rsid w:val="007A555B"/>
    <w:rsid w:val="008718BA"/>
    <w:rsid w:val="009958C4"/>
    <w:rsid w:val="00A00BDC"/>
    <w:rsid w:val="00A511A7"/>
    <w:rsid w:val="00A527CD"/>
    <w:rsid w:val="00A611E9"/>
    <w:rsid w:val="00A729D4"/>
    <w:rsid w:val="00A87EC8"/>
    <w:rsid w:val="00B219B6"/>
    <w:rsid w:val="00BC32C8"/>
    <w:rsid w:val="00BE3CD3"/>
    <w:rsid w:val="00C11140"/>
    <w:rsid w:val="00C3613F"/>
    <w:rsid w:val="00C84D77"/>
    <w:rsid w:val="00D739E2"/>
    <w:rsid w:val="00D76946"/>
    <w:rsid w:val="00E151B2"/>
    <w:rsid w:val="00E7480D"/>
    <w:rsid w:val="00E8455B"/>
    <w:rsid w:val="00E86281"/>
    <w:rsid w:val="00EC2F39"/>
    <w:rsid w:val="00FD4E1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chartTrackingRefBased/>
  <w15:docId w15:val="{896AD15E-1483-425C-8C52-80F3534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unhideWhenUsed/>
    <w:rsid w:val="001E0D41"/>
    <w:rPr>
      <w:color w:val="0563C1" w:themeColor="hyperlink"/>
      <w:u w:val="single"/>
    </w:rPr>
  </w:style>
  <w:style w:type="character" w:styleId="UnresolvedMention">
    <w:name w:val="Unresolved Mention"/>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lang w:val="en-PK" w:eastAsia="en-PK"/>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416636502">
      <w:bodyDiv w:val="1"/>
      <w:marLeft w:val="0"/>
      <w:marRight w:val="0"/>
      <w:marTop w:val="0"/>
      <w:marBottom w:val="0"/>
      <w:divBdr>
        <w:top w:val="none" w:sz="0" w:space="0" w:color="auto"/>
        <w:left w:val="none" w:sz="0" w:space="0" w:color="auto"/>
        <w:bottom w:val="none" w:sz="0" w:space="0" w:color="auto"/>
        <w:right w:val="none" w:sz="0" w:space="0" w:color="auto"/>
      </w:divBdr>
      <w:divsChild>
        <w:div w:id="1503348475">
          <w:marLeft w:val="480"/>
          <w:marRight w:val="0"/>
          <w:marTop w:val="0"/>
          <w:marBottom w:val="0"/>
          <w:divBdr>
            <w:top w:val="none" w:sz="0" w:space="0" w:color="auto"/>
            <w:left w:val="none" w:sz="0" w:space="0" w:color="auto"/>
            <w:bottom w:val="none" w:sz="0" w:space="0" w:color="auto"/>
            <w:right w:val="none" w:sz="0" w:space="0" w:color="auto"/>
          </w:divBdr>
        </w:div>
        <w:div w:id="458111859">
          <w:marLeft w:val="480"/>
          <w:marRight w:val="0"/>
          <w:marTop w:val="0"/>
          <w:marBottom w:val="0"/>
          <w:divBdr>
            <w:top w:val="none" w:sz="0" w:space="0" w:color="auto"/>
            <w:left w:val="none" w:sz="0" w:space="0" w:color="auto"/>
            <w:bottom w:val="none" w:sz="0" w:space="0" w:color="auto"/>
            <w:right w:val="none" w:sz="0" w:space="0" w:color="auto"/>
          </w:divBdr>
        </w:div>
        <w:div w:id="985014222">
          <w:marLeft w:val="480"/>
          <w:marRight w:val="0"/>
          <w:marTop w:val="0"/>
          <w:marBottom w:val="0"/>
          <w:divBdr>
            <w:top w:val="none" w:sz="0" w:space="0" w:color="auto"/>
            <w:left w:val="none" w:sz="0" w:space="0" w:color="auto"/>
            <w:bottom w:val="none" w:sz="0" w:space="0" w:color="auto"/>
            <w:right w:val="none" w:sz="0" w:space="0" w:color="auto"/>
          </w:divBdr>
        </w:div>
        <w:div w:id="884635597">
          <w:marLeft w:val="480"/>
          <w:marRight w:val="0"/>
          <w:marTop w:val="0"/>
          <w:marBottom w:val="0"/>
          <w:divBdr>
            <w:top w:val="none" w:sz="0" w:space="0" w:color="auto"/>
            <w:left w:val="none" w:sz="0" w:space="0" w:color="auto"/>
            <w:bottom w:val="none" w:sz="0" w:space="0" w:color="auto"/>
            <w:right w:val="none" w:sz="0" w:space="0" w:color="auto"/>
          </w:divBdr>
        </w:div>
        <w:div w:id="780492130">
          <w:marLeft w:val="480"/>
          <w:marRight w:val="0"/>
          <w:marTop w:val="0"/>
          <w:marBottom w:val="0"/>
          <w:divBdr>
            <w:top w:val="none" w:sz="0" w:space="0" w:color="auto"/>
            <w:left w:val="none" w:sz="0" w:space="0" w:color="auto"/>
            <w:bottom w:val="none" w:sz="0" w:space="0" w:color="auto"/>
            <w:right w:val="none" w:sz="0" w:space="0" w:color="auto"/>
          </w:divBdr>
        </w:div>
      </w:divsChild>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757597116">
      <w:bodyDiv w:val="1"/>
      <w:marLeft w:val="0"/>
      <w:marRight w:val="0"/>
      <w:marTop w:val="0"/>
      <w:marBottom w:val="0"/>
      <w:divBdr>
        <w:top w:val="none" w:sz="0" w:space="0" w:color="auto"/>
        <w:left w:val="none" w:sz="0" w:space="0" w:color="auto"/>
        <w:bottom w:val="none" w:sz="0" w:space="0" w:color="auto"/>
        <w:right w:val="none" w:sz="0" w:space="0" w:color="auto"/>
      </w:divBdr>
    </w:div>
    <w:div w:id="1058092621">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1896548882">
      <w:bodyDiv w:val="1"/>
      <w:marLeft w:val="0"/>
      <w:marRight w:val="0"/>
      <w:marTop w:val="0"/>
      <w:marBottom w:val="0"/>
      <w:divBdr>
        <w:top w:val="none" w:sz="0" w:space="0" w:color="auto"/>
        <w:left w:val="none" w:sz="0" w:space="0" w:color="auto"/>
        <w:bottom w:val="none" w:sz="0" w:space="0" w:color="auto"/>
        <w:right w:val="none" w:sz="0" w:space="0" w:color="auto"/>
      </w:divBdr>
    </w:div>
    <w:div w:id="1928147086">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atrickJohnRamos/BERT-Japan-vaccin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5B"/>
    <w:rsid w:val="000E075B"/>
    <w:rsid w:val="00271E08"/>
    <w:rsid w:val="005F482D"/>
    <w:rsid w:val="008E3AD6"/>
    <w:rsid w:val="00A856B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26190ad-f33c-4ab4-ae71-dd8052e2d883&quot;,&quot;properties&quot;:{&quot;noteIndex&quot;:0},&quot;isEdited&quot;:false,&quot;manualOverride&quot;:{&quot;isManuallyOverridden&quot;:false,&quot;citeprocText&quot;:&quot;(CBalabantaray et al., 2012)&quot;,&quot;manualOverrideText&quot;:&quot;&quot;},&quot;citationTag&quot;:&quot;MENDELEY_CITATION_v3_eyJjaXRhdGlvbklEIjoiTUVOREVMRVlfQ0lUQVRJT05fZDI2MTkwYWQtZjMzYy00YWI0LWFlNzEtZGQ4MDUyZTJkODgz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quot;,&quot;citationItems&quot;:[{&quot;id&quot;:&quot;c4b2edc6-4bc5-31b5-8f83-ef607410f725&quot;,&quot;itemData&quot;:{&quot;type&quot;:&quot;article-journal&quot;,&quot;id&quot;:&quot;c4b2edc6-4bc5-31b5-8f83-ef607410f725&quot;,&quot;title&quot;:&quot;Multi-Class Twitter Emotion Classification: A New Approach&quot;,&quot;author&quot;:[{&quot;family&quot;:&quot;CBalabantaray&quot;,&quot;given&quot;:&quot;R&quot;,&quot;parse-names&quot;:false,&quot;dropping-particle&quot;:&quot;&quot;,&quot;non-dropping-particle&quot;:&quot;&quot;},{&quot;family&quot;:&quot;Mohammad&quot;,&quot;given&quot;:&quot;Mudasir&quot;,&quot;parse-names&quot;:false,&quot;dropping-particle&quot;:&quot;&quot;,&quot;non-dropping-particle&quot;:&quot;&quot;},{&quot;family&quot;:&quot;Sharma&quot;,&quot;given&quot;:&quot;Nibha&quot;,&quot;parse-names&quot;:false,&quot;dropping-particle&quot;:&quot;&quot;,&quot;non-dropping-particle&quot;:&quot;&quot;}],&quot;container-title&quot;:&quot;International Journal of Applied Information Systems&quot;,&quot;container-title-short&quot;:&quot;Int J Appl Inf Syst&quot;,&quot;accessed&quot;:{&quot;date-parts&quot;:[[2023,5,9]]},&quot;DOI&quot;:&quot;10.5120/IJAIS12-450651&quot;,&quot;issued&quot;:{&quot;date-parts&quot;:[[2012,9,12]]},&quot;page&quot;:&quot;48-53&quot;,&quot;abstract&quot;:&quot;ABSTRACT Micro blogging today has become a very popular communication tool among Internet users. Millions of users share opinions on different aspects of life every day. Therefore micro blogging web-sites are rich sources of data for opinion mining and ... \\n&quot;,&quot;publisher&quot;:&quot;Foundation of Computer Science&quot;,&quot;issue&quot;:&quot;1&quot;,&quot;volume&quot;:&quot;4&quot;},&quot;isTemporary&quot;:false}]},{&quot;citationID&quot;:&quot;MENDELEY_CITATION_2f240b7f-2077-49c7-80e0-c64cda163750&quot;,&quot;properties&quot;:{&quot;noteIndex&quot;:0},&quot;isEdited&quot;:false,&quot;manualOverride&quot;:{&quot;isManuallyOverridden&quot;:false,&quot;citeprocText&quot;:&quot;(Wang et al., 2012)&quot;,&quot;manualOverrideText&quot;:&quot;&quot;},&quot;citationTag&quot;:&quot;MENDELEY_CITATION_v3_eyJjaXRhdGlvbklEIjoiTUVOREVMRVlfQ0lUQVRJT05fMmYyNDBiN2YtMjA3Ny00OWM3LTgwZTAtYzY0Y2RhMTYzNzUw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quot;,&quot;citationItems&quot;:[{&quot;id&quot;:&quot;f5345d4e-c2d4-36be-b249-4159c0e4ceb2&quot;,&quot;itemData&quot;:{&quot;type&quot;:&quot;article-journal&quot;,&quot;id&quot;:&quot;f5345d4e-c2d4-36be-b249-4159c0e4ceb2&quot;,&quot;title&quot;:&quot;Harnessing twitter 'big data' for automatic emotion identification&quot;,&quot;author&quot;:[{&quot;family&quot;:&quot;Wang&quot;,&quot;given&quot;:&quot;Wenbo&quot;,&quot;parse-names&quot;:false,&quot;dropping-particle&quot;:&quot;&quot;,&quot;non-dropping-particle&quot;:&quot;&quot;},{&quot;family&quot;:&quot;Chen&quot;,&quot;given&quot;:&quot;Lu&quot;,&quot;parse-names&quot;:false,&quot;dropping-particle&quot;:&quot;&quot;,&quot;non-dropping-particle&quot;:&quot;&quot;},{&quot;family&quot;:&quot;Thirunarayan&quot;,&quot;given&quot;:&quot;Krishnaprasad&quot;,&quot;parse-names&quot;:false,&quot;dropping-particle&quot;:&quot;&quot;,&quot;non-dropping-particle&quot;:&quot;&quot;},{&quot;family&quot;:&quot;Sheth&quot;,&quot;given&quot;:&quot;Amit P.&quot;,&quot;parse-names&quot;:false,&quot;dropping-particle&quot;:&quot;&quot;,&quot;non-dropping-particle&quot;:&quot;&quot;}],&quot;container-title&quot;:&quot;Proceedings - 2012 ASE/IEEE International Conference on Privacy, Security, Risk and Trust and 2012 ASE/IEEE International Conference on Social Computing, SocialCom/PASSAT 2012&quot;,&quot;accessed&quot;:{&quot;date-parts&quot;:[[2023,5,9]]},&quot;DOI&quot;:&quot;10.1109/SOCIALCOM-PASSAT.2012.119&quot;,&quot;ISBN&quot;:&quot;9780769548487&quot;,&quot;issued&quot;:{&quot;date-parts&quot;:[[2012]]},&quot;page&quot;:&quot;587-592&quot;,&quot;abstract&quot;:&quot;User generated content on Twitter (produced at an enormous rate of 340 million tweets per day) provides a rich source for gleaning people's emotions, which is necessary for deeper understanding of people's behaviors and actions. Extant studies on emotion identification lack comprehensive coverage of 'emotional situations' because they use relatively small training datasets. To overcome this bottleneck, we have automatically created a large emotion-labeled dataset (of about 2.5 million tweets) by harnessing emotion-related hash tags available in the tweets. We have applied two different machine learning algorithms for emotion identification, to study the effectiveness of various feature combinations as well as the effect of the size of the training data on the emotion identification task. Our experiments demonstrate that a combination of unigrams, big rams, sentiment/emotion-bearing words, and parts-of-speech information is most effective for gleaning emotions. The highest accuracy (65.57%) is achieved with a training data containing about 2 million tweets. © 2012 IEEE.&quot;,&quot;container-title-short&quot;:&quot;&quot;},&quot;isTemporary&quot;:false}]},{&quot;citationID&quot;:&quot;MENDELEY_CITATION_23d16c80-ae5a-4ae7-a24d-da9eeb0d1e7a&quot;,&quot;properties&quot;:{&quot;noteIndex&quot;:0},&quot;isEdited&quot;:false,&quot;manualOverride&quot;:{&quot;isManuallyOverridden&quot;:false,&quot;citeprocText&quot;:&quot;(CBalabantaray et al., 2012)&quot;,&quot;manualOverrideText&quot;:&quot;&quot;},&quot;citationTag&quot;:&quot;MENDELEY_CITATION_v3_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&quot;,&quot;citationItems&quot;:[{&quot;id&quot;:&quot;c4b2edc6-4bc5-31b5-8f83-ef607410f725&quot;,&quot;itemData&quot;:{&quot;type&quot;:&quot;article-journal&quot;,&quot;id&quot;:&quot;c4b2edc6-4bc5-31b5-8f83-ef607410f725&quot;,&quot;title&quot;:&quot;Multi-Class Twitter Emotion Classification: A New Approach&quot;,&quot;author&quot;:[{&quot;family&quot;:&quot;CBalabantaray&quot;,&quot;given&quot;:&quot;R&quot;,&quot;parse-names&quot;:false,&quot;dropping-particle&quot;:&quot;&quot;,&quot;non-dropping-particle&quot;:&quot;&quot;},{&quot;family&quot;:&quot;Mohammad&quot;,&quot;given&quot;:&quot;Mudasir&quot;,&quot;parse-names&quot;:false,&quot;dropping-particle&quot;:&quot;&quot;,&quot;non-dropping-particle&quot;:&quot;&quot;},{&quot;family&quot;:&quot;Sharma&quot;,&quot;given&quot;:&quot;Nibha&quot;,&quot;parse-names&quot;:false,&quot;dropping-particle&quot;:&quot;&quot;,&quot;non-dropping-particle&quot;:&quot;&quot;}],&quot;container-title&quot;:&quot;International Journal of Applied Information Systems&quot;,&quot;container-title-short&quot;:&quot;Int J Appl Inf Syst&quot;,&quot;accessed&quot;:{&quot;date-parts&quot;:[[2023,5,9]]},&quot;DOI&quot;:&quot;10.5120/IJAIS12-450651&quot;,&quot;issued&quot;:{&quot;date-parts&quot;:[[2012,9,12]]},&quot;page&quot;:&quot;48-53&quot;,&quot;abstract&quot;:&quot;ABSTRACT Micro blogging today has become a very popular communication tool among Internet users. Millions of users share opinions on different aspects of life every day. Therefore micro blogging web-sites are rich sources of data for opinion mining and ... \\n&quot;,&quot;publisher&quot;:&quot;Foundation of Computer Science&quot;,&quot;issue&quot;:&quot;1&quot;,&quot;volume&quot;:&quot;4&quot;},&quot;isTemporary&quot;:false}]},{&quot;citationID&quot;:&quot;MENDELEY_CITATION_b4384a4e-fc3c-4353-bce2-32168a7a61e4&quot;,&quot;properties&quot;:{&quot;noteIndex&quot;:0},&quot;isEdited&quot;:false,&quot;manualOverride&quot;:{&quot;isManuallyOverridden&quot;:false,&quot;citeprocText&quot;:&quot;(Wang et al., 2012)&quot;,&quot;manualOverrideText&quot;:&quot;&quot;},&quot;citationTag&quot;:&quot;MENDELEY_CITATION_v3_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&quot;,&quot;citationItems&quot;:[{&quot;id&quot;:&quot;f5345d4e-c2d4-36be-b249-4159c0e4ceb2&quot;,&quot;itemData&quot;:{&quot;type&quot;:&quot;article-journal&quot;,&quot;id&quot;:&quot;f5345d4e-c2d4-36be-b249-4159c0e4ceb2&quot;,&quot;title&quot;:&quot;Harnessing twitter 'big data' for automatic emotion identification&quot;,&quot;author&quot;:[{&quot;family&quot;:&quot;Wang&quot;,&quot;given&quot;:&quot;Wenbo&quot;,&quot;parse-names&quot;:false,&quot;dropping-particle&quot;:&quot;&quot;,&quot;non-dropping-particle&quot;:&quot;&quot;},{&quot;family&quot;:&quot;Chen&quot;,&quot;given&quot;:&quot;Lu&quot;,&quot;parse-names&quot;:false,&quot;dropping-particle&quot;:&quot;&quot;,&quot;non-dropping-particle&quot;:&quot;&quot;},{&quot;family&quot;:&quot;Thirunarayan&quot;,&quot;given&quot;:&quot;Krishnaprasad&quot;,&quot;parse-names&quot;:false,&quot;dropping-particle&quot;:&quot;&quot;,&quot;non-dropping-particle&quot;:&quot;&quot;},{&quot;family&quot;:&quot;Sheth&quot;,&quot;given&quot;:&quot;Amit P.&quot;,&quot;parse-names&quot;:false,&quot;dropping-particle&quot;:&quot;&quot;,&quot;non-dropping-particle&quot;:&quot;&quot;}],&quot;container-title&quot;:&quot;Proceedings - 2012 ASE/IEEE International Conference on Privacy, Security, Risk and Trust and 2012 ASE/IEEE International Conference on Social Computing, SocialCom/PASSAT 2012&quot;,&quot;accessed&quot;:{&quot;date-parts&quot;:[[2023,5,9]]},&quot;DOI&quot;:&quot;10.1109/SOCIALCOM-PASSAT.2012.119&quot;,&quot;ISBN&quot;:&quot;9780769548487&quot;,&quot;issued&quot;:{&quot;date-parts&quot;:[[2012]]},&quot;page&quot;:&quot;587-592&quot;,&quot;abstract&quot;:&quot;User generated content on Twitter (produced at an enormous rate of 340 million tweets per day) provides a rich source for gleaning people's emotions, which is necessary for deeper understanding of people's behaviors and actions. Extant studies on emotion identification lack comprehensive coverage of 'emotional situations' because they use relatively small training datasets. To overcome this bottleneck, we have automatically created a large emotion-labeled dataset (of about 2.5 million tweets) by harnessing emotion-related hash tags available in the tweets. We have applied two different machine learning algorithms for emotion identification, to study the effectiveness of various feature combinations as well as the effect of the size of the training data on the emotion identification task. Our experiments demonstrate that a combination of unigrams, big rams, sentiment/emotion-bearing words, and parts-of-speech information is most effective for gleaning emotions. The highest accuracy (65.57%) is achieved with a training data containing about 2 million tweets. © 2012 IEEE.&quot;,&quot;container-title-short&quot;:&quot;&quot;},&quot;isTemporary&quot;:false}]},{&quot;citationID&quot;:&quot;MENDELEY_CITATION_af30e9b7-33cc-4c67-96b1-0a1263d36829&quot;,&quot;properties&quot;:{&quot;noteIndex&quot;:0},&quot;isEdited&quot;:false,&quot;manualOverride&quot;:{&quot;isManuallyOverridden&quot;:false,&quot;citeprocText&quot;:&quot;(Roberts et al., n.d.)&quot;,&quot;manualOverrideText&quot;:&quot;&quot;},&quot;citationTag&quot;:&quot;MENDELEY_CITATION_v3_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&quot;,&quot;citationItems&quot;:[{&quot;id&quot;:&quot;67faffb7-b092-305d-8b53-cd6f4d9c1779&quot;,&quot;itemData&quot;:{&quot;type&quot;:&quot;article-journal&quot;,&quot;id&quot;:&quot;67faffb7-b092-305d-8b53-cd6f4d9c1779&quot;,&quot;title&quot;:&quot;EmpaTweet: Annotating and Detecting Emotions on Twitter&quot;,&quot;author&quot;:[{&quot;family&quot;:&quot;Roberts&quot;,&quot;given&quot;:&quot;Kirk&quot;,&quot;parse-names&quot;:false,&quot;dropping-particle&quot;:&quot;&quot;,&quot;non-dropping-particle&quot;:&quot;&quot;},{&quot;family&quot;:&quot;Roach&quot;,&quot;given&quot;:&quot;Michael A&quot;,&quot;parse-names&quot;:false,&quot;dropping-particle&quot;:&quot;&quot;,&quot;non-dropping-particle&quot;:&quot;&quot;},{&quot;family&quot;:&quot;Johnson&quot;,&quot;given&quot;:&quot;Joseph&quot;,&quot;parse-names&quot;:false,&quot;dropping-particle&quot;:&quot;&quot;,&quot;non-dropping-particle&quot;:&quot;&quot;},{&quot;family&quot;:&quot;Guthrie&quot;,&quot;given&quot;:&quot;Josh&quot;,&quot;parse-names&quot;:false,&quot;dropping-particle&quot;:&quot;&quot;,&quot;non-dropping-particle&quot;:&quot;&quot;},{&quot;family&quot;:&quot;Harabagiu&quot;,&quot;given&quot;:&quot;Sanda M&quot;,&quot;parse-names&quot;:false,&quot;dropping-particle&quot;:&quot;&quot;,&quot;non-dropping-particle&quot;:&quot;&quot;}],&quot;accessed&quot;:{&quot;date-parts&quot;:[[2023,5,9]]},&quot;abstract&quot;:&quot;The rise of micro-blogging in recent years has resulted in significant access to emotion-laden text. Unlike emotion expressed in other textual sources (e.g., blogs, quotes in newswire, email, product reviews, or even clinical text), micro-blogs differ by (1) placing a strict limit on length, resulting radically in new forms of emotional expression, and (2) encouraging users to express their daily thoughts in real-time, often resulting in far more emotion statements than might normally occur. In this paper, we introduce a corpus collected from Twitter with annotated micro-blog posts (or \&quot;tweets\&quot;) annotated at the tweet-level with seven emotions: ANGER, DISGUST, FEAR, JOY, LOVE, SADNESS, and SURPRISE. We analyze how emotions are distributed in the data we annotated and compare it to the distributions in other emotion-annotated corpora. We also used the annotated corpus to train a classifier that automatically discovers the emotions in tweets. In addition, we present an analysis of the linguistic style used for expressing emotions our corpus. We hope that these observations will lead to the design of novel emotion detection techniques that account for linguistic style and psycholinguistic theories.&quot;,&quot;container-title-short&quot;:&quot;&quot;},&quot;isTemporary&quot;:false}]},{&quot;citationID&quot;:&quot;MENDELEY_CITATION_08b7bec1-43ff-462c-bfd9-eb75fcc4e5e0&quot;,&quot;properties&quot;:{&quot;noteIndex&quot;:0},&quot;isEdited&quot;:false,&quot;manualOverride&quot;:{&quot;isManuallyOverridden&quot;:false,&quot;citeprocText&quot;:&quot;(Vateekul &amp;#38; Koomsubha, 2016)&quot;,&quot;manualOverrideText&quot;:&quot;&quot;},&quot;citationTag&quot;:&quot;MENDELEY_CITATION_v3_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&quot;,&quot;citationItems&quot;:[{&quot;id&quot;:&quot;5525f458-3f98-388d-9848-de8e284fd4f6&quot;,&quot;itemData&quot;:{&quot;type&quot;:&quot;article-journal&quot;,&quot;id&quot;:&quot;5525f458-3f98-388d-9848-de8e284fd4f6&quot;,&quot;title&quot;:&quot;A study of sentiment analysis using deep learning techniques on Thai Twitter data&quot;,&quot;author&quot;:[{&quot;family&quot;:&quot;Vateekul&quot;,&quot;given&quot;:&quot;Peerapon&quot;,&quot;parse-names&quot;:false,&quot;dropping-particle&quot;:&quot;&quot;,&quot;non-dropping-particle&quot;:&quot;&quot;},{&quot;family&quot;:&quot;Koomsubha&quot;,&quot;given&quot;:&quot;Thanabhat&quot;,&quot;parse-names&quot;:false,&quot;dropping-particle&quot;:&quot;&quot;,&quot;non-dropping-particle&quot;:&quot;&quot;}],&quot;container-title&quot;:&quot;2016 13th International Joint Conference on Computer Science and Software Engineering, JCSSE 2016&quot;,&quot;accessed&quot;:{&quot;date-parts&quot;:[[2023,5,9]]},&quot;DOI&quot;:&quot;10.1109/JCSSE.2016.7748849&quot;,&quot;ISBN&quot;:&quot;9781509020331&quot;,&quot;issued&quot;:{&quot;date-parts&quot;:[[2016,11,18]]},&quot;abstract&quot;:&quot;Sentiment analysis is very important for social listening, especially, when there are millions of Twitter users in Thailand nowadays. Almost all prior works are based on classical classification techniques, e.g., SVM, Naïve Bayes, etc. Recently, the deep learning techniques have shown promising accuracy in this domain on English tweet corpus. In this paper, we propose the first study that applies deep learning techniques to classify sentiment of Thai Twitter data. There are two deep learning techniques included in our study: Long Short Term Memory (LSTM) and Dynamic Convolutional Neural Network (DCNN). A proper data preprocessing has been conducted. Moreover, we also investigate an effect of word orders in Thai tweets. The results show that the deep learning techniques significantly outperform many classical techniques: Naïve Bayes and SVM, except Maximum Entropy.&quot;,&quot;publisher&quot;:&quot;Institute of Electrical and Electronics Engineers Inc.&quot;,&quot;container-title-short&quot;:&quot;&quot;},&quot;isTemporary&quot;:false}]},{&quot;citationID&quot;:&quot;MENDELEY_CITATION_80b613e3-75de-47a1-9b31-e7b4e04accdf&quot;,&quot;properties&quot;:{&quot;noteIndex&quot;:0},&quot;isEdited&quot;:false,&quot;manualOverride&quot;:{&quot;isManuallyOverridden&quot;:false,&quot;citeprocText&quot;:&quot;(Colneric &amp;#38; Demsar, 2020)&quot;,&quot;manualOverrideText&quot;:&quot;&quot;},&quot;citationTag&quot;:&quot;MENDELEY_CITATION_v3_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&quot;,&quot;citationItems&quot;:[{&quot;id&quot;:&quot;c2a8efdf-82ae-32d6-92ea-19fa98e898b6&quot;,&quot;itemData&quot;:{&quot;type&quot;:&quot;article-journal&quot;,&quot;id&quot;:&quot;c2a8efdf-82ae-32d6-92ea-19fa98e898b6&quot;,&quot;title&quot;:&quot;Emotion Recognition on Twitter: Comparative Study and Training a Unison Model&quot;,&quot;author&quot;:[{&quot;family&quot;:&quot;Colneric&quot;,&quot;given&quot;:&quot;Niko&quot;,&quot;parse-names&quot;:false,&quot;dropping-particle&quot;:&quot;&quot;,&quot;non-dropping-particle&quot;:&quot;&quot;},{&quot;family&quot;:&quot;Demsar&quot;,&quot;given&quot;:&quot;Janez&quot;,&quot;parse-names&quot;:false,&quot;dropping-particle&quot;:&quot;&quot;,&quot;non-dropping-particle&quot;:&quot;&quot;}],&quot;container-title&quot;:&quot;IEEE Transactions on Affective Computing&quot;,&quot;container-title-short&quot;:&quot;IEEE Trans Affect Comput&quot;,&quot;accessed&quot;:{&quot;date-parts&quot;:[[2023,5,9]]},&quot;DOI&quot;:&quot;10.1109/TAFFC.2018.2807817&quot;,&quot;ISSN&quot;:&quot;19493045&quot;,&quot;issued&quot;:{&quot;date-parts&quot;:[[2020,7,1]]},&quot;page&quot;:&quot;433-446&quot;,&quot;abstract&quot;:&quot;Despite recent successes of deep learning in many fields of natural language processing, previous studies of emotion recognition on Twitter mainly focused on the use of lexicons and simple classifiers on bag-of-words models. The central question of our study is whether we can improve their performance using deep learning. To this end, we exploit hashtags to create three large emotion-labeled data sets corresponding to different classifications of emotions. We then compare the performance of several word- A nd character-based recurrent and convolutional neural networks with the performance on bag-of-words and latent semantic indexing models. We also investigate the transferability of the final hidden state representations between different classifications of emotions, and whether it is possible to build a unison model for predicting all of them using a shared representation. We show that recurrent neural networks, especially character-based ones, can improve over bag-of-words and latent semantic indexing models. Although the transfer capabilities of these models are poor, the newly proposed training heuristic produces a unison model with performance comparable to that of the three single models.&quot;,&quot;publisher&quot;:&quot;Institute of Electrical and Electronics Engineers Inc.&quot;,&quot;issue&quot;:&quot;3&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A5C1-1EBA-4821-B1FD-1921F0CD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33</cp:revision>
  <dcterms:created xsi:type="dcterms:W3CDTF">2023-05-09T05:25:00Z</dcterms:created>
  <dcterms:modified xsi:type="dcterms:W3CDTF">2023-05-09T11:21:00Z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