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E5EEEA7" w14:textId="77777777" w:rsidR="00B529FF" w:rsidRPr="006412F8" w:rsidRDefault="00B529FF" w:rsidP="006412F8"/>
    <w:p w14:paraId="3AE8A204" w14:textId="77777777" w:rsidR="00790D36" w:rsidRPr="006412F8" w:rsidRDefault="00790D36" w:rsidP="006412F8">
      <w:r w:rsidRPr="006412F8">
        <w:t>When salmon are rare:</w:t>
      </w:r>
    </w:p>
    <w:p w14:paraId="4D94CB8C" w14:textId="2AF8EAD4" w:rsidR="00790D36" w:rsidRDefault="00790D36" w:rsidP="00673B87">
      <w:r w:rsidRPr="006412F8">
        <w:t xml:space="preserve">The detrimental impacts of bycatch are largest when </w:t>
      </w:r>
      <w:r w:rsidR="006412F8">
        <w:t>C</w:t>
      </w:r>
      <w:r w:rsidRPr="006412F8">
        <w:t xml:space="preserve">hinook are rare. A fixed </w:t>
      </w:r>
      <w:r w:rsidR="006412F8" w:rsidRPr="006412F8">
        <w:t>hard cap</w:t>
      </w:r>
      <w:r w:rsidRPr="006412F8">
        <w:t xml:space="preserve"> or semi-fixed performance standard </w:t>
      </w:r>
      <w:r w:rsidR="006412F8">
        <w:t>(</w:t>
      </w:r>
      <w:r w:rsidR="00E4639A" w:rsidRPr="00E4639A">
        <w:t>e</w:t>
      </w:r>
      <w:r w:rsidR="00E4639A">
        <w:t>.</w:t>
      </w:r>
      <w:r w:rsidR="00E4639A" w:rsidRPr="00E4639A">
        <w:t>g. a bycatch target of 47,591 with a fixed hard</w:t>
      </w:r>
      <w:r w:rsidR="00E4639A">
        <w:t xml:space="preserve"> </w:t>
      </w:r>
      <w:r w:rsidR="00E4639A" w:rsidRPr="00E4639A">
        <w:t>cap of 68,392</w:t>
      </w:r>
      <w:r w:rsidR="00E4639A">
        <w:t xml:space="preserve">) </w:t>
      </w:r>
      <w:r w:rsidR="00673B87" w:rsidRPr="00673B87">
        <w:t>punish</w:t>
      </w:r>
      <w:r w:rsidR="00673B87">
        <w:t>es the p</w:t>
      </w:r>
      <w:r w:rsidR="00673B87" w:rsidRPr="00673B87">
        <w:t xml:space="preserve">ollock industry most severely when </w:t>
      </w:r>
      <w:r w:rsidR="00673B87">
        <w:t>C</w:t>
      </w:r>
      <w:r w:rsidR="00673B87" w:rsidRPr="00673B87">
        <w:t>hinook need least protection and offer</w:t>
      </w:r>
      <w:r w:rsidR="00673B87">
        <w:t>s</w:t>
      </w:r>
      <w:r w:rsidR="00673B87" w:rsidRPr="00673B87">
        <w:t xml:space="preserve"> no penalty when salmon are rare</w:t>
      </w:r>
      <w:r w:rsidR="00673B87">
        <w:t xml:space="preserve">, creating </w:t>
      </w:r>
      <w:r w:rsidRPr="006412F8">
        <w:t xml:space="preserve">incentives </w:t>
      </w:r>
      <w:r w:rsidR="00673B87">
        <w:t>that</w:t>
      </w:r>
      <w:r w:rsidRPr="006412F8">
        <w:t xml:space="preserve"> are unresponsive to underlying salmon abundance. Indeed, incentives under these schemes can be zero (or worse) when Chinook are rare, producing bycatch ra</w:t>
      </w:r>
      <w:r w:rsidR="002A0981">
        <w:t xml:space="preserve">tes much higher than expected. </w:t>
      </w:r>
      <w:r w:rsidRPr="006412F8">
        <w:t>In addition, they may be extremely prejudic</w:t>
      </w:r>
      <w:r w:rsidR="002A0981">
        <w:t>i</w:t>
      </w:r>
      <w:r w:rsidRPr="006412F8">
        <w:t xml:space="preserve">al to </w:t>
      </w:r>
      <w:r w:rsidR="000266B4">
        <w:t xml:space="preserve">the pollock fishery, which </w:t>
      </w:r>
      <w:r w:rsidRPr="006412F8">
        <w:t xml:space="preserve">will leave a lot of </w:t>
      </w:r>
      <w:r w:rsidR="000266B4">
        <w:t>catch</w:t>
      </w:r>
      <w:r w:rsidRPr="006412F8">
        <w:t xml:space="preserve"> on the table, without really addressing t</w:t>
      </w:r>
      <w:r w:rsidR="00E4639A">
        <w:t xml:space="preserve">he </w:t>
      </w:r>
      <w:r w:rsidR="000266B4">
        <w:t>Chinook conservation interests</w:t>
      </w:r>
      <w:r w:rsidR="00E4639A">
        <w:t xml:space="preserve">. </w:t>
      </w:r>
      <w:r w:rsidRPr="006412F8">
        <w:t>Such plans are not reasonable management strategies.</w:t>
      </w:r>
      <w:r w:rsidR="00E4639A">
        <w:t xml:space="preserve"> </w:t>
      </w:r>
      <w:r>
        <w:t xml:space="preserve">Partly to address this problem and build a more rational solution, the </w:t>
      </w:r>
      <w:r w:rsidR="00E4639A">
        <w:t>Northern Pacific Fisheries Management C</w:t>
      </w:r>
      <w:r>
        <w:t xml:space="preserve">ouncil has arrived at the C-2 Motion </w:t>
      </w:r>
      <w:r w:rsidR="009D60FD">
        <w:t>Preliminary Preferred Alternative (</w:t>
      </w:r>
      <w:r>
        <w:t>PPA</w:t>
      </w:r>
      <w:r w:rsidR="009D60FD">
        <w:t>)</w:t>
      </w:r>
      <w:r>
        <w:t xml:space="preserve"> Incentive Requirements</w:t>
      </w:r>
      <w:r w:rsidR="00F5573B">
        <w:t xml:space="preserve"> (see Box 0).</w:t>
      </w:r>
    </w:p>
    <w:p w14:paraId="2754F4B9" w14:textId="2E91C69B" w:rsidR="000B50C9" w:rsidRDefault="002170A7" w:rsidP="00747A65">
      <w:r>
        <w:rPr>
          <w:noProof/>
        </w:rPr>
        <w:pict w14:anchorId="46053CFB">
          <v:group id="_x0000_s1032" style="position:absolute;margin-left:0;margin-top:5.8pt;width:269.95pt;height:234pt;z-index:251657728" coordorigin="4761,6304" coordsize="5580,4727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left:4761;top:6304;width:5572;height:4312;mso-wrap-edited:f" wrapcoords="0 0 21600 0 21600 21600 0 21600 0 0" o:regroupid="1" filled="f" fillcolor="#fde9d9">
              <v:fill o:detectmouseclick="t"/>
              <v:textbox style="mso-next-textbox:#_x0000_s1028" inset=",7.2pt,,7.2pt">
                <w:txbxContent>
                  <w:p w14:paraId="3F0B1671" w14:textId="77777777" w:rsidR="002C5B42" w:rsidRPr="008B3C66" w:rsidRDefault="002C5B42" w:rsidP="006A3A9B">
                    <w:pPr>
                      <w:jc w:val="center"/>
                      <w:rPr>
                        <w:sz w:val="32"/>
                      </w:rPr>
                    </w:pPr>
                    <w:r w:rsidRPr="008B3C66">
                      <w:rPr>
                        <w:sz w:val="32"/>
                      </w:rPr>
                      <w:t>Summary of the C-2 Motion PPA Incentive Requirements</w:t>
                    </w:r>
                  </w:p>
                  <w:p w14:paraId="2768D2F5" w14:textId="77777777" w:rsidR="002C5B42" w:rsidRDefault="002C5B42"/>
                  <w:p w14:paraId="7B71B5AD" w14:textId="77777777" w:rsidR="002C5B42" w:rsidRDefault="002C5B42" w:rsidP="006A3A9B">
                    <w:pPr>
                      <w:numPr>
                        <w:ilvl w:val="0"/>
                        <w:numId w:val="18"/>
                      </w:numPr>
                      <w:spacing w:line="288" w:lineRule="auto"/>
                    </w:pPr>
                    <w:r>
                      <w:t xml:space="preserve">Provide incentives to avoid bycatch that operate at the </w:t>
                    </w:r>
                    <w:r>
                      <w:rPr>
                        <w:i/>
                        <w:u w:val="single"/>
                      </w:rPr>
                      <w:t>individual</w:t>
                    </w:r>
                    <w:r>
                      <w:t xml:space="preserve"> </w:t>
                    </w:r>
                    <w:r>
                      <w:rPr>
                        <w:i/>
                      </w:rPr>
                      <w:t>vessel level.</w:t>
                    </w:r>
                  </w:p>
                  <w:p w14:paraId="5453A249" w14:textId="77777777" w:rsidR="002C5B42" w:rsidRDefault="002C5B42" w:rsidP="006A3A9B">
                    <w:pPr>
                      <w:numPr>
                        <w:ilvl w:val="0"/>
                        <w:numId w:val="18"/>
                      </w:numPr>
                      <w:spacing w:line="288" w:lineRule="auto"/>
                    </w:pPr>
                    <w:r>
                      <w:rPr>
                        <w:i/>
                        <w:u w:val="single"/>
                      </w:rPr>
                      <w:t>Reward</w:t>
                    </w:r>
                    <w:r>
                      <w:t xml:space="preserve"> vessels that successfully avoid Chinook and/or </w:t>
                    </w:r>
                    <w:r>
                      <w:rPr>
                        <w:i/>
                        <w:u w:val="single"/>
                      </w:rPr>
                      <w:t>penalize</w:t>
                    </w:r>
                    <w:r>
                      <w:t xml:space="preserve"> vessels that fail to avoid Chinook.</w:t>
                    </w:r>
                  </w:p>
                  <w:p w14:paraId="2785AEDA" w14:textId="77777777" w:rsidR="002C5B42" w:rsidRPr="00415EDD" w:rsidRDefault="002C5B42" w:rsidP="006A3A9B">
                    <w:pPr>
                      <w:numPr>
                        <w:ilvl w:val="0"/>
                        <w:numId w:val="18"/>
                      </w:numPr>
                      <w:spacing w:line="288" w:lineRule="auto"/>
                    </w:pPr>
                    <w:r>
                      <w:t xml:space="preserve">Incentivize vessels to avoid Chinook bycatch at </w:t>
                    </w:r>
                    <w:r>
                      <w:rPr>
                        <w:i/>
                        <w:u w:val="single"/>
                      </w:rPr>
                      <w:t>all levels</w:t>
                    </w:r>
                    <w:r>
                      <w:rPr>
                        <w:i/>
                      </w:rPr>
                      <w:t xml:space="preserve"> of abundance in </w:t>
                    </w:r>
                    <w:r>
                      <w:rPr>
                        <w:i/>
                        <w:u w:val="single"/>
                      </w:rPr>
                      <w:t>all years</w:t>
                    </w:r>
                    <w:r>
                      <w:rPr>
                        <w:i/>
                      </w:rPr>
                      <w:t>.</w:t>
                    </w:r>
                  </w:p>
                  <w:p w14:paraId="4E919CFD" w14:textId="77777777" w:rsidR="002C5B42" w:rsidRPr="00415EDD" w:rsidRDefault="002C5B42" w:rsidP="006A3A9B">
                    <w:pPr>
                      <w:numPr>
                        <w:ilvl w:val="0"/>
                        <w:numId w:val="18"/>
                      </w:numPr>
                      <w:spacing w:line="288" w:lineRule="auto"/>
                    </w:pPr>
                    <w:r>
                      <w:t xml:space="preserve">Incentives must influence fishing decisions </w:t>
                    </w:r>
                    <w:r>
                      <w:rPr>
                        <w:i/>
                      </w:rPr>
                      <w:t xml:space="preserve">at levels </w:t>
                    </w:r>
                    <w:r>
                      <w:rPr>
                        <w:i/>
                        <w:u w:val="single"/>
                      </w:rPr>
                      <w:t>below</w:t>
                    </w:r>
                    <w:r>
                      <w:rPr>
                        <w:i/>
                      </w:rPr>
                      <w:t xml:space="preserve"> the hard cap.</w:t>
                    </w:r>
                  </w:p>
                </w:txbxContent>
              </v:textbox>
            </v:shape>
            <v:shape id="_x0000_s1029" type="#_x0000_t202" style="position:absolute;left:4761;top:10739;width:5580;height:292;mso-wrap-edited:f" wrapcoords="0 0 21600 0 21600 21600 0 21600 0 0" o:regroupid="1" filled="f" stroked="f">
              <v:fill o:detectmouseclick="t"/>
              <v:textbox style="mso-next-textbox:#_x0000_s1029" inset="0,0,0,0">
                <w:txbxContent>
                  <w:p w14:paraId="19C12DC9" w14:textId="77777777" w:rsidR="002C5B42" w:rsidRPr="00CC6AD9" w:rsidRDefault="002C5B42" w:rsidP="006A3A9B">
                    <w:pPr>
                      <w:pStyle w:val="Caption"/>
                    </w:pPr>
                    <w:r>
                      <w:t xml:space="preserve">Box </w:t>
                    </w:r>
                    <w:r w:rsidR="002170A7">
                      <w:fldChar w:fldCharType="begin"/>
                    </w:r>
                    <w:r w:rsidR="002170A7">
                      <w:instrText xml:space="preserve"> SEQ Box \* ARABIC </w:instrText>
                    </w:r>
                    <w:r w:rsidR="002170A7">
                      <w:fldChar w:fldCharType="separate"/>
                    </w:r>
                    <w:r>
                      <w:rPr>
                        <w:noProof/>
                      </w:rPr>
                      <w:t>0</w:t>
                    </w:r>
                    <w:r w:rsidR="002170A7">
                      <w:rPr>
                        <w:noProof/>
                      </w:rPr>
                      <w:fldChar w:fldCharType="end"/>
                    </w:r>
                    <w:r>
                      <w:t>: C-2 Motion PPA</w:t>
                    </w:r>
                  </w:p>
                </w:txbxContent>
              </v:textbox>
            </v:shape>
            <w10:wrap type="square"/>
          </v:group>
        </w:pict>
      </w:r>
      <w:r w:rsidR="000A3279">
        <w:t>Here we examine a</w:t>
      </w:r>
      <w:r w:rsidR="002C5B42">
        <w:t xml:space="preserve"> market-</w:t>
      </w:r>
      <w:r w:rsidR="006A3A9B">
        <w:t>based bycatch plan, using individual (vessel-level) tradable encounter credits (ITEC), that addresses the incentive require</w:t>
      </w:r>
      <w:r w:rsidR="00F2609B">
        <w:t>ments of the C-2 Motion PPA</w:t>
      </w:r>
      <w:r w:rsidR="00F5573B">
        <w:t>.</w:t>
      </w:r>
      <w:r w:rsidR="00671026">
        <w:t xml:space="preserve"> </w:t>
      </w:r>
      <w:r w:rsidR="006A3A9B">
        <w:t xml:space="preserve">This recommended approach is shown to provide robust vessel-level incentives to reduce </w:t>
      </w:r>
      <w:r w:rsidR="00BD5F36">
        <w:t>Chinook</w:t>
      </w:r>
      <w:r w:rsidR="006A3A9B">
        <w:t xml:space="preserve"> salmon bycatch under all levels of </w:t>
      </w:r>
      <w:r w:rsidR="00BD5F36">
        <w:t>Chinook</w:t>
      </w:r>
      <w:r w:rsidR="006A3A9B">
        <w:t xml:space="preserve"> and </w:t>
      </w:r>
      <w:r w:rsidR="00BD5F36">
        <w:t>Pollock</w:t>
      </w:r>
      <w:r w:rsidR="006A3A9B">
        <w:t xml:space="preserve"> abundance</w:t>
      </w:r>
      <w:r w:rsidR="006A3A9B">
        <w:rPr>
          <w:rStyle w:val="FootnoteReference"/>
        </w:rPr>
        <w:footnoteReference w:id="1"/>
      </w:r>
      <w:r w:rsidR="006A3A9B">
        <w:t xml:space="preserve"> and can act cumulatively through time</w:t>
      </w:r>
      <w:r w:rsidR="00C34E5B">
        <w:t xml:space="preserve"> th</w:t>
      </w:r>
      <w:r w:rsidR="006C778E">
        <w:t>r</w:t>
      </w:r>
      <w:r w:rsidR="00C34E5B">
        <w:t>ough consistent competition</w:t>
      </w:r>
      <w:r w:rsidR="006A3A9B">
        <w:t xml:space="preserve"> to further reduce overall fleet </w:t>
      </w:r>
      <w:r w:rsidR="00BD5F36">
        <w:t>Chinook</w:t>
      </w:r>
      <w:r w:rsidR="006A3A9B">
        <w:t xml:space="preserve"> encounter rates</w:t>
      </w:r>
      <w:r w:rsidR="00D96056">
        <w:t xml:space="preserve">. </w:t>
      </w:r>
      <w:r w:rsidR="000B50C9">
        <w:t>The plan is flexible, and with experimental implementation and monitoring can be tuned to meet any serious performance standards.</w:t>
      </w:r>
    </w:p>
    <w:p w14:paraId="013D2B10" w14:textId="77777777" w:rsidR="000B50C9" w:rsidRDefault="000B50C9" w:rsidP="00747A65"/>
    <w:p w14:paraId="22A9ADBA" w14:textId="293AC074" w:rsidR="006A3A9B" w:rsidRDefault="00D96056" w:rsidP="00747A65">
      <w:r>
        <w:t>In this plan, different s</w:t>
      </w:r>
      <w:r w:rsidR="006A3A9B">
        <w:t xml:space="preserve">ectors </w:t>
      </w:r>
      <w:r w:rsidR="00F07F63">
        <w:t xml:space="preserve">of the fishery </w:t>
      </w:r>
      <w:r w:rsidR="006A3A9B">
        <w:t xml:space="preserve">are given fixed annual allocations of salmon encounter (bycatch) credits (1 ITEC = 1 </w:t>
      </w:r>
      <w:r w:rsidR="00BD5F36">
        <w:t>Chinook</w:t>
      </w:r>
      <w:r w:rsidR="006A3A9B">
        <w:t>) in amounts as described in the C-2 motion document under the industry-wide hard</w:t>
      </w:r>
      <w:r>
        <w:t xml:space="preserve"> </w:t>
      </w:r>
      <w:r w:rsidR="006A3A9B">
        <w:t>cap of 68,392</w:t>
      </w:r>
      <w:r w:rsidR="00671026">
        <w:t xml:space="preserve">. </w:t>
      </w:r>
      <w:r w:rsidR="006A3A9B">
        <w:t xml:space="preserve">These are then distributed to individual vessels via the </w:t>
      </w:r>
      <w:r w:rsidR="00F07F63">
        <w:t>fishing vessel cooperatives</w:t>
      </w:r>
      <w:r w:rsidR="006A3A9B">
        <w:t xml:space="preserve"> according to a specifically des</w:t>
      </w:r>
      <w:r w:rsidR="00CE7CA1">
        <w:t>igned uniform allocation rule (t</w:t>
      </w:r>
      <w:r w:rsidR="006A3A9B">
        <w:t xml:space="preserve">he Legacy Allocation Rule) that provides vessel-level incentives to avoid </w:t>
      </w:r>
      <w:r w:rsidR="00BD5F36">
        <w:t>Chinook</w:t>
      </w:r>
      <w:r w:rsidR="006A3A9B">
        <w:t xml:space="preserve"> salmon encounters and explicitly address</w:t>
      </w:r>
      <w:r w:rsidR="00BE621D">
        <w:t>es</w:t>
      </w:r>
      <w:r w:rsidR="006A3A9B">
        <w:t xml:space="preserve"> each of the C-2 motion requirements</w:t>
      </w:r>
      <w:r w:rsidR="00F07F63">
        <w:t xml:space="preserve">. </w:t>
      </w:r>
      <w:r w:rsidR="006A3A9B">
        <w:t>Vessels can use or trade credits within and across sectors to offset salmon bycatch encounters and these transfers</w:t>
      </w:r>
      <w:r w:rsidR="00E112CD">
        <w:t xml:space="preserve"> of ITEC are moderated by rules</w:t>
      </w:r>
      <w:r w:rsidR="006A3A9B">
        <w:t xml:space="preserve"> that further strengthen C-2 incentives and prevent potential abuses (e</w:t>
      </w:r>
      <w:r w:rsidR="00C56533">
        <w:t>.</w:t>
      </w:r>
      <w:r w:rsidR="006A3A9B">
        <w:t>g</w:t>
      </w:r>
      <w:r w:rsidR="006C778E">
        <w:t>.</w:t>
      </w:r>
      <w:r w:rsidR="00671026">
        <w:t xml:space="preserve"> </w:t>
      </w:r>
      <w:r w:rsidR="006A3A9B">
        <w:t>Dynamic Salmon Savings</w:t>
      </w:r>
      <w:r w:rsidR="006A3A9B">
        <w:rPr>
          <w:rStyle w:val="FootnoteReference"/>
        </w:rPr>
        <w:footnoteReference w:id="2"/>
      </w:r>
      <w:r w:rsidR="006A3A9B">
        <w:t>)</w:t>
      </w:r>
      <w:r w:rsidR="00177A5D">
        <w:t>.</w:t>
      </w:r>
    </w:p>
    <w:p w14:paraId="627A72CA" w14:textId="77777777" w:rsidR="006A3A9B" w:rsidRDefault="006A3A9B"/>
    <w:p w14:paraId="0E9299E6" w14:textId="0888E6F9" w:rsidR="006A3A9B" w:rsidRDefault="006A3A9B">
      <w:r w:rsidRPr="00372FB3">
        <w:rPr>
          <w:b/>
        </w:rPr>
        <w:lastRenderedPageBreak/>
        <w:t>In overview</w:t>
      </w:r>
      <w:r>
        <w:t>, th</w:t>
      </w:r>
      <w:r w:rsidR="007C3A1E">
        <w:t>is p</w:t>
      </w:r>
      <w:r>
        <w:t xml:space="preserve">lan is designed to </w:t>
      </w:r>
      <w:r w:rsidRPr="005C0D0B">
        <w:rPr>
          <w:b/>
          <w:i/>
        </w:rPr>
        <w:t>reward</w:t>
      </w:r>
      <w:r w:rsidRPr="00221FAE">
        <w:rPr>
          <w:i/>
        </w:rPr>
        <w:t xml:space="preserve"> </w:t>
      </w:r>
      <w:r>
        <w:t>individual vessels with low</w:t>
      </w:r>
      <w:r w:rsidR="00BF177C">
        <w:t xml:space="preserve"> </w:t>
      </w:r>
      <w:r w:rsidR="007E47D2">
        <w:t>salmon bycatch</w:t>
      </w:r>
      <w:r w:rsidR="00C5014B">
        <w:t xml:space="preserve"> levels</w:t>
      </w:r>
      <w:r>
        <w:t xml:space="preserve">, by: </w:t>
      </w:r>
      <w:r w:rsidR="005C0D0B">
        <w:t>(1) p</w:t>
      </w:r>
      <w:r>
        <w:t xml:space="preserve">roviding higher credits allocations in the subsequent year </w:t>
      </w:r>
      <w:r w:rsidR="00C56533">
        <w:t>(</w:t>
      </w:r>
      <w:r w:rsidR="005C0D0B">
        <w:t xml:space="preserve">“bonus credits”), and </w:t>
      </w:r>
      <w:r>
        <w:t xml:space="preserve">(2) </w:t>
      </w:r>
      <w:r w:rsidR="005C0D0B">
        <w:t>c</w:t>
      </w:r>
      <w:r w:rsidR="003B6977">
        <w:t>r</w:t>
      </w:r>
      <w:r w:rsidR="005047B6">
        <w:t>eating an additional source</w:t>
      </w:r>
      <w:r w:rsidR="006C778E">
        <w:t xml:space="preserve"> of revenue, through the</w:t>
      </w:r>
      <w:r w:rsidR="005C0D0B">
        <w:t xml:space="preserve"> selling</w:t>
      </w:r>
      <w:r w:rsidR="005047B6">
        <w:t xml:space="preserve"> </w:t>
      </w:r>
      <w:r w:rsidR="006C778E">
        <w:t xml:space="preserve">of </w:t>
      </w:r>
      <w:r w:rsidR="005047B6">
        <w:t xml:space="preserve">excess credits to </w:t>
      </w:r>
      <w:r>
        <w:t>vessels that need them</w:t>
      </w:r>
      <w:r w:rsidR="00C56533">
        <w:t>.</w:t>
      </w:r>
      <w:r w:rsidR="00671026">
        <w:t xml:space="preserve"> </w:t>
      </w:r>
      <w:r>
        <w:t xml:space="preserve">Conversely, it </w:t>
      </w:r>
      <w:r w:rsidRPr="005C0D0B">
        <w:rPr>
          <w:b/>
          <w:i/>
        </w:rPr>
        <w:t>penalize</w:t>
      </w:r>
      <w:r w:rsidRPr="00221FAE">
        <w:rPr>
          <w:i/>
        </w:rPr>
        <w:t>s</w:t>
      </w:r>
      <w:r>
        <w:t xml:space="preserve"> vessels with high </w:t>
      </w:r>
      <w:r w:rsidR="007C3A1E">
        <w:t>bycatch</w:t>
      </w:r>
      <w:r>
        <w:t xml:space="preserve"> levels by: </w:t>
      </w:r>
      <w:r w:rsidR="005C0D0B">
        <w:t>(1) d</w:t>
      </w:r>
      <w:r>
        <w:t>ecreasing credits allocations in the subsequent ye</w:t>
      </w:r>
      <w:r w:rsidR="00C56533">
        <w:t>ar (</w:t>
      </w:r>
      <w:r w:rsidR="003B6977">
        <w:t>“credits penalty”)</w:t>
      </w:r>
      <w:r w:rsidR="005C0D0B">
        <w:t>, and (2) r</w:t>
      </w:r>
      <w:r>
        <w:t>equiring vessels that have run out of credits to de</w:t>
      </w:r>
      <w:r w:rsidR="00782770">
        <w:t xml:space="preserve">cide to either buy credits </w:t>
      </w:r>
      <w:r>
        <w:t xml:space="preserve">or lease their </w:t>
      </w:r>
      <w:r w:rsidR="00782770">
        <w:t>shares of p</w:t>
      </w:r>
      <w:r w:rsidR="00BD5F36">
        <w:t>ollock</w:t>
      </w:r>
      <w:r>
        <w:t xml:space="preserve"> </w:t>
      </w:r>
      <w:r w:rsidR="00782770">
        <w:t xml:space="preserve">catch </w:t>
      </w:r>
      <w:r>
        <w:t xml:space="preserve">to vessels </w:t>
      </w:r>
      <w:r w:rsidR="00782770">
        <w:t xml:space="preserve">with lower bycatch that </w:t>
      </w:r>
      <w:r>
        <w:t>hav</w:t>
      </w:r>
      <w:r w:rsidR="00782770">
        <w:t>e</w:t>
      </w:r>
      <w:r>
        <w:t xml:space="preserve"> extra ITEC</w:t>
      </w:r>
      <w:r w:rsidR="00B458F8">
        <w:t>.</w:t>
      </w:r>
    </w:p>
    <w:p w14:paraId="2926B491" w14:textId="77777777" w:rsidR="006A3A9B" w:rsidRDefault="006A3A9B"/>
    <w:p w14:paraId="4CE9F85D" w14:textId="6BBE52A1" w:rsidR="00AC4644" w:rsidRDefault="00782770">
      <w:r>
        <w:rPr>
          <w:b/>
        </w:rPr>
        <w:t>The main objective of this p</w:t>
      </w:r>
      <w:r w:rsidR="006A3A9B" w:rsidRPr="003A7EE0">
        <w:rPr>
          <w:b/>
        </w:rPr>
        <w:t>lan</w:t>
      </w:r>
      <w:r w:rsidR="006A3A9B">
        <w:t xml:space="preserve"> is to create cumulative financial incentives for a fleet-wide reduction of salmon encounters that satisfies the C-2 Motion requirements</w:t>
      </w:r>
      <w:r w:rsidR="001F1939">
        <w:t>. In particular, it</w:t>
      </w:r>
      <w:r w:rsidR="005C0D0B" w:rsidRPr="00AC4644">
        <w:t xml:space="preserve"> </w:t>
      </w:r>
      <w:r>
        <w:t>provide</w:t>
      </w:r>
      <w:r w:rsidR="001F1939">
        <w:t>s</w:t>
      </w:r>
      <w:r>
        <w:t xml:space="preserve"> incentive for continuous</w:t>
      </w:r>
      <w:r w:rsidR="00987B17" w:rsidRPr="00AC4644">
        <w:t xml:space="preserve"> behavioral improvements </w:t>
      </w:r>
      <w:r>
        <w:t xml:space="preserve">at the individual-vessel level </w:t>
      </w:r>
      <w:r w:rsidR="00987B17" w:rsidRPr="00AC4644">
        <w:t>to reduce Chinook bycatch in order to minimize lo</w:t>
      </w:r>
      <w:r>
        <w:t>st revenues due to un-harvested p</w:t>
      </w:r>
      <w:r w:rsidR="00987B17" w:rsidRPr="00AC4644">
        <w:t xml:space="preserve">ollock if Chinook limits are hit. </w:t>
      </w:r>
      <w:r w:rsidR="00AC4644" w:rsidRPr="00AC4644">
        <w:t xml:space="preserve">That is, </w:t>
      </w:r>
      <w:r w:rsidR="00AC4644" w:rsidRPr="00AC4644">
        <w:rPr>
          <w:i/>
        </w:rPr>
        <w:t xml:space="preserve">it </w:t>
      </w:r>
      <w:r w:rsidR="005C0D0B" w:rsidRPr="00AC4644">
        <w:rPr>
          <w:i/>
        </w:rPr>
        <w:t xml:space="preserve">minimizes </w:t>
      </w:r>
      <w:r w:rsidR="006A3A9B" w:rsidRPr="00AC4644">
        <w:rPr>
          <w:i/>
        </w:rPr>
        <w:t>i</w:t>
      </w:r>
      <w:r w:rsidR="005C0D0B" w:rsidRPr="00AC4644">
        <w:rPr>
          <w:i/>
        </w:rPr>
        <w:t xml:space="preserve">ndustry losses due to </w:t>
      </w:r>
      <w:r>
        <w:rPr>
          <w:i/>
        </w:rPr>
        <w:t>unfished</w:t>
      </w:r>
      <w:r w:rsidR="005C0D0B" w:rsidRPr="00AC4644">
        <w:rPr>
          <w:i/>
        </w:rPr>
        <w:t xml:space="preserve"> </w:t>
      </w:r>
      <w:r>
        <w:rPr>
          <w:i/>
        </w:rPr>
        <w:t>p</w:t>
      </w:r>
      <w:r w:rsidR="00B65E77" w:rsidRPr="00AC4644">
        <w:rPr>
          <w:i/>
        </w:rPr>
        <w:t xml:space="preserve">ollock </w:t>
      </w:r>
      <w:r w:rsidR="00133634" w:rsidRPr="00AC4644">
        <w:rPr>
          <w:i/>
        </w:rPr>
        <w:t xml:space="preserve">while </w:t>
      </w:r>
      <w:r w:rsidR="00434003" w:rsidRPr="00AC4644">
        <w:rPr>
          <w:i/>
        </w:rPr>
        <w:t>encouraging</w:t>
      </w:r>
      <w:r w:rsidR="00966637" w:rsidRPr="00AC4644">
        <w:rPr>
          <w:i/>
        </w:rPr>
        <w:t xml:space="preserve"> continua</w:t>
      </w:r>
      <w:r w:rsidR="006154B7" w:rsidRPr="00AC4644">
        <w:rPr>
          <w:i/>
        </w:rPr>
        <w:t>l competitive evolution toward diminishing</w:t>
      </w:r>
      <w:r w:rsidR="00434003" w:rsidRPr="00AC4644">
        <w:rPr>
          <w:i/>
        </w:rPr>
        <w:t xml:space="preserve"> </w:t>
      </w:r>
      <w:r w:rsidR="006A3A9B" w:rsidRPr="00AC4644">
        <w:rPr>
          <w:i/>
        </w:rPr>
        <w:t>overall Chinook bycatch</w:t>
      </w:r>
      <w:r w:rsidR="00671026" w:rsidRPr="00AC4644">
        <w:rPr>
          <w:i/>
        </w:rPr>
        <w:t>.</w:t>
      </w:r>
      <w:r w:rsidR="00671026">
        <w:t xml:space="preserve"> </w:t>
      </w:r>
    </w:p>
    <w:p w14:paraId="46E9F1E2" w14:textId="77777777" w:rsidR="00AC4644" w:rsidRDefault="00AC4644"/>
    <w:p w14:paraId="17F14CBC" w14:textId="77777777" w:rsidR="006A3A9B" w:rsidRDefault="006A3A9B">
      <w:r w:rsidRPr="00E84717">
        <w:rPr>
          <w:b/>
        </w:rPr>
        <w:t>The two main components</w:t>
      </w:r>
      <w:r>
        <w:t xml:space="preserve"> of the plan are the </w:t>
      </w:r>
      <w:r w:rsidRPr="003A7EE0">
        <w:rPr>
          <w:u w:val="single"/>
        </w:rPr>
        <w:t xml:space="preserve">Legacy Allocation component </w:t>
      </w:r>
      <w:r>
        <w:t xml:space="preserve">(rules to reallocate ITEC among vessels: address long-term financial incentives) and the </w:t>
      </w:r>
      <w:r w:rsidRPr="003A7EE0">
        <w:rPr>
          <w:u w:val="single"/>
        </w:rPr>
        <w:t>Transfer component</w:t>
      </w:r>
      <w:r>
        <w:t xml:space="preserve"> (rules to regulate ITEC trading between vessels: address both long and short term financial incentives)</w:t>
      </w:r>
      <w:r w:rsidR="009301AC">
        <w:t>.</w:t>
      </w:r>
      <w:r w:rsidR="00CE1C4D">
        <w:t xml:space="preserve"> </w:t>
      </w:r>
    </w:p>
    <w:p w14:paraId="1F1995C6" w14:textId="77777777" w:rsidR="006A3A9B" w:rsidRDefault="006A3A9B"/>
    <w:p w14:paraId="33939FBA" w14:textId="77777777" w:rsidR="006A3A9B" w:rsidRDefault="006A3A9B">
      <w:r w:rsidRPr="00F43D38">
        <w:rPr>
          <w:b/>
        </w:rPr>
        <w:t>The Legacy Allocation component</w:t>
      </w:r>
      <w:r>
        <w:t xml:space="preserve"> reallocates ITEC away from vessels with higher encounter rates toward cleaner fishing vessels</w:t>
      </w:r>
      <w:r w:rsidR="00671026">
        <w:t xml:space="preserve">.  </w:t>
      </w:r>
      <w:r>
        <w:t>It creates long term “insurance-like” incentives against catastrophic revenue losses that could occur under the PPA hardcap at times of moderate to high Chinook encounter</w:t>
      </w:r>
      <w:r w:rsidR="002533A8">
        <w:t xml:space="preserve"> level</w:t>
      </w:r>
      <w:r>
        <w:t>s</w:t>
      </w:r>
      <w:r w:rsidR="00671026">
        <w:t xml:space="preserve">.  </w:t>
      </w:r>
      <w:r>
        <w:t xml:space="preserve">A particular strength of the Legacy Allocation scheme is that the </w:t>
      </w:r>
      <w:r w:rsidRPr="00F43D38">
        <w:rPr>
          <w:u w:val="single"/>
        </w:rPr>
        <w:t>incentives to avoid bycatch are strongest in years of low salmon abundance</w:t>
      </w:r>
      <w:r w:rsidR="00E404AC">
        <w:t>, when Chinoo</w:t>
      </w:r>
      <w:r>
        <w:t>k populations may be most fragile</w:t>
      </w:r>
      <w:r w:rsidR="00671026">
        <w:t xml:space="preserve">.  </w:t>
      </w:r>
      <w:r>
        <w:t>These are times when the credits also have a higher intrinsic fishery value (not market value) due to the higher value of Pollock harvested per Chinook encounter, implying a higher theoretical upper bound on ITEC market value)</w:t>
      </w:r>
      <w:r w:rsidR="00671026">
        <w:t xml:space="preserve">.  </w:t>
      </w:r>
      <w:r>
        <w:t>Legacy-based reallocation depends on the past record of performance to determine current allocations (akin to a grade point average)</w:t>
      </w:r>
      <w:r w:rsidR="00671026">
        <w:t xml:space="preserve">.  </w:t>
      </w:r>
      <w:r>
        <w:t xml:space="preserve">This cumulative record creates </w:t>
      </w:r>
      <w:r w:rsidRPr="00F43D38">
        <w:rPr>
          <w:u w:val="single"/>
        </w:rPr>
        <w:t>inter-annual accountability</w:t>
      </w:r>
      <w:r>
        <w:t xml:space="preserve">, and dampens the effect of occasional chance events (bad luck) that are </w:t>
      </w:r>
      <w:r w:rsidRPr="00455D9F">
        <w:rPr>
          <w:i/>
        </w:rPr>
        <w:t>not</w:t>
      </w:r>
      <w:r>
        <w:t xml:space="preserve"> due to individual vessel behavior</w:t>
      </w:r>
      <w:r w:rsidR="00671026">
        <w:t xml:space="preserve">.  </w:t>
      </w:r>
      <w:r>
        <w:t xml:space="preserve">It emphasizes the </w:t>
      </w:r>
      <w:r w:rsidRPr="00B55DAB">
        <w:rPr>
          <w:i/>
        </w:rPr>
        <w:t>behavioral</w:t>
      </w:r>
      <w:r>
        <w:t xml:space="preserve"> component of vessel bycatch rates and minimizes the effect of </w:t>
      </w:r>
      <w:r w:rsidRPr="00B55DAB">
        <w:rPr>
          <w:i/>
        </w:rPr>
        <w:t>chance</w:t>
      </w:r>
      <w:r>
        <w:t xml:space="preserve"> encounters</w:t>
      </w:r>
      <w:r w:rsidR="00671026">
        <w:t xml:space="preserve">.  </w:t>
      </w:r>
      <w:r>
        <w:t>Legacy Allocation creates a cu</w:t>
      </w:r>
      <w:r w:rsidR="0058304B">
        <w:t>mulative incentive for individual vessels (and hence, the fleet)</w:t>
      </w:r>
      <w:r>
        <w:t xml:space="preserve"> to</w:t>
      </w:r>
      <w:r w:rsidR="00726300">
        <w:t xml:space="preserve"> </w:t>
      </w:r>
      <w:r>
        <w:t>adopt</w:t>
      </w:r>
      <w:r w:rsidR="00346BC6">
        <w:t xml:space="preserve"> consistent</w:t>
      </w:r>
      <w:r>
        <w:t xml:space="preserve"> behaviors to reduce overall bycatch and its associated costs</w:t>
      </w:r>
      <w:r w:rsidR="000B2B10">
        <w:t>.</w:t>
      </w:r>
    </w:p>
    <w:p w14:paraId="41637165" w14:textId="77777777" w:rsidR="006A3A9B" w:rsidRDefault="006A3A9B"/>
    <w:p w14:paraId="1F020CD4" w14:textId="77777777" w:rsidR="00FE6792" w:rsidRDefault="006A3A9B">
      <w:r w:rsidRPr="00F43D38">
        <w:rPr>
          <w:b/>
        </w:rPr>
        <w:t>The Transfer component</w:t>
      </w:r>
      <w:r>
        <w:t xml:space="preserve"> of the Recommended Industry Market Incentive Plan provides provisions for regulating trading of ITEC</w:t>
      </w:r>
      <w:r w:rsidR="00AD320A">
        <w:t xml:space="preserve"> between individual vessels</w:t>
      </w:r>
      <w:r w:rsidR="00F9307F">
        <w:t>. These</w:t>
      </w:r>
      <w:r>
        <w:t xml:space="preserve"> are designed specifically to: 1) discourage chronic bad players who place a drag on the fleet, 2) to reinforce the C-2 motion individual incentive requirements, and 3) to specifically keep the realized bycatch far below the hardcap whenever possible (</w:t>
      </w:r>
      <w:r w:rsidR="00137922">
        <w:t>i.e</w:t>
      </w:r>
      <w:r w:rsidR="008374C9">
        <w:t xml:space="preserve">. </w:t>
      </w:r>
      <w:r w:rsidR="00137922">
        <w:t xml:space="preserve">through </w:t>
      </w:r>
      <w:r>
        <w:t>Dynamic Salmon Savings)</w:t>
      </w:r>
      <w:r w:rsidR="00671026">
        <w:t xml:space="preserve">.  </w:t>
      </w:r>
      <w:r>
        <w:t xml:space="preserve">The Transfer component limits the number of credits that a vessel can purchase and significantly </w:t>
      </w:r>
      <w:r w:rsidRPr="007C2E1D">
        <w:rPr>
          <w:u w:val="single"/>
        </w:rPr>
        <w:t>reduces the excess su</w:t>
      </w:r>
      <w:r w:rsidR="00886D36" w:rsidRPr="007C2E1D">
        <w:rPr>
          <w:u w:val="single"/>
        </w:rPr>
        <w:t xml:space="preserve">pply of credits especially during </w:t>
      </w:r>
      <w:r w:rsidRPr="007C2E1D">
        <w:rPr>
          <w:u w:val="single"/>
        </w:rPr>
        <w:t>low abundance ye</w:t>
      </w:r>
      <w:r w:rsidR="0054371A" w:rsidRPr="007C2E1D">
        <w:rPr>
          <w:u w:val="single"/>
        </w:rPr>
        <w:t>ars</w:t>
      </w:r>
      <w:r>
        <w:t xml:space="preserve"> </w:t>
      </w:r>
      <w:r w:rsidR="0054371A">
        <w:t>(</w:t>
      </w:r>
      <w:r>
        <w:t xml:space="preserve">per </w:t>
      </w:r>
      <w:r w:rsidR="00E84356">
        <w:t xml:space="preserve">the </w:t>
      </w:r>
      <w:r>
        <w:t>C-2</w:t>
      </w:r>
      <w:r w:rsidR="00E84356">
        <w:t xml:space="preserve"> motion</w:t>
      </w:r>
      <w:r>
        <w:t>)</w:t>
      </w:r>
      <w:r w:rsidR="00671026">
        <w:t xml:space="preserve">.  </w:t>
      </w:r>
      <w:r w:rsidR="00CE1C4D">
        <w:t>It reinforces the long-</w:t>
      </w:r>
      <w:r>
        <w:t>term incentiv</w:t>
      </w:r>
      <w:r w:rsidR="00E00948">
        <w:t>es of the allocation scheme</w:t>
      </w:r>
      <w:r>
        <w:t xml:space="preserve"> as well as the short-term inc</w:t>
      </w:r>
      <w:r w:rsidR="00E00948">
        <w:t>entives created by trading ITEC</w:t>
      </w:r>
      <w:r>
        <w:t xml:space="preserve"> by </w:t>
      </w:r>
      <w:r w:rsidRPr="0099595B">
        <w:rPr>
          <w:u w:val="single"/>
        </w:rPr>
        <w:t>promoting higher credits prices in times of low encounter rates.</w:t>
      </w:r>
      <w:r w:rsidR="00F038B0">
        <w:rPr>
          <w:u w:val="single"/>
        </w:rPr>
        <w:t xml:space="preserve"> </w:t>
      </w:r>
      <w:r w:rsidR="00FE6792">
        <w:t xml:space="preserve"> </w:t>
      </w:r>
    </w:p>
    <w:p w14:paraId="2CB2F264" w14:textId="77777777" w:rsidR="00FE6792" w:rsidRDefault="00FE6792"/>
    <w:p w14:paraId="6809A3D8" w14:textId="77777777" w:rsidR="00BA78DC" w:rsidRDefault="003453F9">
      <w:r>
        <w:rPr>
          <w:b/>
        </w:rPr>
        <w:t>Auxilliary</w:t>
      </w:r>
      <w:r w:rsidR="00E84717">
        <w:rPr>
          <w:b/>
        </w:rPr>
        <w:t xml:space="preserve"> Features of the plan</w:t>
      </w:r>
      <w:r w:rsidR="00BA78DC">
        <w:t>:</w:t>
      </w:r>
    </w:p>
    <w:p w14:paraId="54DF742D" w14:textId="77777777" w:rsidR="00BA78DC" w:rsidRDefault="00F9307F">
      <w:r>
        <w:t>1) A</w:t>
      </w:r>
      <w:r w:rsidR="00E112CD">
        <w:t>n industry sponsored</w:t>
      </w:r>
      <w:r w:rsidR="003453F9">
        <w:t xml:space="preserve"> research component to monitor and evaluate </w:t>
      </w:r>
      <w:r w:rsidR="003B6977">
        <w:t xml:space="preserve">the Legacy Market Incentive Plan </w:t>
      </w:r>
      <w:r w:rsidR="003453F9">
        <w:t>performance in reducing bycatch as well as funding to obtain basic information on Chinook</w:t>
      </w:r>
      <w:r w:rsidR="00053D8A">
        <w:t xml:space="preserve"> </w:t>
      </w:r>
      <w:r>
        <w:t xml:space="preserve">population </w:t>
      </w:r>
      <w:r w:rsidR="00053D8A">
        <w:t>dynamics</w:t>
      </w:r>
      <w:r>
        <w:t xml:space="preserve"> (eg. runs counts and stock assessments)</w:t>
      </w:r>
      <w:r w:rsidR="00053D8A">
        <w:t xml:space="preserve"> to better understand the impacts of </w:t>
      </w:r>
      <w:r>
        <w:t xml:space="preserve">the </w:t>
      </w:r>
      <w:r w:rsidR="00053D8A">
        <w:t xml:space="preserve">Pollock Industry on Chinook populations. </w:t>
      </w:r>
    </w:p>
    <w:p w14:paraId="1B78D2F8" w14:textId="77777777" w:rsidR="00A16F61" w:rsidRDefault="00BA78DC">
      <w:r>
        <w:t xml:space="preserve">2) The implementation of a fixed </w:t>
      </w:r>
      <w:r w:rsidR="00F9307F">
        <w:t xml:space="preserve">fishing </w:t>
      </w:r>
      <w:r>
        <w:t>closure area (currently referred to as the Chinook Conservation Area</w:t>
      </w:r>
      <w:r w:rsidR="00F9307F">
        <w:t>)</w:t>
      </w:r>
      <w:r>
        <w:t>.</w:t>
      </w:r>
    </w:p>
    <w:p w14:paraId="054227CC" w14:textId="77777777" w:rsidR="00BA78DC" w:rsidRDefault="00A16F61">
      <w:r>
        <w:t>3) Implementation of a 2-strikes rule to weed out chronic offenders.</w:t>
      </w:r>
      <w:r>
        <w:br/>
        <w:t>4) A 3% emergency fund saved as a tax by the coop or sector to safeguard against genuine bad luck encounters</w:t>
      </w:r>
    </w:p>
    <w:p w14:paraId="55FD7D52" w14:textId="77777777" w:rsidR="00BA78DC" w:rsidRDefault="00BA78DC"/>
    <w:p w14:paraId="78BDA62D" w14:textId="77777777" w:rsidR="00F9307F" w:rsidRDefault="00BA78DC">
      <w:r w:rsidRPr="00BA78DC">
        <w:rPr>
          <w:b/>
        </w:rPr>
        <w:t>Auxilliary Benefits</w:t>
      </w:r>
      <w:r w:rsidR="00E84717">
        <w:rPr>
          <w:b/>
        </w:rPr>
        <w:t xml:space="preserve"> of the plan</w:t>
      </w:r>
      <w:r>
        <w:t xml:space="preserve">: </w:t>
      </w:r>
    </w:p>
    <w:p w14:paraId="1E9D0210" w14:textId="77777777" w:rsidR="00F9307F" w:rsidRDefault="00F9307F">
      <w:r>
        <w:t xml:space="preserve">1) </w:t>
      </w:r>
      <w:r w:rsidR="00053D8A">
        <w:t xml:space="preserve">Perhaps the greatest long term benefit of the </w:t>
      </w:r>
      <w:r w:rsidR="00E112CD">
        <w:t xml:space="preserve">ITEC trading and allocation </w:t>
      </w:r>
      <w:r w:rsidR="005A72B2">
        <w:t>plan is the establishment</w:t>
      </w:r>
      <w:r w:rsidR="00E112CD">
        <w:t xml:space="preserve"> of </w:t>
      </w:r>
      <w:r w:rsidR="005A72B2">
        <w:t>an independent (certified)</w:t>
      </w:r>
      <w:r w:rsidR="00053D8A">
        <w:t xml:space="preserve"> organized market place for conducting fishery business. </w:t>
      </w:r>
      <w:r w:rsidR="00E112CD">
        <w:t xml:space="preserve">This </w:t>
      </w:r>
      <w:r w:rsidR="00BA78DC">
        <w:t>infrastructu</w:t>
      </w:r>
      <w:r w:rsidR="005A72B2">
        <w:t>ral cornerstone would be likely find</w:t>
      </w:r>
      <w:r>
        <w:t xml:space="preserve"> </w:t>
      </w:r>
      <w:r w:rsidR="005A72B2">
        <w:t xml:space="preserve">support </w:t>
      </w:r>
      <w:r w:rsidR="00BA78DC">
        <w:t>from outside sources</w:t>
      </w:r>
      <w:r w:rsidR="00461806">
        <w:t xml:space="preserve">. It </w:t>
      </w:r>
      <w:r w:rsidR="00E112CD">
        <w:t xml:space="preserve">would represent a significant step forward toward </w:t>
      </w:r>
      <w:r w:rsidR="00BA78DC">
        <w:t>marke</w:t>
      </w:r>
      <w:r w:rsidR="005A72B2">
        <w:t>t efficiency and transparency and would be scalable to other bycatch issues and the trading of financial instruments to control risk.</w:t>
      </w:r>
      <w:r w:rsidR="00BA78DC">
        <w:t xml:space="preserve"> </w:t>
      </w:r>
    </w:p>
    <w:p w14:paraId="0864E114" w14:textId="77777777" w:rsidR="006A3A9B" w:rsidRPr="00F038B0" w:rsidRDefault="00F9307F">
      <w:r>
        <w:t xml:space="preserve">2) </w:t>
      </w:r>
      <w:r w:rsidR="00BA78DC">
        <w:t>Finally,</w:t>
      </w:r>
      <w:r w:rsidR="00461806">
        <w:t xml:space="preserve"> along with transparency this system will provide</w:t>
      </w:r>
      <w:r w:rsidR="00F038B0">
        <w:t xml:space="preserve"> </w:t>
      </w:r>
      <w:r w:rsidR="00F038B0" w:rsidRPr="00E84717">
        <w:t>na</w:t>
      </w:r>
      <w:r w:rsidR="00C9077F" w:rsidRPr="00E84717">
        <w:t>tural price signals for the value</w:t>
      </w:r>
      <w:r w:rsidR="00F038B0" w:rsidRPr="00E84717">
        <w:t xml:space="preserve"> of bycatch, in terms of the</w:t>
      </w:r>
      <w:r w:rsidR="00964AC3" w:rsidRPr="00E84717">
        <w:t xml:space="preserve"> risk and</w:t>
      </w:r>
      <w:r w:rsidR="00FE6792" w:rsidRPr="00E84717">
        <w:t xml:space="preserve"> </w:t>
      </w:r>
      <w:r w:rsidR="00F038B0" w:rsidRPr="00E84717">
        <w:t>costs of forgone Pollock when ITEC become limiting.</w:t>
      </w:r>
      <w:r w:rsidR="00461806" w:rsidRPr="00E84717">
        <w:t xml:space="preserve"> </w:t>
      </w:r>
      <w:r w:rsidR="00372FB3">
        <w:t>A major stren</w:t>
      </w:r>
      <w:r w:rsidR="002E508B">
        <w:t>g</w:t>
      </w:r>
      <w:r w:rsidR="00372FB3">
        <w:t xml:space="preserve">th of this system is that </w:t>
      </w:r>
      <w:r w:rsidR="00261264">
        <w:t xml:space="preserve">the penalties and rewards are tied </w:t>
      </w:r>
      <w:r w:rsidR="00461806">
        <w:t xml:space="preserve">naturally </w:t>
      </w:r>
      <w:r w:rsidR="00261264">
        <w:t xml:space="preserve">to the actual market value of </w:t>
      </w:r>
      <w:r w:rsidR="002E508B">
        <w:t>bycatch to the Pollock industry.</w:t>
      </w:r>
    </w:p>
    <w:p w14:paraId="0D4C5FD6" w14:textId="6DF0FC44" w:rsidR="006A3A9B" w:rsidRPr="00E81BAE" w:rsidRDefault="00E81BAE" w:rsidP="002170A7">
      <w:pPr>
        <w:rPr>
          <w:rFonts w:cs="Helvetica"/>
        </w:rPr>
      </w:pPr>
      <w:bookmarkStart w:id="0" w:name="_GoBack"/>
      <w:bookmarkEnd w:id="0"/>
      <w:r w:rsidRPr="00E81BAE">
        <w:rPr>
          <w:rFonts w:cs="Helvetica"/>
        </w:rPr>
        <w:t xml:space="preserve"> </w:t>
      </w:r>
    </w:p>
    <w:sectPr w:rsidR="006A3A9B" w:rsidRPr="00E81BAE" w:rsidSect="00F523A5">
      <w:headerReference w:type="even" r:id="rId9"/>
      <w:headerReference w:type="default" r:id="rId10"/>
      <w:footerReference w:type="even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A3D7E3C" w14:textId="77777777" w:rsidR="002C5B42" w:rsidRDefault="002C5B42">
      <w:r>
        <w:separator/>
      </w:r>
    </w:p>
  </w:endnote>
  <w:endnote w:type="continuationSeparator" w:id="0">
    <w:p w14:paraId="149C6D53" w14:textId="77777777" w:rsidR="002C5B42" w:rsidRDefault="002C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084FF" w14:textId="77777777" w:rsidR="002C5B42" w:rsidRDefault="002C5B42" w:rsidP="006A3A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9B176E" w14:textId="77777777" w:rsidR="002C5B42" w:rsidRDefault="002C5B42" w:rsidP="006A3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10CF911" w14:textId="77777777" w:rsidR="002C5B42" w:rsidRDefault="002C5B42">
      <w:r>
        <w:separator/>
      </w:r>
    </w:p>
  </w:footnote>
  <w:footnote w:type="continuationSeparator" w:id="0">
    <w:p w14:paraId="4771D2C1" w14:textId="77777777" w:rsidR="002C5B42" w:rsidRDefault="002C5B42">
      <w:r>
        <w:continuationSeparator/>
      </w:r>
    </w:p>
  </w:footnote>
  <w:footnote w:id="1">
    <w:p w14:paraId="6603CB3A" w14:textId="77777777" w:rsidR="002C5B42" w:rsidRPr="008432B3" w:rsidRDefault="002C5B42">
      <w:pPr>
        <w:pStyle w:val="FootnoteText"/>
        <w:rPr>
          <w:sz w:val="20"/>
        </w:rPr>
      </w:pPr>
      <w:r>
        <w:rPr>
          <w:rStyle w:val="FootnoteReference"/>
        </w:rPr>
        <w:footnoteRef/>
      </w:r>
      <w:r>
        <w:t xml:space="preserve"> </w:t>
      </w:r>
      <w:r w:rsidRPr="008432B3">
        <w:rPr>
          <w:sz w:val="20"/>
        </w:rPr>
        <w:t xml:space="preserve">Note that while the PPA wording uses </w:t>
      </w:r>
      <w:r w:rsidRPr="008432B3">
        <w:rPr>
          <w:i/>
          <w:sz w:val="20"/>
        </w:rPr>
        <w:t>abundanc</w:t>
      </w:r>
      <w:r w:rsidRPr="008432B3">
        <w:rPr>
          <w:sz w:val="20"/>
        </w:rPr>
        <w:t xml:space="preserve">e, bycatch rate or </w:t>
      </w:r>
      <w:r w:rsidRPr="008432B3">
        <w:rPr>
          <w:i/>
          <w:sz w:val="20"/>
        </w:rPr>
        <w:t>encounter rate</w:t>
      </w:r>
      <w:r w:rsidRPr="008432B3">
        <w:rPr>
          <w:sz w:val="20"/>
        </w:rPr>
        <w:t xml:space="preserve"> is the defacto proxy for </w:t>
      </w:r>
      <w:r>
        <w:rPr>
          <w:sz w:val="20"/>
        </w:rPr>
        <w:t>Chinook</w:t>
      </w:r>
      <w:r w:rsidRPr="008432B3">
        <w:rPr>
          <w:sz w:val="20"/>
        </w:rPr>
        <w:t xml:space="preserve"> abundance (bycatch rate = </w:t>
      </w:r>
      <w:r>
        <w:rPr>
          <w:sz w:val="20"/>
        </w:rPr>
        <w:t>[# Chinook caught] / [1 metric ton of Pollock]</w:t>
      </w:r>
      <w:r w:rsidRPr="008432B3">
        <w:rPr>
          <w:sz w:val="20"/>
        </w:rPr>
        <w:t>).</w:t>
      </w:r>
    </w:p>
  </w:footnote>
  <w:footnote w:id="2">
    <w:p w14:paraId="3A9850BA" w14:textId="77777777" w:rsidR="002C5B42" w:rsidRPr="003911E4" w:rsidRDefault="002C5B42">
      <w:pPr>
        <w:pStyle w:val="FootnoteText"/>
        <w:rPr>
          <w:sz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</w:rPr>
        <w:t>Dynamic Salmon Savings retires a variable fraction of the excess ITEC remaining after each vessel has completed its Pollock harvest, diminishing the supply of tradable credits in low to moderate encounter times.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F9B72" w14:textId="77777777" w:rsidR="002C5B42" w:rsidRDefault="002C5B42" w:rsidP="006A3A9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FB33FC" w14:textId="77777777" w:rsidR="002C5B42" w:rsidRDefault="002C5B42" w:rsidP="006A3A9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EBFE3" w14:textId="77777777" w:rsidR="002C5B42" w:rsidRDefault="002C5B42" w:rsidP="006A3A9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70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744F18" w14:textId="49EAD513" w:rsidR="002C5B42" w:rsidRPr="00DA0185" w:rsidRDefault="002C5B42" w:rsidP="006A3A9B">
    <w:pPr>
      <w:pStyle w:val="Header"/>
      <w:ind w:right="360"/>
      <w:rPr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57163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33883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710DA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6CC24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D38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DC78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68852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D6215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902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FB21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30E7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95031B"/>
    <w:multiLevelType w:val="hybridMultilevel"/>
    <w:tmpl w:val="0A5E006A"/>
    <w:lvl w:ilvl="0" w:tplc="00110409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B41D4C"/>
    <w:multiLevelType w:val="hybridMultilevel"/>
    <w:tmpl w:val="A504390A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1C87B67"/>
    <w:multiLevelType w:val="hybridMultilevel"/>
    <w:tmpl w:val="943EAAA8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BF39F3"/>
    <w:multiLevelType w:val="hybridMultilevel"/>
    <w:tmpl w:val="ED4878F0"/>
    <w:lvl w:ilvl="0" w:tplc="3F2851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F3A61B6"/>
    <w:multiLevelType w:val="hybridMultilevel"/>
    <w:tmpl w:val="572A3BCA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F625DE3"/>
    <w:multiLevelType w:val="hybridMultilevel"/>
    <w:tmpl w:val="EA7E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7747C2D"/>
    <w:multiLevelType w:val="hybridMultilevel"/>
    <w:tmpl w:val="41828E0A"/>
    <w:lvl w:ilvl="0" w:tplc="D54C540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BFE1B17"/>
    <w:multiLevelType w:val="hybridMultilevel"/>
    <w:tmpl w:val="23BE9746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B07838"/>
    <w:multiLevelType w:val="hybridMultilevel"/>
    <w:tmpl w:val="93940E7A"/>
    <w:lvl w:ilvl="0" w:tplc="CCF0ADD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C336BEB"/>
    <w:multiLevelType w:val="hybridMultilevel"/>
    <w:tmpl w:val="5BA097F6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D0D188A"/>
    <w:multiLevelType w:val="hybridMultilevel"/>
    <w:tmpl w:val="D0A00A10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F307BC2"/>
    <w:multiLevelType w:val="hybridMultilevel"/>
    <w:tmpl w:val="FC528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3B2F69"/>
    <w:multiLevelType w:val="hybridMultilevel"/>
    <w:tmpl w:val="935814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E56A9E"/>
    <w:multiLevelType w:val="hybridMultilevel"/>
    <w:tmpl w:val="0A4200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CF46D7"/>
    <w:multiLevelType w:val="hybridMultilevel"/>
    <w:tmpl w:val="3D10DFE0"/>
    <w:lvl w:ilvl="0" w:tplc="CA74AD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D6508BB"/>
    <w:multiLevelType w:val="hybridMultilevel"/>
    <w:tmpl w:val="11707380"/>
    <w:lvl w:ilvl="0" w:tplc="286480D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3F2350B9"/>
    <w:multiLevelType w:val="hybridMultilevel"/>
    <w:tmpl w:val="A0A0C170"/>
    <w:lvl w:ilvl="0" w:tplc="E298868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5E53418"/>
    <w:multiLevelType w:val="hybridMultilevel"/>
    <w:tmpl w:val="7144C442"/>
    <w:lvl w:ilvl="0" w:tplc="E2988684">
      <w:start w:val="1"/>
      <w:numFmt w:val="lowerRoman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49602DF7"/>
    <w:multiLevelType w:val="hybridMultilevel"/>
    <w:tmpl w:val="420A0EF4"/>
    <w:lvl w:ilvl="0" w:tplc="CD96FD6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A826D3B"/>
    <w:multiLevelType w:val="hybridMultilevel"/>
    <w:tmpl w:val="241822BA"/>
    <w:lvl w:ilvl="0" w:tplc="FED060E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E32561"/>
    <w:multiLevelType w:val="hybridMultilevel"/>
    <w:tmpl w:val="ADA66F80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1C34BD4"/>
    <w:multiLevelType w:val="hybridMultilevel"/>
    <w:tmpl w:val="5CE40634"/>
    <w:lvl w:ilvl="0" w:tplc="127C57F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78646A5"/>
    <w:multiLevelType w:val="hybridMultilevel"/>
    <w:tmpl w:val="0F1CF87E"/>
    <w:lvl w:ilvl="0" w:tplc="0FD037E8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C856F8A"/>
    <w:multiLevelType w:val="hybridMultilevel"/>
    <w:tmpl w:val="3D10DFE0"/>
    <w:lvl w:ilvl="0" w:tplc="CA74AD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6A1988"/>
    <w:multiLevelType w:val="hybridMultilevel"/>
    <w:tmpl w:val="EF7C06DA"/>
    <w:lvl w:ilvl="0" w:tplc="DC46269E">
      <w:start w:val="2"/>
      <w:numFmt w:val="decimal"/>
      <w:lvlText w:val="%1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1DD7133"/>
    <w:multiLevelType w:val="hybridMultilevel"/>
    <w:tmpl w:val="572A3BCA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000EE9"/>
    <w:multiLevelType w:val="hybridMultilevel"/>
    <w:tmpl w:val="67FCBFEA"/>
    <w:lvl w:ilvl="0" w:tplc="CA74AD0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5C493D"/>
    <w:multiLevelType w:val="hybridMultilevel"/>
    <w:tmpl w:val="63FC4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EB180A"/>
    <w:multiLevelType w:val="hybridMultilevel"/>
    <w:tmpl w:val="F27ADC36"/>
    <w:lvl w:ilvl="0" w:tplc="DE76801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F94298B"/>
    <w:multiLevelType w:val="hybridMultilevel"/>
    <w:tmpl w:val="EE0270A2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27"/>
  </w:num>
  <w:num w:numId="3">
    <w:abstractNumId w:val="19"/>
  </w:num>
  <w:num w:numId="4">
    <w:abstractNumId w:val="33"/>
  </w:num>
  <w:num w:numId="5">
    <w:abstractNumId w:val="13"/>
  </w:num>
  <w:num w:numId="6">
    <w:abstractNumId w:val="21"/>
  </w:num>
  <w:num w:numId="7">
    <w:abstractNumId w:val="20"/>
  </w:num>
  <w:num w:numId="8">
    <w:abstractNumId w:val="18"/>
  </w:num>
  <w:num w:numId="9">
    <w:abstractNumId w:val="35"/>
  </w:num>
  <w:num w:numId="10">
    <w:abstractNumId w:val="29"/>
  </w:num>
  <w:num w:numId="11">
    <w:abstractNumId w:val="31"/>
  </w:num>
  <w:num w:numId="12">
    <w:abstractNumId w:val="12"/>
  </w:num>
  <w:num w:numId="13">
    <w:abstractNumId w:val="39"/>
  </w:num>
  <w:num w:numId="14">
    <w:abstractNumId w:val="32"/>
  </w:num>
  <w:num w:numId="15">
    <w:abstractNumId w:val="26"/>
  </w:num>
  <w:num w:numId="16">
    <w:abstractNumId w:val="25"/>
  </w:num>
  <w:num w:numId="17">
    <w:abstractNumId w:val="15"/>
  </w:num>
  <w:num w:numId="18">
    <w:abstractNumId w:val="22"/>
  </w:num>
  <w:num w:numId="19">
    <w:abstractNumId w:val="30"/>
  </w:num>
  <w:num w:numId="20">
    <w:abstractNumId w:val="11"/>
  </w:num>
  <w:num w:numId="21">
    <w:abstractNumId w:val="17"/>
  </w:num>
  <w:num w:numId="22">
    <w:abstractNumId w:val="28"/>
  </w:num>
  <w:num w:numId="23">
    <w:abstractNumId w:val="38"/>
  </w:num>
  <w:num w:numId="24">
    <w:abstractNumId w:val="14"/>
  </w:num>
  <w:num w:numId="25">
    <w:abstractNumId w:val="23"/>
  </w:num>
  <w:num w:numId="26">
    <w:abstractNumId w:val="37"/>
  </w:num>
  <w:num w:numId="27">
    <w:abstractNumId w:val="36"/>
  </w:num>
  <w:num w:numId="28">
    <w:abstractNumId w:val="34"/>
  </w:num>
  <w:num w:numId="29">
    <w:abstractNumId w:val="16"/>
  </w:num>
  <w:num w:numId="30">
    <w:abstractNumId w:val="24"/>
  </w:num>
  <w:num w:numId="31">
    <w:abstractNumId w:val="10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9"/>
  </w:num>
  <w:num w:numId="37">
    <w:abstractNumId w:val="4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B15"/>
    <w:rsid w:val="0000037B"/>
    <w:rsid w:val="000022E2"/>
    <w:rsid w:val="000043D6"/>
    <w:rsid w:val="00007CCB"/>
    <w:rsid w:val="000131F9"/>
    <w:rsid w:val="000134E0"/>
    <w:rsid w:val="00015F01"/>
    <w:rsid w:val="00016CF0"/>
    <w:rsid w:val="0002637D"/>
    <w:rsid w:val="000266B4"/>
    <w:rsid w:val="00031D73"/>
    <w:rsid w:val="000340E9"/>
    <w:rsid w:val="00034EDF"/>
    <w:rsid w:val="00036F45"/>
    <w:rsid w:val="0003759E"/>
    <w:rsid w:val="00040824"/>
    <w:rsid w:val="00045072"/>
    <w:rsid w:val="00045D84"/>
    <w:rsid w:val="000501E7"/>
    <w:rsid w:val="00050C1F"/>
    <w:rsid w:val="00050F50"/>
    <w:rsid w:val="0005214D"/>
    <w:rsid w:val="00053D8A"/>
    <w:rsid w:val="00054D2A"/>
    <w:rsid w:val="000560FE"/>
    <w:rsid w:val="00056C90"/>
    <w:rsid w:val="0006048C"/>
    <w:rsid w:val="00061926"/>
    <w:rsid w:val="00063821"/>
    <w:rsid w:val="00065897"/>
    <w:rsid w:val="00066265"/>
    <w:rsid w:val="000703D1"/>
    <w:rsid w:val="0007708D"/>
    <w:rsid w:val="000778CB"/>
    <w:rsid w:val="000821A3"/>
    <w:rsid w:val="00082C33"/>
    <w:rsid w:val="00083254"/>
    <w:rsid w:val="00083F62"/>
    <w:rsid w:val="00087CB3"/>
    <w:rsid w:val="000915B1"/>
    <w:rsid w:val="00091BF4"/>
    <w:rsid w:val="00092630"/>
    <w:rsid w:val="000944D6"/>
    <w:rsid w:val="000A0C0E"/>
    <w:rsid w:val="000A1A29"/>
    <w:rsid w:val="000A3279"/>
    <w:rsid w:val="000A444E"/>
    <w:rsid w:val="000A4F58"/>
    <w:rsid w:val="000B0F62"/>
    <w:rsid w:val="000B1A46"/>
    <w:rsid w:val="000B1D7B"/>
    <w:rsid w:val="000B2B10"/>
    <w:rsid w:val="000B50C9"/>
    <w:rsid w:val="000C0ACE"/>
    <w:rsid w:val="000C5515"/>
    <w:rsid w:val="000D08BB"/>
    <w:rsid w:val="000D1FC8"/>
    <w:rsid w:val="000E1298"/>
    <w:rsid w:val="000E16F8"/>
    <w:rsid w:val="000E2673"/>
    <w:rsid w:val="000E3BE0"/>
    <w:rsid w:val="000F217A"/>
    <w:rsid w:val="000F4DA4"/>
    <w:rsid w:val="000F643B"/>
    <w:rsid w:val="0010054D"/>
    <w:rsid w:val="00102FF3"/>
    <w:rsid w:val="00104405"/>
    <w:rsid w:val="00106929"/>
    <w:rsid w:val="00107B0A"/>
    <w:rsid w:val="00111B57"/>
    <w:rsid w:val="00111C10"/>
    <w:rsid w:val="00113387"/>
    <w:rsid w:val="00113B88"/>
    <w:rsid w:val="001210F9"/>
    <w:rsid w:val="0012445F"/>
    <w:rsid w:val="00124968"/>
    <w:rsid w:val="00124AE3"/>
    <w:rsid w:val="001255B6"/>
    <w:rsid w:val="00125A1B"/>
    <w:rsid w:val="00130351"/>
    <w:rsid w:val="00130D5E"/>
    <w:rsid w:val="00132D2F"/>
    <w:rsid w:val="00133634"/>
    <w:rsid w:val="0013469B"/>
    <w:rsid w:val="001360AD"/>
    <w:rsid w:val="00137922"/>
    <w:rsid w:val="00142495"/>
    <w:rsid w:val="00142B0C"/>
    <w:rsid w:val="00143620"/>
    <w:rsid w:val="00145961"/>
    <w:rsid w:val="00147D61"/>
    <w:rsid w:val="00162171"/>
    <w:rsid w:val="00167642"/>
    <w:rsid w:val="00177A5D"/>
    <w:rsid w:val="00177C9E"/>
    <w:rsid w:val="00181BDC"/>
    <w:rsid w:val="00183EA3"/>
    <w:rsid w:val="001844C6"/>
    <w:rsid w:val="00184DF4"/>
    <w:rsid w:val="001939B9"/>
    <w:rsid w:val="001954B1"/>
    <w:rsid w:val="001A11D8"/>
    <w:rsid w:val="001A4321"/>
    <w:rsid w:val="001A48E4"/>
    <w:rsid w:val="001A59F0"/>
    <w:rsid w:val="001B0374"/>
    <w:rsid w:val="001B3AA6"/>
    <w:rsid w:val="001B4E14"/>
    <w:rsid w:val="001B6B7C"/>
    <w:rsid w:val="001B6C51"/>
    <w:rsid w:val="001B71B4"/>
    <w:rsid w:val="001B779E"/>
    <w:rsid w:val="001C1202"/>
    <w:rsid w:val="001C6A4B"/>
    <w:rsid w:val="001C7CB4"/>
    <w:rsid w:val="001D0B5E"/>
    <w:rsid w:val="001D133C"/>
    <w:rsid w:val="001D1361"/>
    <w:rsid w:val="001D4DCC"/>
    <w:rsid w:val="001D4DE9"/>
    <w:rsid w:val="001E4CCE"/>
    <w:rsid w:val="001E63F3"/>
    <w:rsid w:val="001F1939"/>
    <w:rsid w:val="001F2EC3"/>
    <w:rsid w:val="001F54AC"/>
    <w:rsid w:val="001F5BD6"/>
    <w:rsid w:val="0020009E"/>
    <w:rsid w:val="002007AB"/>
    <w:rsid w:val="00201E40"/>
    <w:rsid w:val="00203A40"/>
    <w:rsid w:val="00203EE1"/>
    <w:rsid w:val="002042F9"/>
    <w:rsid w:val="00204CDD"/>
    <w:rsid w:val="002122AB"/>
    <w:rsid w:val="002123ED"/>
    <w:rsid w:val="002130E7"/>
    <w:rsid w:val="002145D9"/>
    <w:rsid w:val="00216DA1"/>
    <w:rsid w:val="002170A7"/>
    <w:rsid w:val="00217AC6"/>
    <w:rsid w:val="002228CB"/>
    <w:rsid w:val="00230A31"/>
    <w:rsid w:val="00236B24"/>
    <w:rsid w:val="00241276"/>
    <w:rsid w:val="00244FE8"/>
    <w:rsid w:val="00245074"/>
    <w:rsid w:val="00250406"/>
    <w:rsid w:val="002533A8"/>
    <w:rsid w:val="00257709"/>
    <w:rsid w:val="00261264"/>
    <w:rsid w:val="002633C2"/>
    <w:rsid w:val="0026536C"/>
    <w:rsid w:val="00266D12"/>
    <w:rsid w:val="002716D1"/>
    <w:rsid w:val="00277D1E"/>
    <w:rsid w:val="00281777"/>
    <w:rsid w:val="00281C50"/>
    <w:rsid w:val="00282DCB"/>
    <w:rsid w:val="00285740"/>
    <w:rsid w:val="002865A8"/>
    <w:rsid w:val="00286807"/>
    <w:rsid w:val="00293F02"/>
    <w:rsid w:val="002A0981"/>
    <w:rsid w:val="002A2BF6"/>
    <w:rsid w:val="002A33C7"/>
    <w:rsid w:val="002A3B8B"/>
    <w:rsid w:val="002A44BB"/>
    <w:rsid w:val="002A55FD"/>
    <w:rsid w:val="002A648E"/>
    <w:rsid w:val="002B171E"/>
    <w:rsid w:val="002B5858"/>
    <w:rsid w:val="002B7A56"/>
    <w:rsid w:val="002C494B"/>
    <w:rsid w:val="002C4E9C"/>
    <w:rsid w:val="002C5B42"/>
    <w:rsid w:val="002D333A"/>
    <w:rsid w:val="002D495D"/>
    <w:rsid w:val="002D7F8E"/>
    <w:rsid w:val="002E105A"/>
    <w:rsid w:val="002E31F9"/>
    <w:rsid w:val="002E3BED"/>
    <w:rsid w:val="002E3FE2"/>
    <w:rsid w:val="002E4E51"/>
    <w:rsid w:val="002E508B"/>
    <w:rsid w:val="002E6A67"/>
    <w:rsid w:val="002F2B59"/>
    <w:rsid w:val="002F5862"/>
    <w:rsid w:val="002F6593"/>
    <w:rsid w:val="002F6831"/>
    <w:rsid w:val="00301F47"/>
    <w:rsid w:val="00302A18"/>
    <w:rsid w:val="00304B1B"/>
    <w:rsid w:val="00304BC5"/>
    <w:rsid w:val="00312514"/>
    <w:rsid w:val="003128F9"/>
    <w:rsid w:val="00316CE5"/>
    <w:rsid w:val="00321973"/>
    <w:rsid w:val="003233DB"/>
    <w:rsid w:val="00325BBE"/>
    <w:rsid w:val="00326DF1"/>
    <w:rsid w:val="00327D39"/>
    <w:rsid w:val="00330865"/>
    <w:rsid w:val="00330B9B"/>
    <w:rsid w:val="00335029"/>
    <w:rsid w:val="00335B88"/>
    <w:rsid w:val="00335E7B"/>
    <w:rsid w:val="00335F80"/>
    <w:rsid w:val="00336B50"/>
    <w:rsid w:val="00337AF2"/>
    <w:rsid w:val="0034085B"/>
    <w:rsid w:val="00342182"/>
    <w:rsid w:val="00343487"/>
    <w:rsid w:val="003435D1"/>
    <w:rsid w:val="00343F20"/>
    <w:rsid w:val="003453F9"/>
    <w:rsid w:val="00346BC6"/>
    <w:rsid w:val="00346E65"/>
    <w:rsid w:val="00350EDC"/>
    <w:rsid w:val="00352115"/>
    <w:rsid w:val="0035797A"/>
    <w:rsid w:val="003643A7"/>
    <w:rsid w:val="00365148"/>
    <w:rsid w:val="003676FF"/>
    <w:rsid w:val="00367C8B"/>
    <w:rsid w:val="00372FB3"/>
    <w:rsid w:val="00374CE8"/>
    <w:rsid w:val="00376874"/>
    <w:rsid w:val="00376B19"/>
    <w:rsid w:val="003778E9"/>
    <w:rsid w:val="00381AFF"/>
    <w:rsid w:val="003843A8"/>
    <w:rsid w:val="00385DFD"/>
    <w:rsid w:val="0038789C"/>
    <w:rsid w:val="0039003C"/>
    <w:rsid w:val="003904C4"/>
    <w:rsid w:val="00392BD2"/>
    <w:rsid w:val="00395B15"/>
    <w:rsid w:val="003A1D22"/>
    <w:rsid w:val="003A1DA5"/>
    <w:rsid w:val="003A30B0"/>
    <w:rsid w:val="003A3470"/>
    <w:rsid w:val="003A5694"/>
    <w:rsid w:val="003A69AA"/>
    <w:rsid w:val="003A7753"/>
    <w:rsid w:val="003A7E43"/>
    <w:rsid w:val="003A7EE0"/>
    <w:rsid w:val="003B467E"/>
    <w:rsid w:val="003B68B1"/>
    <w:rsid w:val="003B6977"/>
    <w:rsid w:val="003C5999"/>
    <w:rsid w:val="003C6FA7"/>
    <w:rsid w:val="003D2003"/>
    <w:rsid w:val="003D735B"/>
    <w:rsid w:val="003D7C2D"/>
    <w:rsid w:val="003E065A"/>
    <w:rsid w:val="003E17F5"/>
    <w:rsid w:val="003E1F15"/>
    <w:rsid w:val="003E48BF"/>
    <w:rsid w:val="003E4A7A"/>
    <w:rsid w:val="003E5B33"/>
    <w:rsid w:val="003E6667"/>
    <w:rsid w:val="003F0519"/>
    <w:rsid w:val="003F2DD3"/>
    <w:rsid w:val="00401343"/>
    <w:rsid w:val="00401C8E"/>
    <w:rsid w:val="004029FD"/>
    <w:rsid w:val="00412753"/>
    <w:rsid w:val="004130B4"/>
    <w:rsid w:val="004130CE"/>
    <w:rsid w:val="0041766A"/>
    <w:rsid w:val="00417BD4"/>
    <w:rsid w:val="00420CD4"/>
    <w:rsid w:val="00424A8F"/>
    <w:rsid w:val="0042595C"/>
    <w:rsid w:val="00427184"/>
    <w:rsid w:val="004311C6"/>
    <w:rsid w:val="004326E0"/>
    <w:rsid w:val="00434003"/>
    <w:rsid w:val="00442384"/>
    <w:rsid w:val="00443097"/>
    <w:rsid w:val="0044396F"/>
    <w:rsid w:val="00443977"/>
    <w:rsid w:val="004460DE"/>
    <w:rsid w:val="0045097A"/>
    <w:rsid w:val="00452978"/>
    <w:rsid w:val="004558BF"/>
    <w:rsid w:val="00456E67"/>
    <w:rsid w:val="00460396"/>
    <w:rsid w:val="00461806"/>
    <w:rsid w:val="004622AC"/>
    <w:rsid w:val="00462FFA"/>
    <w:rsid w:val="00466DE5"/>
    <w:rsid w:val="00474053"/>
    <w:rsid w:val="00477C89"/>
    <w:rsid w:val="00481729"/>
    <w:rsid w:val="004820E5"/>
    <w:rsid w:val="004827DA"/>
    <w:rsid w:val="00482FB5"/>
    <w:rsid w:val="004856D8"/>
    <w:rsid w:val="00485952"/>
    <w:rsid w:val="0049211A"/>
    <w:rsid w:val="00493074"/>
    <w:rsid w:val="00497C33"/>
    <w:rsid w:val="004A5C11"/>
    <w:rsid w:val="004A6104"/>
    <w:rsid w:val="004A75DC"/>
    <w:rsid w:val="004A7770"/>
    <w:rsid w:val="004B427D"/>
    <w:rsid w:val="004B75A9"/>
    <w:rsid w:val="004C13DA"/>
    <w:rsid w:val="004C2FFA"/>
    <w:rsid w:val="004C3DA0"/>
    <w:rsid w:val="004C4540"/>
    <w:rsid w:val="004C4DEB"/>
    <w:rsid w:val="004C658A"/>
    <w:rsid w:val="004D30A9"/>
    <w:rsid w:val="004D58DD"/>
    <w:rsid w:val="004D68A7"/>
    <w:rsid w:val="004D730D"/>
    <w:rsid w:val="004E2AD9"/>
    <w:rsid w:val="004E413E"/>
    <w:rsid w:val="004E439B"/>
    <w:rsid w:val="004E50BC"/>
    <w:rsid w:val="004E7BA1"/>
    <w:rsid w:val="004F11C9"/>
    <w:rsid w:val="005000AF"/>
    <w:rsid w:val="005013C5"/>
    <w:rsid w:val="005047B6"/>
    <w:rsid w:val="00510FA9"/>
    <w:rsid w:val="00514716"/>
    <w:rsid w:val="00515633"/>
    <w:rsid w:val="005176C5"/>
    <w:rsid w:val="005234BD"/>
    <w:rsid w:val="00524B76"/>
    <w:rsid w:val="0052574E"/>
    <w:rsid w:val="005268EA"/>
    <w:rsid w:val="00531640"/>
    <w:rsid w:val="00537013"/>
    <w:rsid w:val="00537196"/>
    <w:rsid w:val="00537C67"/>
    <w:rsid w:val="00537CD4"/>
    <w:rsid w:val="00537F33"/>
    <w:rsid w:val="00541516"/>
    <w:rsid w:val="0054371A"/>
    <w:rsid w:val="00543A13"/>
    <w:rsid w:val="00555302"/>
    <w:rsid w:val="00562CC9"/>
    <w:rsid w:val="00566EAB"/>
    <w:rsid w:val="0057106C"/>
    <w:rsid w:val="005714C3"/>
    <w:rsid w:val="00574F50"/>
    <w:rsid w:val="00580242"/>
    <w:rsid w:val="0058196D"/>
    <w:rsid w:val="00581D53"/>
    <w:rsid w:val="00582D3F"/>
    <w:rsid w:val="0058304B"/>
    <w:rsid w:val="00583824"/>
    <w:rsid w:val="005872F2"/>
    <w:rsid w:val="00587F8A"/>
    <w:rsid w:val="0059000A"/>
    <w:rsid w:val="005920B3"/>
    <w:rsid w:val="00593ED3"/>
    <w:rsid w:val="0059522A"/>
    <w:rsid w:val="005954F9"/>
    <w:rsid w:val="005A0D06"/>
    <w:rsid w:val="005A72B2"/>
    <w:rsid w:val="005A7B22"/>
    <w:rsid w:val="005B1F12"/>
    <w:rsid w:val="005B4B86"/>
    <w:rsid w:val="005B6045"/>
    <w:rsid w:val="005C0326"/>
    <w:rsid w:val="005C0D0B"/>
    <w:rsid w:val="005C107D"/>
    <w:rsid w:val="005C416C"/>
    <w:rsid w:val="005C4AFD"/>
    <w:rsid w:val="005C7254"/>
    <w:rsid w:val="005D03BA"/>
    <w:rsid w:val="005D2A0B"/>
    <w:rsid w:val="005D2DBA"/>
    <w:rsid w:val="005D3869"/>
    <w:rsid w:val="005D48CB"/>
    <w:rsid w:val="005D4E2C"/>
    <w:rsid w:val="005E0325"/>
    <w:rsid w:val="005E0648"/>
    <w:rsid w:val="005E0DD5"/>
    <w:rsid w:val="005E447F"/>
    <w:rsid w:val="005F1AB0"/>
    <w:rsid w:val="005F4145"/>
    <w:rsid w:val="005F5067"/>
    <w:rsid w:val="005F5C7F"/>
    <w:rsid w:val="00603467"/>
    <w:rsid w:val="0060428F"/>
    <w:rsid w:val="00606124"/>
    <w:rsid w:val="00606382"/>
    <w:rsid w:val="0061254B"/>
    <w:rsid w:val="00613020"/>
    <w:rsid w:val="006154B7"/>
    <w:rsid w:val="006161BB"/>
    <w:rsid w:val="00620CF1"/>
    <w:rsid w:val="00623998"/>
    <w:rsid w:val="006274FB"/>
    <w:rsid w:val="00630AC7"/>
    <w:rsid w:val="006335F2"/>
    <w:rsid w:val="0063556E"/>
    <w:rsid w:val="00636948"/>
    <w:rsid w:val="006412F8"/>
    <w:rsid w:val="00643BC8"/>
    <w:rsid w:val="00644193"/>
    <w:rsid w:val="00646223"/>
    <w:rsid w:val="00647124"/>
    <w:rsid w:val="00647A6F"/>
    <w:rsid w:val="00647DEA"/>
    <w:rsid w:val="00650301"/>
    <w:rsid w:val="00652891"/>
    <w:rsid w:val="00653455"/>
    <w:rsid w:val="0065374C"/>
    <w:rsid w:val="00657D47"/>
    <w:rsid w:val="00661F3F"/>
    <w:rsid w:val="00662C50"/>
    <w:rsid w:val="00664266"/>
    <w:rsid w:val="006647C8"/>
    <w:rsid w:val="00665CCE"/>
    <w:rsid w:val="006662F2"/>
    <w:rsid w:val="00671026"/>
    <w:rsid w:val="00671469"/>
    <w:rsid w:val="0067208A"/>
    <w:rsid w:val="00673A63"/>
    <w:rsid w:val="00673B87"/>
    <w:rsid w:val="00675B95"/>
    <w:rsid w:val="00682AF4"/>
    <w:rsid w:val="00685C4E"/>
    <w:rsid w:val="006866A0"/>
    <w:rsid w:val="006866FD"/>
    <w:rsid w:val="00691948"/>
    <w:rsid w:val="00691C27"/>
    <w:rsid w:val="00695749"/>
    <w:rsid w:val="0069763A"/>
    <w:rsid w:val="00697673"/>
    <w:rsid w:val="00697722"/>
    <w:rsid w:val="00697D2E"/>
    <w:rsid w:val="006A0E3E"/>
    <w:rsid w:val="006A156A"/>
    <w:rsid w:val="006A37CD"/>
    <w:rsid w:val="006A3A9B"/>
    <w:rsid w:val="006A607B"/>
    <w:rsid w:val="006A6B52"/>
    <w:rsid w:val="006B0001"/>
    <w:rsid w:val="006B248D"/>
    <w:rsid w:val="006C05DF"/>
    <w:rsid w:val="006C0C5A"/>
    <w:rsid w:val="006C3EAC"/>
    <w:rsid w:val="006C778E"/>
    <w:rsid w:val="006D32CA"/>
    <w:rsid w:val="006D36D1"/>
    <w:rsid w:val="006D427C"/>
    <w:rsid w:val="006D5E5C"/>
    <w:rsid w:val="006D753C"/>
    <w:rsid w:val="006D7C59"/>
    <w:rsid w:val="006E0E08"/>
    <w:rsid w:val="006E2DFB"/>
    <w:rsid w:val="006E3946"/>
    <w:rsid w:val="006E4200"/>
    <w:rsid w:val="006E48DD"/>
    <w:rsid w:val="006E5E7E"/>
    <w:rsid w:val="006F31BA"/>
    <w:rsid w:val="006F37CC"/>
    <w:rsid w:val="006F3FF7"/>
    <w:rsid w:val="006F6426"/>
    <w:rsid w:val="006F6952"/>
    <w:rsid w:val="0070048E"/>
    <w:rsid w:val="00703203"/>
    <w:rsid w:val="0070439C"/>
    <w:rsid w:val="00704F6C"/>
    <w:rsid w:val="00706ED5"/>
    <w:rsid w:val="00707F47"/>
    <w:rsid w:val="00711C0B"/>
    <w:rsid w:val="0071302D"/>
    <w:rsid w:val="00714E70"/>
    <w:rsid w:val="00715C31"/>
    <w:rsid w:val="007162C1"/>
    <w:rsid w:val="00720591"/>
    <w:rsid w:val="00721604"/>
    <w:rsid w:val="00725902"/>
    <w:rsid w:val="00726300"/>
    <w:rsid w:val="00726440"/>
    <w:rsid w:val="00726DBF"/>
    <w:rsid w:val="00731E97"/>
    <w:rsid w:val="007331B1"/>
    <w:rsid w:val="007344B8"/>
    <w:rsid w:val="0073488B"/>
    <w:rsid w:val="007367A9"/>
    <w:rsid w:val="00740401"/>
    <w:rsid w:val="00745D38"/>
    <w:rsid w:val="00747A65"/>
    <w:rsid w:val="00751331"/>
    <w:rsid w:val="00752230"/>
    <w:rsid w:val="00757423"/>
    <w:rsid w:val="0076191B"/>
    <w:rsid w:val="00761B8B"/>
    <w:rsid w:val="00764C02"/>
    <w:rsid w:val="00765CF8"/>
    <w:rsid w:val="00766B18"/>
    <w:rsid w:val="007704FE"/>
    <w:rsid w:val="0077367A"/>
    <w:rsid w:val="00773817"/>
    <w:rsid w:val="00775301"/>
    <w:rsid w:val="00776F69"/>
    <w:rsid w:val="007826DE"/>
    <w:rsid w:val="00782770"/>
    <w:rsid w:val="00784AB8"/>
    <w:rsid w:val="00785993"/>
    <w:rsid w:val="00790D36"/>
    <w:rsid w:val="007910C0"/>
    <w:rsid w:val="0079503D"/>
    <w:rsid w:val="007A2160"/>
    <w:rsid w:val="007A2378"/>
    <w:rsid w:val="007A3A5D"/>
    <w:rsid w:val="007A6D6B"/>
    <w:rsid w:val="007B0FC6"/>
    <w:rsid w:val="007B1F22"/>
    <w:rsid w:val="007B5BC2"/>
    <w:rsid w:val="007B6781"/>
    <w:rsid w:val="007B7503"/>
    <w:rsid w:val="007B7714"/>
    <w:rsid w:val="007C2283"/>
    <w:rsid w:val="007C2E1D"/>
    <w:rsid w:val="007C2FDB"/>
    <w:rsid w:val="007C3A1E"/>
    <w:rsid w:val="007C3A4A"/>
    <w:rsid w:val="007C4FB2"/>
    <w:rsid w:val="007C5685"/>
    <w:rsid w:val="007C62DD"/>
    <w:rsid w:val="007D13FE"/>
    <w:rsid w:val="007D40F9"/>
    <w:rsid w:val="007D5E02"/>
    <w:rsid w:val="007D7421"/>
    <w:rsid w:val="007E12B2"/>
    <w:rsid w:val="007E1D9D"/>
    <w:rsid w:val="007E2415"/>
    <w:rsid w:val="007E47D2"/>
    <w:rsid w:val="007E56DF"/>
    <w:rsid w:val="007E64AF"/>
    <w:rsid w:val="007F0365"/>
    <w:rsid w:val="007F7CE7"/>
    <w:rsid w:val="00800ABB"/>
    <w:rsid w:val="00800D45"/>
    <w:rsid w:val="00801296"/>
    <w:rsid w:val="00804FF3"/>
    <w:rsid w:val="00805182"/>
    <w:rsid w:val="00805204"/>
    <w:rsid w:val="008054F3"/>
    <w:rsid w:val="00806A0A"/>
    <w:rsid w:val="00810DB3"/>
    <w:rsid w:val="00813057"/>
    <w:rsid w:val="008149E5"/>
    <w:rsid w:val="0081509D"/>
    <w:rsid w:val="008203E8"/>
    <w:rsid w:val="00820A85"/>
    <w:rsid w:val="00820EE4"/>
    <w:rsid w:val="0082607B"/>
    <w:rsid w:val="008278E2"/>
    <w:rsid w:val="0083061F"/>
    <w:rsid w:val="00832019"/>
    <w:rsid w:val="00836226"/>
    <w:rsid w:val="008374C9"/>
    <w:rsid w:val="008401BC"/>
    <w:rsid w:val="008426E5"/>
    <w:rsid w:val="00842E2F"/>
    <w:rsid w:val="008432F1"/>
    <w:rsid w:val="00844BCE"/>
    <w:rsid w:val="00846D48"/>
    <w:rsid w:val="00847FE5"/>
    <w:rsid w:val="008504A1"/>
    <w:rsid w:val="00850863"/>
    <w:rsid w:val="0086354E"/>
    <w:rsid w:val="008638B8"/>
    <w:rsid w:val="008653FB"/>
    <w:rsid w:val="00866D32"/>
    <w:rsid w:val="00867B42"/>
    <w:rsid w:val="00867E89"/>
    <w:rsid w:val="00871E93"/>
    <w:rsid w:val="00872D63"/>
    <w:rsid w:val="00873BAA"/>
    <w:rsid w:val="0087647A"/>
    <w:rsid w:val="00877368"/>
    <w:rsid w:val="0088258F"/>
    <w:rsid w:val="0088565B"/>
    <w:rsid w:val="00886D36"/>
    <w:rsid w:val="0088719E"/>
    <w:rsid w:val="008934B2"/>
    <w:rsid w:val="00894C98"/>
    <w:rsid w:val="00895792"/>
    <w:rsid w:val="00896CB7"/>
    <w:rsid w:val="008A31F1"/>
    <w:rsid w:val="008A7148"/>
    <w:rsid w:val="008B07D2"/>
    <w:rsid w:val="008B0C05"/>
    <w:rsid w:val="008B1FA3"/>
    <w:rsid w:val="008B2A00"/>
    <w:rsid w:val="008C1386"/>
    <w:rsid w:val="008C2296"/>
    <w:rsid w:val="008C59B0"/>
    <w:rsid w:val="008D0597"/>
    <w:rsid w:val="008D1958"/>
    <w:rsid w:val="008D31FD"/>
    <w:rsid w:val="008D662E"/>
    <w:rsid w:val="008E0BF7"/>
    <w:rsid w:val="008E0E81"/>
    <w:rsid w:val="008E1A54"/>
    <w:rsid w:val="008F0B53"/>
    <w:rsid w:val="008F134E"/>
    <w:rsid w:val="008F535A"/>
    <w:rsid w:val="008F77C6"/>
    <w:rsid w:val="00904359"/>
    <w:rsid w:val="00904FFD"/>
    <w:rsid w:val="00907453"/>
    <w:rsid w:val="00907C81"/>
    <w:rsid w:val="00913BD0"/>
    <w:rsid w:val="0091422F"/>
    <w:rsid w:val="00920D80"/>
    <w:rsid w:val="009258B8"/>
    <w:rsid w:val="00925BCD"/>
    <w:rsid w:val="009264E9"/>
    <w:rsid w:val="009274F8"/>
    <w:rsid w:val="00927698"/>
    <w:rsid w:val="009301AC"/>
    <w:rsid w:val="009313E7"/>
    <w:rsid w:val="00933CF7"/>
    <w:rsid w:val="009342CC"/>
    <w:rsid w:val="009343C2"/>
    <w:rsid w:val="00936519"/>
    <w:rsid w:val="00937226"/>
    <w:rsid w:val="00944827"/>
    <w:rsid w:val="00946B11"/>
    <w:rsid w:val="00950B76"/>
    <w:rsid w:val="00951982"/>
    <w:rsid w:val="00953A40"/>
    <w:rsid w:val="009557E2"/>
    <w:rsid w:val="00956519"/>
    <w:rsid w:val="00957D9E"/>
    <w:rsid w:val="00963D6F"/>
    <w:rsid w:val="009644EC"/>
    <w:rsid w:val="00964AC3"/>
    <w:rsid w:val="00966637"/>
    <w:rsid w:val="009703F3"/>
    <w:rsid w:val="0097152E"/>
    <w:rsid w:val="00971A90"/>
    <w:rsid w:val="0097224F"/>
    <w:rsid w:val="009729E8"/>
    <w:rsid w:val="009747C7"/>
    <w:rsid w:val="009777CA"/>
    <w:rsid w:val="00981F69"/>
    <w:rsid w:val="00982AAF"/>
    <w:rsid w:val="00987B17"/>
    <w:rsid w:val="009922E2"/>
    <w:rsid w:val="00992C2F"/>
    <w:rsid w:val="0099398B"/>
    <w:rsid w:val="009958A2"/>
    <w:rsid w:val="0099595B"/>
    <w:rsid w:val="00996DCE"/>
    <w:rsid w:val="00997C58"/>
    <w:rsid w:val="009A016E"/>
    <w:rsid w:val="009A63C0"/>
    <w:rsid w:val="009B0E10"/>
    <w:rsid w:val="009B2D38"/>
    <w:rsid w:val="009B4A31"/>
    <w:rsid w:val="009B65A6"/>
    <w:rsid w:val="009B7082"/>
    <w:rsid w:val="009C16E2"/>
    <w:rsid w:val="009C5BB8"/>
    <w:rsid w:val="009C6C9D"/>
    <w:rsid w:val="009D287B"/>
    <w:rsid w:val="009D44D6"/>
    <w:rsid w:val="009D4886"/>
    <w:rsid w:val="009D5ACA"/>
    <w:rsid w:val="009D60FD"/>
    <w:rsid w:val="009D6612"/>
    <w:rsid w:val="009E070E"/>
    <w:rsid w:val="009E119C"/>
    <w:rsid w:val="009E14B9"/>
    <w:rsid w:val="009E1C8F"/>
    <w:rsid w:val="009E24E5"/>
    <w:rsid w:val="009E48E9"/>
    <w:rsid w:val="009E6FD2"/>
    <w:rsid w:val="009F007E"/>
    <w:rsid w:val="009F11E3"/>
    <w:rsid w:val="009F2CF7"/>
    <w:rsid w:val="00A00DF2"/>
    <w:rsid w:val="00A01632"/>
    <w:rsid w:val="00A02ED9"/>
    <w:rsid w:val="00A04C65"/>
    <w:rsid w:val="00A0614F"/>
    <w:rsid w:val="00A06AC3"/>
    <w:rsid w:val="00A07061"/>
    <w:rsid w:val="00A10933"/>
    <w:rsid w:val="00A1266B"/>
    <w:rsid w:val="00A133A9"/>
    <w:rsid w:val="00A13594"/>
    <w:rsid w:val="00A15438"/>
    <w:rsid w:val="00A16805"/>
    <w:rsid w:val="00A16F61"/>
    <w:rsid w:val="00A174C5"/>
    <w:rsid w:val="00A21A91"/>
    <w:rsid w:val="00A2356F"/>
    <w:rsid w:val="00A325E3"/>
    <w:rsid w:val="00A3292A"/>
    <w:rsid w:val="00A334D8"/>
    <w:rsid w:val="00A34258"/>
    <w:rsid w:val="00A3461C"/>
    <w:rsid w:val="00A34E34"/>
    <w:rsid w:val="00A359E9"/>
    <w:rsid w:val="00A35C0C"/>
    <w:rsid w:val="00A362C4"/>
    <w:rsid w:val="00A37594"/>
    <w:rsid w:val="00A4190F"/>
    <w:rsid w:val="00A456E5"/>
    <w:rsid w:val="00A4669C"/>
    <w:rsid w:val="00A50BAC"/>
    <w:rsid w:val="00A51BD2"/>
    <w:rsid w:val="00A55E33"/>
    <w:rsid w:val="00A72BFD"/>
    <w:rsid w:val="00A73450"/>
    <w:rsid w:val="00A74269"/>
    <w:rsid w:val="00A75228"/>
    <w:rsid w:val="00A76B14"/>
    <w:rsid w:val="00A8160E"/>
    <w:rsid w:val="00A822CC"/>
    <w:rsid w:val="00A834E4"/>
    <w:rsid w:val="00A83B5D"/>
    <w:rsid w:val="00A84934"/>
    <w:rsid w:val="00A849B8"/>
    <w:rsid w:val="00A84B71"/>
    <w:rsid w:val="00A86E6F"/>
    <w:rsid w:val="00A9397C"/>
    <w:rsid w:val="00A97417"/>
    <w:rsid w:val="00AA184A"/>
    <w:rsid w:val="00AA45D0"/>
    <w:rsid w:val="00AA6F3F"/>
    <w:rsid w:val="00AB1210"/>
    <w:rsid w:val="00AB5A7F"/>
    <w:rsid w:val="00AC190C"/>
    <w:rsid w:val="00AC2FC4"/>
    <w:rsid w:val="00AC3605"/>
    <w:rsid w:val="00AC4644"/>
    <w:rsid w:val="00AC583F"/>
    <w:rsid w:val="00AC7693"/>
    <w:rsid w:val="00AD320A"/>
    <w:rsid w:val="00AD3B50"/>
    <w:rsid w:val="00AD3BFB"/>
    <w:rsid w:val="00AD52D1"/>
    <w:rsid w:val="00AD532A"/>
    <w:rsid w:val="00AD60ED"/>
    <w:rsid w:val="00AE1EB1"/>
    <w:rsid w:val="00AE3BDD"/>
    <w:rsid w:val="00AE5570"/>
    <w:rsid w:val="00AE5648"/>
    <w:rsid w:val="00AE74FB"/>
    <w:rsid w:val="00AF588B"/>
    <w:rsid w:val="00AF6964"/>
    <w:rsid w:val="00B03642"/>
    <w:rsid w:val="00B045ED"/>
    <w:rsid w:val="00B12A1E"/>
    <w:rsid w:val="00B13543"/>
    <w:rsid w:val="00B16DC2"/>
    <w:rsid w:val="00B16DFE"/>
    <w:rsid w:val="00B214DB"/>
    <w:rsid w:val="00B222AB"/>
    <w:rsid w:val="00B2408F"/>
    <w:rsid w:val="00B24E46"/>
    <w:rsid w:val="00B25A82"/>
    <w:rsid w:val="00B26897"/>
    <w:rsid w:val="00B2748C"/>
    <w:rsid w:val="00B31969"/>
    <w:rsid w:val="00B31CCB"/>
    <w:rsid w:val="00B32860"/>
    <w:rsid w:val="00B340BC"/>
    <w:rsid w:val="00B354A7"/>
    <w:rsid w:val="00B36D69"/>
    <w:rsid w:val="00B40574"/>
    <w:rsid w:val="00B41F37"/>
    <w:rsid w:val="00B458F8"/>
    <w:rsid w:val="00B502E5"/>
    <w:rsid w:val="00B5066A"/>
    <w:rsid w:val="00B507C1"/>
    <w:rsid w:val="00B529FF"/>
    <w:rsid w:val="00B55AB5"/>
    <w:rsid w:val="00B61B22"/>
    <w:rsid w:val="00B652CC"/>
    <w:rsid w:val="00B65E77"/>
    <w:rsid w:val="00B672D0"/>
    <w:rsid w:val="00B70B3C"/>
    <w:rsid w:val="00B771D6"/>
    <w:rsid w:val="00B77B85"/>
    <w:rsid w:val="00B80258"/>
    <w:rsid w:val="00B82525"/>
    <w:rsid w:val="00B86B24"/>
    <w:rsid w:val="00BA0485"/>
    <w:rsid w:val="00BA0B3A"/>
    <w:rsid w:val="00BA252B"/>
    <w:rsid w:val="00BA41BA"/>
    <w:rsid w:val="00BA5C2F"/>
    <w:rsid w:val="00BA78DC"/>
    <w:rsid w:val="00BB0152"/>
    <w:rsid w:val="00BB3028"/>
    <w:rsid w:val="00BB3890"/>
    <w:rsid w:val="00BB42E8"/>
    <w:rsid w:val="00BB77F3"/>
    <w:rsid w:val="00BB7C49"/>
    <w:rsid w:val="00BB7CE7"/>
    <w:rsid w:val="00BC1485"/>
    <w:rsid w:val="00BC3541"/>
    <w:rsid w:val="00BC5A71"/>
    <w:rsid w:val="00BC6C20"/>
    <w:rsid w:val="00BD2185"/>
    <w:rsid w:val="00BD5F36"/>
    <w:rsid w:val="00BE621D"/>
    <w:rsid w:val="00BE6B08"/>
    <w:rsid w:val="00BF0407"/>
    <w:rsid w:val="00BF177C"/>
    <w:rsid w:val="00BF28FF"/>
    <w:rsid w:val="00BF37F3"/>
    <w:rsid w:val="00BF4E55"/>
    <w:rsid w:val="00BF72A5"/>
    <w:rsid w:val="00C0118C"/>
    <w:rsid w:val="00C02771"/>
    <w:rsid w:val="00C03055"/>
    <w:rsid w:val="00C04ACD"/>
    <w:rsid w:val="00C04D2C"/>
    <w:rsid w:val="00C11D2A"/>
    <w:rsid w:val="00C14C50"/>
    <w:rsid w:val="00C1561A"/>
    <w:rsid w:val="00C21770"/>
    <w:rsid w:val="00C26046"/>
    <w:rsid w:val="00C26765"/>
    <w:rsid w:val="00C319AF"/>
    <w:rsid w:val="00C3410C"/>
    <w:rsid w:val="00C343C0"/>
    <w:rsid w:val="00C34E5B"/>
    <w:rsid w:val="00C3741F"/>
    <w:rsid w:val="00C405C8"/>
    <w:rsid w:val="00C4286D"/>
    <w:rsid w:val="00C43E03"/>
    <w:rsid w:val="00C45A8A"/>
    <w:rsid w:val="00C47CB4"/>
    <w:rsid w:val="00C5014B"/>
    <w:rsid w:val="00C5131B"/>
    <w:rsid w:val="00C54724"/>
    <w:rsid w:val="00C54A48"/>
    <w:rsid w:val="00C56533"/>
    <w:rsid w:val="00C60480"/>
    <w:rsid w:val="00C62795"/>
    <w:rsid w:val="00C627EA"/>
    <w:rsid w:val="00C6355D"/>
    <w:rsid w:val="00C64617"/>
    <w:rsid w:val="00C6485D"/>
    <w:rsid w:val="00C65365"/>
    <w:rsid w:val="00C656B4"/>
    <w:rsid w:val="00C669C6"/>
    <w:rsid w:val="00C7324A"/>
    <w:rsid w:val="00C76A8E"/>
    <w:rsid w:val="00C826A7"/>
    <w:rsid w:val="00C84FC5"/>
    <w:rsid w:val="00C84FEE"/>
    <w:rsid w:val="00C84FF2"/>
    <w:rsid w:val="00C85A7B"/>
    <w:rsid w:val="00C866E8"/>
    <w:rsid w:val="00C870FB"/>
    <w:rsid w:val="00C87901"/>
    <w:rsid w:val="00C9077F"/>
    <w:rsid w:val="00C91176"/>
    <w:rsid w:val="00C92AD9"/>
    <w:rsid w:val="00C93525"/>
    <w:rsid w:val="00C9372F"/>
    <w:rsid w:val="00C9702E"/>
    <w:rsid w:val="00C970D1"/>
    <w:rsid w:val="00CA05CB"/>
    <w:rsid w:val="00CA2196"/>
    <w:rsid w:val="00CA276A"/>
    <w:rsid w:val="00CA540A"/>
    <w:rsid w:val="00CA5762"/>
    <w:rsid w:val="00CA5ED6"/>
    <w:rsid w:val="00CA730E"/>
    <w:rsid w:val="00CB1180"/>
    <w:rsid w:val="00CB2EFC"/>
    <w:rsid w:val="00CB4892"/>
    <w:rsid w:val="00CB6E8A"/>
    <w:rsid w:val="00CC1A92"/>
    <w:rsid w:val="00CC1FE3"/>
    <w:rsid w:val="00CC5997"/>
    <w:rsid w:val="00CC5AF8"/>
    <w:rsid w:val="00CC5F6E"/>
    <w:rsid w:val="00CC6F09"/>
    <w:rsid w:val="00CD102F"/>
    <w:rsid w:val="00CD2A53"/>
    <w:rsid w:val="00CD6E30"/>
    <w:rsid w:val="00CE1C4D"/>
    <w:rsid w:val="00CE207A"/>
    <w:rsid w:val="00CE20BA"/>
    <w:rsid w:val="00CE33D6"/>
    <w:rsid w:val="00CE429A"/>
    <w:rsid w:val="00CE60DA"/>
    <w:rsid w:val="00CE6894"/>
    <w:rsid w:val="00CE74DF"/>
    <w:rsid w:val="00CE7CA1"/>
    <w:rsid w:val="00CE7E14"/>
    <w:rsid w:val="00CE7F55"/>
    <w:rsid w:val="00CF3509"/>
    <w:rsid w:val="00CF4C50"/>
    <w:rsid w:val="00CF6785"/>
    <w:rsid w:val="00D07C61"/>
    <w:rsid w:val="00D10579"/>
    <w:rsid w:val="00D105D2"/>
    <w:rsid w:val="00D1071F"/>
    <w:rsid w:val="00D107D9"/>
    <w:rsid w:val="00D12F9C"/>
    <w:rsid w:val="00D15CDB"/>
    <w:rsid w:val="00D15ED3"/>
    <w:rsid w:val="00D16D49"/>
    <w:rsid w:val="00D16D93"/>
    <w:rsid w:val="00D17FAD"/>
    <w:rsid w:val="00D21868"/>
    <w:rsid w:val="00D22B76"/>
    <w:rsid w:val="00D233B0"/>
    <w:rsid w:val="00D25C76"/>
    <w:rsid w:val="00D31103"/>
    <w:rsid w:val="00D32834"/>
    <w:rsid w:val="00D33055"/>
    <w:rsid w:val="00D34365"/>
    <w:rsid w:val="00D36902"/>
    <w:rsid w:val="00D37110"/>
    <w:rsid w:val="00D37381"/>
    <w:rsid w:val="00D5146A"/>
    <w:rsid w:val="00D5294E"/>
    <w:rsid w:val="00D52CEA"/>
    <w:rsid w:val="00D53AEB"/>
    <w:rsid w:val="00D55741"/>
    <w:rsid w:val="00D56481"/>
    <w:rsid w:val="00D61490"/>
    <w:rsid w:val="00D62CEB"/>
    <w:rsid w:val="00D63706"/>
    <w:rsid w:val="00D65734"/>
    <w:rsid w:val="00D669ED"/>
    <w:rsid w:val="00D67E02"/>
    <w:rsid w:val="00D72134"/>
    <w:rsid w:val="00D7309D"/>
    <w:rsid w:val="00D7740C"/>
    <w:rsid w:val="00D810B3"/>
    <w:rsid w:val="00D81B3C"/>
    <w:rsid w:val="00D82D70"/>
    <w:rsid w:val="00D90A55"/>
    <w:rsid w:val="00D95C1C"/>
    <w:rsid w:val="00D96056"/>
    <w:rsid w:val="00DA21B4"/>
    <w:rsid w:val="00DA3382"/>
    <w:rsid w:val="00DA62E9"/>
    <w:rsid w:val="00DB1FAD"/>
    <w:rsid w:val="00DB3BA9"/>
    <w:rsid w:val="00DB4BBD"/>
    <w:rsid w:val="00DB62FD"/>
    <w:rsid w:val="00DB754D"/>
    <w:rsid w:val="00DC7EB3"/>
    <w:rsid w:val="00DD5161"/>
    <w:rsid w:val="00DD785E"/>
    <w:rsid w:val="00DE368A"/>
    <w:rsid w:val="00DE440A"/>
    <w:rsid w:val="00DF2FD3"/>
    <w:rsid w:val="00DF4C08"/>
    <w:rsid w:val="00DF61B8"/>
    <w:rsid w:val="00E00948"/>
    <w:rsid w:val="00E02CCA"/>
    <w:rsid w:val="00E039C0"/>
    <w:rsid w:val="00E04FAD"/>
    <w:rsid w:val="00E05144"/>
    <w:rsid w:val="00E10DAA"/>
    <w:rsid w:val="00E112CD"/>
    <w:rsid w:val="00E114F2"/>
    <w:rsid w:val="00E12F8A"/>
    <w:rsid w:val="00E140C3"/>
    <w:rsid w:val="00E1454D"/>
    <w:rsid w:val="00E16E58"/>
    <w:rsid w:val="00E17AD6"/>
    <w:rsid w:val="00E27F7F"/>
    <w:rsid w:val="00E32882"/>
    <w:rsid w:val="00E34743"/>
    <w:rsid w:val="00E34E0D"/>
    <w:rsid w:val="00E36EF0"/>
    <w:rsid w:val="00E404AC"/>
    <w:rsid w:val="00E42D57"/>
    <w:rsid w:val="00E43317"/>
    <w:rsid w:val="00E44EE9"/>
    <w:rsid w:val="00E4512B"/>
    <w:rsid w:val="00E4639A"/>
    <w:rsid w:val="00E46B44"/>
    <w:rsid w:val="00E5308E"/>
    <w:rsid w:val="00E532FF"/>
    <w:rsid w:val="00E53365"/>
    <w:rsid w:val="00E540B9"/>
    <w:rsid w:val="00E550C0"/>
    <w:rsid w:val="00E55631"/>
    <w:rsid w:val="00E61D33"/>
    <w:rsid w:val="00E645A6"/>
    <w:rsid w:val="00E67F24"/>
    <w:rsid w:val="00E81A9E"/>
    <w:rsid w:val="00E81BAE"/>
    <w:rsid w:val="00E84356"/>
    <w:rsid w:val="00E84717"/>
    <w:rsid w:val="00E8526D"/>
    <w:rsid w:val="00E85944"/>
    <w:rsid w:val="00E8622F"/>
    <w:rsid w:val="00E876F5"/>
    <w:rsid w:val="00E90230"/>
    <w:rsid w:val="00E93A89"/>
    <w:rsid w:val="00E94803"/>
    <w:rsid w:val="00E96C98"/>
    <w:rsid w:val="00EA0881"/>
    <w:rsid w:val="00EA0EE4"/>
    <w:rsid w:val="00EA1D01"/>
    <w:rsid w:val="00EA2A92"/>
    <w:rsid w:val="00EA2FBB"/>
    <w:rsid w:val="00EA63FD"/>
    <w:rsid w:val="00EB1117"/>
    <w:rsid w:val="00EB426D"/>
    <w:rsid w:val="00EB53A8"/>
    <w:rsid w:val="00EB72CB"/>
    <w:rsid w:val="00EB7A99"/>
    <w:rsid w:val="00EC39FB"/>
    <w:rsid w:val="00EC4C0F"/>
    <w:rsid w:val="00EC5A35"/>
    <w:rsid w:val="00EC77F0"/>
    <w:rsid w:val="00EC7D08"/>
    <w:rsid w:val="00ED0621"/>
    <w:rsid w:val="00ED0C65"/>
    <w:rsid w:val="00ED0D55"/>
    <w:rsid w:val="00ED1CA8"/>
    <w:rsid w:val="00ED2BF7"/>
    <w:rsid w:val="00ED606B"/>
    <w:rsid w:val="00ED6779"/>
    <w:rsid w:val="00ED7777"/>
    <w:rsid w:val="00EE1E72"/>
    <w:rsid w:val="00EE5ED9"/>
    <w:rsid w:val="00EE6BEF"/>
    <w:rsid w:val="00EE7069"/>
    <w:rsid w:val="00EF2576"/>
    <w:rsid w:val="00EF49FC"/>
    <w:rsid w:val="00EF7536"/>
    <w:rsid w:val="00F013B9"/>
    <w:rsid w:val="00F0218A"/>
    <w:rsid w:val="00F038B0"/>
    <w:rsid w:val="00F04F84"/>
    <w:rsid w:val="00F05398"/>
    <w:rsid w:val="00F05A2D"/>
    <w:rsid w:val="00F07F63"/>
    <w:rsid w:val="00F11F17"/>
    <w:rsid w:val="00F1239E"/>
    <w:rsid w:val="00F153EE"/>
    <w:rsid w:val="00F15F4E"/>
    <w:rsid w:val="00F203AC"/>
    <w:rsid w:val="00F2609B"/>
    <w:rsid w:val="00F267B1"/>
    <w:rsid w:val="00F27942"/>
    <w:rsid w:val="00F34500"/>
    <w:rsid w:val="00F345E2"/>
    <w:rsid w:val="00F3558A"/>
    <w:rsid w:val="00F37D56"/>
    <w:rsid w:val="00F4141D"/>
    <w:rsid w:val="00F437E4"/>
    <w:rsid w:val="00F4646C"/>
    <w:rsid w:val="00F50D7E"/>
    <w:rsid w:val="00F510A7"/>
    <w:rsid w:val="00F5173B"/>
    <w:rsid w:val="00F523A5"/>
    <w:rsid w:val="00F5573B"/>
    <w:rsid w:val="00F55FBE"/>
    <w:rsid w:val="00F60706"/>
    <w:rsid w:val="00F61851"/>
    <w:rsid w:val="00F667EB"/>
    <w:rsid w:val="00F71B8C"/>
    <w:rsid w:val="00F71F52"/>
    <w:rsid w:val="00F74532"/>
    <w:rsid w:val="00F82C7A"/>
    <w:rsid w:val="00F83844"/>
    <w:rsid w:val="00F8562C"/>
    <w:rsid w:val="00F85D22"/>
    <w:rsid w:val="00F86CFC"/>
    <w:rsid w:val="00F9307F"/>
    <w:rsid w:val="00F93DEB"/>
    <w:rsid w:val="00F96459"/>
    <w:rsid w:val="00F9734C"/>
    <w:rsid w:val="00F9765A"/>
    <w:rsid w:val="00FB13EB"/>
    <w:rsid w:val="00FB1402"/>
    <w:rsid w:val="00FB4D2F"/>
    <w:rsid w:val="00FB4DCD"/>
    <w:rsid w:val="00FB4F5B"/>
    <w:rsid w:val="00FB609F"/>
    <w:rsid w:val="00FB7B86"/>
    <w:rsid w:val="00FC18D8"/>
    <w:rsid w:val="00FC3087"/>
    <w:rsid w:val="00FC4D2E"/>
    <w:rsid w:val="00FC5B38"/>
    <w:rsid w:val="00FC72F9"/>
    <w:rsid w:val="00FD28C2"/>
    <w:rsid w:val="00FD3C03"/>
    <w:rsid w:val="00FD6856"/>
    <w:rsid w:val="00FE2FB5"/>
    <w:rsid w:val="00FE2FD6"/>
    <w:rsid w:val="00FE3585"/>
    <w:rsid w:val="00FE61F4"/>
    <w:rsid w:val="00FE6792"/>
    <w:rsid w:val="00FF4CAC"/>
    <w:rsid w:val="00FF5609"/>
    <w:rsid w:val="00FF66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oNotEmbedSmartTags/>
  <w:decimalSymbol w:val="."/>
  <w:listSeparator w:val=","/>
  <w14:docId w14:val="6456F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footnote text" w:uiPriority="99"/>
    <w:lsdException w:name="footnote reference" w:uiPriority="99"/>
    <w:lsdException w:name="Balloon Text" w:uiPriority="99"/>
  </w:latentStyles>
  <w:style w:type="paragraph" w:default="1" w:styleId="Normal">
    <w:name w:val="Normal"/>
    <w:qFormat/>
    <w:rsid w:val="00E45121"/>
  </w:style>
  <w:style w:type="paragraph" w:styleId="Heading1">
    <w:name w:val="heading 1"/>
    <w:basedOn w:val="Normal"/>
    <w:next w:val="Normal"/>
    <w:link w:val="Heading1Char"/>
    <w:rsid w:val="00335B88"/>
    <w:pPr>
      <w:keepNext/>
      <w:keepLines/>
      <w:spacing w:before="280" w:after="280"/>
      <w:outlineLvl w:val="0"/>
    </w:pPr>
    <w:rPr>
      <w:rFonts w:eastAsiaTheme="majorEastAsia" w:cstheme="majorBidi"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rsid w:val="00B529FF"/>
    <w:pPr>
      <w:keepNext/>
      <w:keepLines/>
      <w:spacing w:before="240" w:after="240"/>
      <w:outlineLvl w:val="1"/>
    </w:pPr>
    <w:rPr>
      <w:rFonts w:eastAsiaTheme="majorEastAsia" w:cstheme="majorBidi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750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8A1E29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08182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474101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62509E"/>
  </w:style>
  <w:style w:type="character" w:styleId="FootnoteReference">
    <w:name w:val="footnote reference"/>
    <w:basedOn w:val="DefaultParagraphFont"/>
    <w:uiPriority w:val="99"/>
    <w:semiHidden/>
    <w:rsid w:val="0062509E"/>
    <w:rPr>
      <w:vertAlign w:val="superscript"/>
    </w:rPr>
  </w:style>
  <w:style w:type="paragraph" w:styleId="Header">
    <w:name w:val="header"/>
    <w:basedOn w:val="Normal"/>
    <w:rsid w:val="00DA01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A01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969"/>
  </w:style>
  <w:style w:type="paragraph" w:styleId="Caption">
    <w:name w:val="caption"/>
    <w:basedOn w:val="Normal"/>
    <w:next w:val="Normal"/>
    <w:uiPriority w:val="35"/>
    <w:qFormat/>
    <w:rsid w:val="008B3C66"/>
    <w:rPr>
      <w:b/>
      <w:bCs/>
      <w:sz w:val="2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750F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72"/>
    <w:qFormat/>
    <w:rsid w:val="00E02CCA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566EAB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566EA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6EA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E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EAB"/>
    <w:rPr>
      <w:b/>
      <w:bCs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1BAE"/>
  </w:style>
  <w:style w:type="paragraph" w:styleId="Title">
    <w:name w:val="Title"/>
    <w:basedOn w:val="Normal"/>
    <w:next w:val="Normal"/>
    <w:link w:val="TitleChar"/>
    <w:rsid w:val="00335B88"/>
    <w:pPr>
      <w:contextualSpacing/>
    </w:pPr>
    <w:rPr>
      <w:rFonts w:eastAsiaTheme="majorEastAsia" w:cstheme="majorBidi"/>
      <w:sz w:val="36"/>
      <w:szCs w:val="40"/>
    </w:rPr>
  </w:style>
  <w:style w:type="character" w:customStyle="1" w:styleId="TitleChar">
    <w:name w:val="Title Char"/>
    <w:basedOn w:val="DefaultParagraphFont"/>
    <w:link w:val="Title"/>
    <w:rsid w:val="00335B88"/>
    <w:rPr>
      <w:rFonts w:eastAsiaTheme="majorEastAsia" w:cstheme="majorBidi"/>
      <w:sz w:val="36"/>
      <w:szCs w:val="40"/>
    </w:rPr>
  </w:style>
  <w:style w:type="character" w:customStyle="1" w:styleId="Heading1Char">
    <w:name w:val="Heading 1 Char"/>
    <w:basedOn w:val="DefaultParagraphFont"/>
    <w:link w:val="Heading1"/>
    <w:rsid w:val="00335B88"/>
    <w:rPr>
      <w:rFonts w:eastAsiaTheme="majorEastAsia" w:cstheme="majorBidi"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B529FF"/>
    <w:rPr>
      <w:rFonts w:eastAsiaTheme="majorEastAsia" w:cstheme="majorBidi"/>
      <w:bCs/>
      <w:i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5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6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AC9B1-6324-9841-B91D-6FC63E6B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3</Pages>
  <Words>1118</Words>
  <Characters>6378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</vt:lpstr>
    </vt:vector>
  </TitlesOfParts>
  <Company>Scripps Insititution of Oceanography</Company>
  <LinksUpToDate>false</LinksUpToDate>
  <CharactersWithSpaces>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george</dc:creator>
  <cp:keywords/>
  <cp:lastModifiedBy>Hao Ye</cp:lastModifiedBy>
  <cp:revision>123</cp:revision>
  <cp:lastPrinted>2009-01-31T00:30:00Z</cp:lastPrinted>
  <dcterms:created xsi:type="dcterms:W3CDTF">2009-03-11T06:53:00Z</dcterms:created>
  <dcterms:modified xsi:type="dcterms:W3CDTF">2016-12-02T21:48:00Z</dcterms:modified>
</cp:coreProperties>
</file>