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A98A0" w14:textId="77777777" w:rsidR="00356510" w:rsidRPr="00356510" w:rsidRDefault="00356510" w:rsidP="00356510">
      <w:pPr>
        <w:rPr>
          <w:b/>
          <w:bCs/>
        </w:rPr>
      </w:pPr>
      <w:r w:rsidRPr="00356510">
        <w:rPr>
          <w:b/>
          <w:bCs/>
        </w:rPr>
        <w:t>Healthcare Data Pipeline Project Screenshots</w:t>
      </w:r>
    </w:p>
    <w:p w14:paraId="229DE1B5" w14:textId="77777777" w:rsidR="00356510" w:rsidRDefault="00356510" w:rsidP="00356510">
      <w:pPr>
        <w:rPr>
          <w:b/>
          <w:bCs/>
        </w:rPr>
      </w:pPr>
      <w:r w:rsidRPr="00356510">
        <w:rPr>
          <w:b/>
          <w:bCs/>
        </w:rPr>
        <w:t>Screenshot 1: Source Data in Azure Data Lake Storage Gen2</w:t>
      </w:r>
    </w:p>
    <w:p w14:paraId="11AF72AE" w14:textId="13687F07" w:rsidR="00356510" w:rsidRPr="00356510" w:rsidRDefault="00356510" w:rsidP="00356510">
      <w:pPr>
        <w:rPr>
          <w:b/>
          <w:bCs/>
        </w:rPr>
      </w:pPr>
      <w:r>
        <w:rPr>
          <w:noProof/>
        </w:rPr>
        <w:drawing>
          <wp:inline distT="0" distB="0" distL="0" distR="0" wp14:anchorId="79DF8D20" wp14:editId="53F1A292">
            <wp:extent cx="5731510" cy="2759075"/>
            <wp:effectExtent l="0" t="0" r="2540" b="3175"/>
            <wp:docPr id="118136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759075"/>
                    </a:xfrm>
                    <a:prstGeom prst="rect">
                      <a:avLst/>
                    </a:prstGeom>
                    <a:noFill/>
                    <a:ln>
                      <a:noFill/>
                    </a:ln>
                  </pic:spPr>
                </pic:pic>
              </a:graphicData>
            </a:graphic>
          </wp:inline>
        </w:drawing>
      </w:r>
    </w:p>
    <w:p w14:paraId="1DE89D58" w14:textId="77777777" w:rsidR="00356510" w:rsidRPr="00356510" w:rsidRDefault="00356510" w:rsidP="00356510">
      <w:r w:rsidRPr="00356510">
        <w:rPr>
          <w:b/>
          <w:bCs/>
        </w:rPr>
        <w:t>Description:</w:t>
      </w:r>
    </w:p>
    <w:p w14:paraId="7FE90278" w14:textId="77777777" w:rsidR="00356510" w:rsidRPr="00356510" w:rsidRDefault="00356510" w:rsidP="00356510">
      <w:r w:rsidRPr="00356510">
        <w:t>The healthcare patient dataset is stored in Azure Data Lake Storage Gen2 inside the source container. This serves as the raw data source for the data pipeline before ingestion into Databricks.</w:t>
      </w:r>
    </w:p>
    <w:p w14:paraId="2910BD11" w14:textId="77777777" w:rsidR="00356510" w:rsidRPr="00356510" w:rsidRDefault="00356510" w:rsidP="00356510">
      <w:r w:rsidRPr="00356510">
        <w:pict w14:anchorId="048863C1">
          <v:rect id="_x0000_i1085" style="width:0;height:1.5pt" o:hralign="center" o:hrstd="t" o:hr="t" fillcolor="#a0a0a0" stroked="f"/>
        </w:pict>
      </w:r>
    </w:p>
    <w:p w14:paraId="0231F83E" w14:textId="77777777" w:rsidR="00356510" w:rsidRDefault="00356510" w:rsidP="00356510">
      <w:pPr>
        <w:rPr>
          <w:b/>
          <w:bCs/>
        </w:rPr>
      </w:pPr>
      <w:r w:rsidRPr="00356510">
        <w:rPr>
          <w:b/>
          <w:bCs/>
        </w:rPr>
        <w:t>Screenshot 2: Bronze Layer</w:t>
      </w:r>
    </w:p>
    <w:p w14:paraId="70BFE144" w14:textId="78F7F83E" w:rsidR="00356510" w:rsidRPr="00356510" w:rsidRDefault="00356510" w:rsidP="00356510">
      <w:pPr>
        <w:rPr>
          <w:b/>
          <w:bCs/>
        </w:rPr>
      </w:pPr>
      <w:r>
        <w:rPr>
          <w:noProof/>
        </w:rPr>
        <w:drawing>
          <wp:inline distT="0" distB="0" distL="0" distR="0" wp14:anchorId="6C55B514" wp14:editId="0B603AA6">
            <wp:extent cx="5731510" cy="2952750"/>
            <wp:effectExtent l="0" t="0" r="2540" b="0"/>
            <wp:docPr id="310034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52750"/>
                    </a:xfrm>
                    <a:prstGeom prst="rect">
                      <a:avLst/>
                    </a:prstGeom>
                    <a:noFill/>
                    <a:ln>
                      <a:noFill/>
                    </a:ln>
                  </pic:spPr>
                </pic:pic>
              </a:graphicData>
            </a:graphic>
          </wp:inline>
        </w:drawing>
      </w:r>
    </w:p>
    <w:p w14:paraId="520D0570" w14:textId="77777777" w:rsidR="00356510" w:rsidRPr="00356510" w:rsidRDefault="00356510" w:rsidP="00356510">
      <w:r w:rsidRPr="00356510">
        <w:rPr>
          <w:b/>
          <w:bCs/>
        </w:rPr>
        <w:t>Description:</w:t>
      </w:r>
    </w:p>
    <w:p w14:paraId="58968C41" w14:textId="77777777" w:rsidR="00356510" w:rsidRPr="00356510" w:rsidRDefault="00356510" w:rsidP="00356510">
      <w:r w:rsidRPr="00356510">
        <w:t xml:space="preserve">The raw healthcare dataset has been successfully ingested into the </w:t>
      </w:r>
      <w:proofErr w:type="gramStart"/>
      <w:r w:rsidRPr="00356510">
        <w:t>Bronze</w:t>
      </w:r>
      <w:proofErr w:type="gramEnd"/>
      <w:r w:rsidRPr="00356510">
        <w:t xml:space="preserve"> layer using Delta Lake without applying any transformations. This layer preserves the original data for traceability and future reprocessing.</w:t>
      </w:r>
    </w:p>
    <w:p w14:paraId="228F800B" w14:textId="77777777" w:rsidR="00356510" w:rsidRPr="00356510" w:rsidRDefault="00356510" w:rsidP="00356510">
      <w:r w:rsidRPr="00356510">
        <w:lastRenderedPageBreak/>
        <w:pict w14:anchorId="7F679397">
          <v:rect id="_x0000_i1086" style="width:0;height:1.5pt" o:hralign="center" o:hrstd="t" o:hr="t" fillcolor="#a0a0a0" stroked="f"/>
        </w:pict>
      </w:r>
    </w:p>
    <w:p w14:paraId="762FE515" w14:textId="77777777" w:rsidR="00356510" w:rsidRDefault="00356510" w:rsidP="00356510">
      <w:pPr>
        <w:rPr>
          <w:b/>
          <w:bCs/>
        </w:rPr>
      </w:pPr>
      <w:r w:rsidRPr="00356510">
        <w:rPr>
          <w:b/>
          <w:bCs/>
        </w:rPr>
        <w:t>Screenshot 3: Pipeline Folder Structure</w:t>
      </w:r>
    </w:p>
    <w:p w14:paraId="4AFA1BB7" w14:textId="2229EB5D" w:rsidR="00356510" w:rsidRPr="00356510" w:rsidRDefault="00356510" w:rsidP="00356510">
      <w:pPr>
        <w:rPr>
          <w:b/>
          <w:bCs/>
        </w:rPr>
      </w:pPr>
      <w:r>
        <w:rPr>
          <w:noProof/>
        </w:rPr>
        <w:drawing>
          <wp:inline distT="0" distB="0" distL="0" distR="0" wp14:anchorId="65F2664F" wp14:editId="5834B526">
            <wp:extent cx="3627120" cy="3116580"/>
            <wp:effectExtent l="0" t="0" r="0" b="7620"/>
            <wp:docPr id="1580931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7120" cy="3116580"/>
                    </a:xfrm>
                    <a:prstGeom prst="rect">
                      <a:avLst/>
                    </a:prstGeom>
                    <a:noFill/>
                    <a:ln>
                      <a:noFill/>
                    </a:ln>
                  </pic:spPr>
                </pic:pic>
              </a:graphicData>
            </a:graphic>
          </wp:inline>
        </w:drawing>
      </w:r>
    </w:p>
    <w:p w14:paraId="26745496" w14:textId="77777777" w:rsidR="00356510" w:rsidRPr="00356510" w:rsidRDefault="00356510" w:rsidP="00356510">
      <w:r w:rsidRPr="00356510">
        <w:rPr>
          <w:b/>
          <w:bCs/>
        </w:rPr>
        <w:t>Description:</w:t>
      </w:r>
    </w:p>
    <w:p w14:paraId="77039E9B" w14:textId="77777777" w:rsidR="00356510" w:rsidRDefault="00356510" w:rsidP="00356510">
      <w:r w:rsidRPr="00356510">
        <w:t xml:space="preserve">The Databricks </w:t>
      </w:r>
      <w:proofErr w:type="spellStart"/>
      <w:r w:rsidRPr="00356510">
        <w:t>Lakeflow</w:t>
      </w:r>
      <w:proofErr w:type="spellEnd"/>
      <w:r w:rsidRPr="00356510">
        <w:t xml:space="preserve"> Pipeline is organized into separate </w:t>
      </w:r>
      <w:proofErr w:type="gramStart"/>
      <w:r w:rsidRPr="00356510">
        <w:t>Silver and Gold</w:t>
      </w:r>
      <w:proofErr w:type="gramEnd"/>
      <w:r w:rsidRPr="00356510">
        <w:t xml:space="preserve"> transformation modules, ensuring a modular and maintainable pipeline structure.</w:t>
      </w:r>
    </w:p>
    <w:p w14:paraId="4DD1F8CD" w14:textId="198E1601" w:rsidR="00356510" w:rsidRPr="00356510" w:rsidRDefault="00356510" w:rsidP="00356510">
      <w:r w:rsidRPr="00356510">
        <w:rPr>
          <w:b/>
          <w:bCs/>
        </w:rPr>
        <w:t>Screenshot 4: Silver Transformation</w:t>
      </w:r>
      <w:r w:rsidRPr="00356510">
        <w:rPr>
          <w:b/>
          <w:bCs/>
        </w:rPr>
        <w:drawing>
          <wp:inline distT="0" distB="0" distL="0" distR="0" wp14:anchorId="3011C627" wp14:editId="41A6B6B4">
            <wp:extent cx="5731510" cy="3916680"/>
            <wp:effectExtent l="0" t="0" r="2540" b="7620"/>
            <wp:docPr id="18650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7648" name=""/>
                    <pic:cNvPicPr/>
                  </pic:nvPicPr>
                  <pic:blipFill>
                    <a:blip r:embed="rId7"/>
                    <a:stretch>
                      <a:fillRect/>
                    </a:stretch>
                  </pic:blipFill>
                  <pic:spPr>
                    <a:xfrm>
                      <a:off x="0" y="0"/>
                      <a:ext cx="5731510" cy="3916680"/>
                    </a:xfrm>
                    <a:prstGeom prst="rect">
                      <a:avLst/>
                    </a:prstGeom>
                  </pic:spPr>
                </pic:pic>
              </a:graphicData>
            </a:graphic>
          </wp:inline>
        </w:drawing>
      </w:r>
      <w:r w:rsidRPr="00356510">
        <w:rPr>
          <w:b/>
          <w:bCs/>
        </w:rPr>
        <w:t>Description:</w:t>
      </w:r>
    </w:p>
    <w:p w14:paraId="7D63651E" w14:textId="784E1D02" w:rsidR="00356510" w:rsidRPr="00356510" w:rsidRDefault="00356510" w:rsidP="00356510">
      <w:r w:rsidRPr="00356510">
        <w:lastRenderedPageBreak/>
        <w:t>The Silver layer performs data cleansing, duplicate removal, null handling, data type conversion, and standardization to prepare clean and reliable datasets for downstream analytics.</w:t>
      </w:r>
    </w:p>
    <w:p w14:paraId="692B35A5" w14:textId="77777777" w:rsidR="00356510" w:rsidRPr="00356510" w:rsidRDefault="00356510" w:rsidP="00356510">
      <w:r w:rsidRPr="00356510">
        <w:pict w14:anchorId="6F675C2D">
          <v:rect id="_x0000_i1089" style="width:0;height:1.5pt" o:hralign="center" o:hrstd="t" o:hr="t" fillcolor="#a0a0a0" stroked="f"/>
        </w:pict>
      </w:r>
    </w:p>
    <w:p w14:paraId="39B5DD9F" w14:textId="733C2DC8" w:rsidR="00356510" w:rsidRDefault="00356510" w:rsidP="00356510">
      <w:pPr>
        <w:rPr>
          <w:b/>
          <w:bCs/>
        </w:rPr>
      </w:pPr>
      <w:r w:rsidRPr="00356510">
        <w:rPr>
          <w:b/>
          <w:bCs/>
        </w:rPr>
        <w:t xml:space="preserve">Screenshot </w:t>
      </w:r>
      <w:r>
        <w:rPr>
          <w:b/>
          <w:bCs/>
        </w:rPr>
        <w:t>5</w:t>
      </w:r>
      <w:r w:rsidRPr="00356510">
        <w:rPr>
          <w:b/>
          <w:bCs/>
        </w:rPr>
        <w:t>: Pipeline Dependency Graph</w:t>
      </w:r>
    </w:p>
    <w:p w14:paraId="296D1B6B" w14:textId="265AFB2F" w:rsidR="00356510" w:rsidRPr="00356510" w:rsidRDefault="00356510" w:rsidP="00356510">
      <w:pPr>
        <w:rPr>
          <w:b/>
          <w:bCs/>
        </w:rPr>
      </w:pPr>
      <w:r>
        <w:rPr>
          <w:noProof/>
        </w:rPr>
        <w:drawing>
          <wp:inline distT="0" distB="0" distL="0" distR="0" wp14:anchorId="0D424929" wp14:editId="09BA879F">
            <wp:extent cx="5731510" cy="3443605"/>
            <wp:effectExtent l="0" t="0" r="2540" b="4445"/>
            <wp:docPr id="269281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43605"/>
                    </a:xfrm>
                    <a:prstGeom prst="rect">
                      <a:avLst/>
                    </a:prstGeom>
                    <a:noFill/>
                    <a:ln>
                      <a:noFill/>
                    </a:ln>
                  </pic:spPr>
                </pic:pic>
              </a:graphicData>
            </a:graphic>
          </wp:inline>
        </w:drawing>
      </w:r>
    </w:p>
    <w:p w14:paraId="1103FF12" w14:textId="77777777" w:rsidR="00356510" w:rsidRPr="00356510" w:rsidRDefault="00356510" w:rsidP="00356510">
      <w:r w:rsidRPr="00356510">
        <w:rPr>
          <w:b/>
          <w:bCs/>
        </w:rPr>
        <w:t>Description:</w:t>
      </w:r>
    </w:p>
    <w:p w14:paraId="615D1500" w14:textId="77777777" w:rsidR="00356510" w:rsidRPr="00356510" w:rsidRDefault="00356510" w:rsidP="00356510">
      <w:r w:rsidRPr="00356510">
        <w:t xml:space="preserve">The pipeline graph illustrates the dependency between the </w:t>
      </w:r>
      <w:proofErr w:type="gramStart"/>
      <w:r w:rsidRPr="00356510">
        <w:t>Silver</w:t>
      </w:r>
      <w:proofErr w:type="gramEnd"/>
      <w:r w:rsidRPr="00356510">
        <w:t xml:space="preserve"> transformation and multiple Gold materialized views, representing the Medallion Architecture workflow.</w:t>
      </w:r>
    </w:p>
    <w:p w14:paraId="4AFB9B6F" w14:textId="77777777" w:rsidR="00356510" w:rsidRPr="00356510" w:rsidRDefault="00356510" w:rsidP="00356510">
      <w:r w:rsidRPr="00356510">
        <w:pict w14:anchorId="6B482E25">
          <v:rect id="_x0000_i1090" style="width:0;height:1.5pt" o:hralign="center" o:hrstd="t" o:hr="t" fillcolor="#a0a0a0" stroked="f"/>
        </w:pict>
      </w:r>
    </w:p>
    <w:p w14:paraId="3186C386" w14:textId="01A78B70" w:rsidR="00356510" w:rsidRDefault="00356510" w:rsidP="00356510">
      <w:pPr>
        <w:rPr>
          <w:b/>
          <w:bCs/>
        </w:rPr>
      </w:pPr>
      <w:r w:rsidRPr="00356510">
        <w:rPr>
          <w:b/>
          <w:bCs/>
        </w:rPr>
        <w:t xml:space="preserve">Screenshot 7: Successful Pipeline </w:t>
      </w:r>
      <w:r>
        <w:rPr>
          <w:b/>
          <w:bCs/>
        </w:rPr>
        <w:t xml:space="preserve">Job </w:t>
      </w:r>
      <w:r w:rsidRPr="00356510">
        <w:rPr>
          <w:b/>
          <w:bCs/>
        </w:rPr>
        <w:t>Execution</w:t>
      </w:r>
      <w:r>
        <w:rPr>
          <w:b/>
          <w:bCs/>
        </w:rPr>
        <w:t xml:space="preserve"> </w:t>
      </w:r>
    </w:p>
    <w:p w14:paraId="17583E5E" w14:textId="623B7A8B" w:rsidR="00356510" w:rsidRPr="00356510" w:rsidRDefault="00356510" w:rsidP="00356510">
      <w:pPr>
        <w:rPr>
          <w:b/>
          <w:bCs/>
        </w:rPr>
      </w:pPr>
      <w:r>
        <w:rPr>
          <w:noProof/>
        </w:rPr>
        <w:drawing>
          <wp:inline distT="0" distB="0" distL="0" distR="0" wp14:anchorId="4DDD5E93" wp14:editId="06B5DBB6">
            <wp:extent cx="5731510" cy="2872740"/>
            <wp:effectExtent l="0" t="0" r="2540" b="3810"/>
            <wp:docPr id="526232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72740"/>
                    </a:xfrm>
                    <a:prstGeom prst="rect">
                      <a:avLst/>
                    </a:prstGeom>
                    <a:noFill/>
                    <a:ln>
                      <a:noFill/>
                    </a:ln>
                  </pic:spPr>
                </pic:pic>
              </a:graphicData>
            </a:graphic>
          </wp:inline>
        </w:drawing>
      </w:r>
    </w:p>
    <w:p w14:paraId="32EFE201" w14:textId="37094E38" w:rsidR="00356510" w:rsidRPr="00356510" w:rsidRDefault="00356510" w:rsidP="00356510">
      <w:r w:rsidRPr="00356510">
        <w:rPr>
          <w:b/>
          <w:bCs/>
        </w:rPr>
        <w:lastRenderedPageBreak/>
        <w:t>Description:</w:t>
      </w:r>
      <w:r>
        <w:t xml:space="preserve"> </w:t>
      </w:r>
      <w:r w:rsidRPr="00356510">
        <w:t xml:space="preserve">The Healthcare Data Pipeline executed successfully, completing </w:t>
      </w:r>
      <w:proofErr w:type="gramStart"/>
      <w:r w:rsidRPr="00356510">
        <w:t>Bronze</w:t>
      </w:r>
      <w:proofErr w:type="gramEnd"/>
      <w:r w:rsidRPr="00356510">
        <w:t xml:space="preserve"> ingestion followed by </w:t>
      </w:r>
      <w:proofErr w:type="gramStart"/>
      <w:r w:rsidRPr="00356510">
        <w:t>Silver and Gold</w:t>
      </w:r>
      <w:proofErr w:type="gramEnd"/>
      <w:r w:rsidRPr="00356510">
        <w:t xml:space="preserve"> transformations through an automated </w:t>
      </w:r>
      <w:proofErr w:type="spellStart"/>
      <w:r w:rsidRPr="00356510">
        <w:t>Lakeflow</w:t>
      </w:r>
      <w:proofErr w:type="spellEnd"/>
      <w:r w:rsidRPr="00356510">
        <w:t xml:space="preserve"> Pipeline.</w:t>
      </w:r>
    </w:p>
    <w:p w14:paraId="37BE0EBD" w14:textId="77777777" w:rsidR="00356510" w:rsidRPr="00356510" w:rsidRDefault="00356510" w:rsidP="00356510">
      <w:r w:rsidRPr="00356510">
        <w:pict w14:anchorId="4B1F2EC3">
          <v:rect id="_x0000_i1091" style="width:0;height:1.5pt" o:hralign="center" o:hrstd="t" o:hr="t" fillcolor="#a0a0a0" stroked="f"/>
        </w:pict>
      </w:r>
    </w:p>
    <w:p w14:paraId="1148425A" w14:textId="77777777" w:rsidR="00356510" w:rsidRDefault="00356510" w:rsidP="00356510">
      <w:pPr>
        <w:rPr>
          <w:b/>
          <w:bCs/>
        </w:rPr>
      </w:pPr>
      <w:r w:rsidRPr="00356510">
        <w:rPr>
          <w:b/>
          <w:bCs/>
        </w:rPr>
        <w:t>Screenshot 8: Gold Layer Output Tables</w:t>
      </w:r>
    </w:p>
    <w:p w14:paraId="49F77D74" w14:textId="4AAC03F1" w:rsidR="00356510" w:rsidRPr="00356510" w:rsidRDefault="00356510" w:rsidP="00356510">
      <w:pPr>
        <w:rPr>
          <w:b/>
          <w:bCs/>
        </w:rPr>
      </w:pPr>
      <w:r w:rsidRPr="00356510">
        <w:rPr>
          <w:b/>
          <w:bCs/>
        </w:rPr>
        <w:drawing>
          <wp:inline distT="0" distB="0" distL="0" distR="0" wp14:anchorId="44202099" wp14:editId="3D33C914">
            <wp:extent cx="5731510" cy="5036820"/>
            <wp:effectExtent l="0" t="0" r="2540" b="0"/>
            <wp:docPr id="25598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1565" name=""/>
                    <pic:cNvPicPr/>
                  </pic:nvPicPr>
                  <pic:blipFill>
                    <a:blip r:embed="rId10"/>
                    <a:stretch>
                      <a:fillRect/>
                    </a:stretch>
                  </pic:blipFill>
                  <pic:spPr>
                    <a:xfrm>
                      <a:off x="0" y="0"/>
                      <a:ext cx="5731510" cy="5036820"/>
                    </a:xfrm>
                    <a:prstGeom prst="rect">
                      <a:avLst/>
                    </a:prstGeom>
                  </pic:spPr>
                </pic:pic>
              </a:graphicData>
            </a:graphic>
          </wp:inline>
        </w:drawing>
      </w:r>
    </w:p>
    <w:p w14:paraId="1C263A6F" w14:textId="77777777" w:rsidR="00356510" w:rsidRPr="00356510" w:rsidRDefault="00356510" w:rsidP="00356510">
      <w:r w:rsidRPr="00356510">
        <w:rPr>
          <w:b/>
          <w:bCs/>
        </w:rPr>
        <w:t>Description:</w:t>
      </w:r>
    </w:p>
    <w:p w14:paraId="019C6F99" w14:textId="77777777" w:rsidR="00356510" w:rsidRPr="00356510" w:rsidRDefault="00356510" w:rsidP="00356510">
      <w:r w:rsidRPr="00356510">
        <w:t>The Gold layer contains multiple business-oriented analytical tables, including patient count by hospital, hospital ranking, admission type analysis, medical condition analysis, and average billing by hospital.</w:t>
      </w:r>
    </w:p>
    <w:p w14:paraId="6971E7B1" w14:textId="77777777" w:rsidR="00356510" w:rsidRPr="00356510" w:rsidRDefault="00356510" w:rsidP="00356510">
      <w:r w:rsidRPr="00356510">
        <w:pict w14:anchorId="0651C948">
          <v:rect id="_x0000_i1092" style="width:0;height:1.5pt" o:hralign="center" o:hrstd="t" o:hr="t" fillcolor="#a0a0a0" stroked="f"/>
        </w:pict>
      </w:r>
    </w:p>
    <w:p w14:paraId="51D26A76" w14:textId="77777777" w:rsidR="00356510" w:rsidRDefault="00356510" w:rsidP="00356510">
      <w:pPr>
        <w:rPr>
          <w:b/>
          <w:bCs/>
        </w:rPr>
      </w:pPr>
      <w:r w:rsidRPr="00356510">
        <w:rPr>
          <w:b/>
          <w:bCs/>
        </w:rPr>
        <w:t>Screenshot 9: GitHub Repository Structure</w:t>
      </w:r>
    </w:p>
    <w:p w14:paraId="4AE35BEC" w14:textId="2BEB3E9E" w:rsidR="00356510" w:rsidRPr="00356510" w:rsidRDefault="00356510" w:rsidP="00356510">
      <w:pPr>
        <w:rPr>
          <w:b/>
          <w:bCs/>
        </w:rPr>
      </w:pPr>
      <w:r w:rsidRPr="00356510">
        <w:lastRenderedPageBreak/>
        <w:drawing>
          <wp:inline distT="0" distB="0" distL="0" distR="0" wp14:anchorId="7ACDF0D6" wp14:editId="499D3FD9">
            <wp:extent cx="4549140" cy="3162300"/>
            <wp:effectExtent l="0" t="0" r="3810" b="0"/>
            <wp:docPr id="36977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73940" name=""/>
                    <pic:cNvPicPr/>
                  </pic:nvPicPr>
                  <pic:blipFill>
                    <a:blip r:embed="rId11"/>
                    <a:stretch>
                      <a:fillRect/>
                    </a:stretch>
                  </pic:blipFill>
                  <pic:spPr>
                    <a:xfrm>
                      <a:off x="0" y="0"/>
                      <a:ext cx="4549140" cy="3162300"/>
                    </a:xfrm>
                    <a:prstGeom prst="rect">
                      <a:avLst/>
                    </a:prstGeom>
                  </pic:spPr>
                </pic:pic>
              </a:graphicData>
            </a:graphic>
          </wp:inline>
        </w:drawing>
      </w:r>
    </w:p>
    <w:p w14:paraId="6A5FA4D9" w14:textId="174DA7D7" w:rsidR="00356510" w:rsidRPr="00356510" w:rsidRDefault="00356510" w:rsidP="00356510">
      <w:r w:rsidRPr="00356510">
        <w:pict w14:anchorId="3F38E29E">
          <v:rect id="_x0000_i1094" style="width:0;height:1.5pt" o:hralign="center" o:hrstd="t" o:hr="t" fillcolor="#a0a0a0" stroked="f"/>
        </w:pict>
      </w:r>
    </w:p>
    <w:p w14:paraId="000E5F7F" w14:textId="77777777" w:rsidR="001C63DA" w:rsidRDefault="001C63DA"/>
    <w:sectPr w:rsidR="001C6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10"/>
    <w:rsid w:val="001C63DA"/>
    <w:rsid w:val="002A4A8B"/>
    <w:rsid w:val="00356510"/>
    <w:rsid w:val="00D305E0"/>
    <w:rsid w:val="00F31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89F1"/>
  <w15:chartTrackingRefBased/>
  <w15:docId w15:val="{F849EE8B-807E-410E-AFD8-3EFB9F61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5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5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5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5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5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5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5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5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10"/>
    <w:rPr>
      <w:rFonts w:eastAsiaTheme="majorEastAsia" w:cstheme="majorBidi"/>
      <w:color w:val="272727" w:themeColor="text1" w:themeTint="D8"/>
    </w:rPr>
  </w:style>
  <w:style w:type="paragraph" w:styleId="Title">
    <w:name w:val="Title"/>
    <w:basedOn w:val="Normal"/>
    <w:next w:val="Normal"/>
    <w:link w:val="TitleChar"/>
    <w:uiPriority w:val="10"/>
    <w:qFormat/>
    <w:rsid w:val="00356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10"/>
    <w:pPr>
      <w:spacing w:before="160"/>
      <w:jc w:val="center"/>
    </w:pPr>
    <w:rPr>
      <w:i/>
      <w:iCs/>
      <w:color w:val="404040" w:themeColor="text1" w:themeTint="BF"/>
    </w:rPr>
  </w:style>
  <w:style w:type="character" w:customStyle="1" w:styleId="QuoteChar">
    <w:name w:val="Quote Char"/>
    <w:basedOn w:val="DefaultParagraphFont"/>
    <w:link w:val="Quote"/>
    <w:uiPriority w:val="29"/>
    <w:rsid w:val="00356510"/>
    <w:rPr>
      <w:i/>
      <w:iCs/>
      <w:color w:val="404040" w:themeColor="text1" w:themeTint="BF"/>
    </w:rPr>
  </w:style>
  <w:style w:type="paragraph" w:styleId="ListParagraph">
    <w:name w:val="List Paragraph"/>
    <w:basedOn w:val="Normal"/>
    <w:uiPriority w:val="34"/>
    <w:qFormat/>
    <w:rsid w:val="00356510"/>
    <w:pPr>
      <w:ind w:left="720"/>
      <w:contextualSpacing/>
    </w:pPr>
  </w:style>
  <w:style w:type="character" w:styleId="IntenseEmphasis">
    <w:name w:val="Intense Emphasis"/>
    <w:basedOn w:val="DefaultParagraphFont"/>
    <w:uiPriority w:val="21"/>
    <w:qFormat/>
    <w:rsid w:val="00356510"/>
    <w:rPr>
      <w:i/>
      <w:iCs/>
      <w:color w:val="2F5496" w:themeColor="accent1" w:themeShade="BF"/>
    </w:rPr>
  </w:style>
  <w:style w:type="paragraph" w:styleId="IntenseQuote">
    <w:name w:val="Intense Quote"/>
    <w:basedOn w:val="Normal"/>
    <w:next w:val="Normal"/>
    <w:link w:val="IntenseQuoteChar"/>
    <w:uiPriority w:val="30"/>
    <w:qFormat/>
    <w:rsid w:val="003565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510"/>
    <w:rPr>
      <w:i/>
      <w:iCs/>
      <w:color w:val="2F5496" w:themeColor="accent1" w:themeShade="BF"/>
    </w:rPr>
  </w:style>
  <w:style w:type="character" w:styleId="IntenseReference">
    <w:name w:val="Intense Reference"/>
    <w:basedOn w:val="DefaultParagraphFont"/>
    <w:uiPriority w:val="32"/>
    <w:qFormat/>
    <w:rsid w:val="003565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Sharma</dc:creator>
  <cp:keywords/>
  <dc:description/>
  <cp:lastModifiedBy>Harshit Sharma</cp:lastModifiedBy>
  <cp:revision>1</cp:revision>
  <dcterms:created xsi:type="dcterms:W3CDTF">2026-07-08T09:51:00Z</dcterms:created>
  <dcterms:modified xsi:type="dcterms:W3CDTF">2026-07-08T10:00:00Z</dcterms:modified>
</cp:coreProperties>
</file>