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Skill Gap Analysis</w:t>
      </w:r>
    </w:p>
    <w:p>
      <w:r>
        <w:t>Company: Adani Group</w:t>
      </w:r>
    </w:p>
    <w:p>
      <w:r>
        <w:t>Role: Cyber Security Specialist</w:t>
      </w:r>
    </w:p>
    <w:p>
      <w:pPr>
        <w:pStyle w:val="Heading2"/>
      </w:pPr>
      <w:r>
        <w:t>Matched Skills</w:t>
      </w:r>
    </w:p>
    <w:p>
      <w:r>
        <w:t>No direct matches found.</w:t>
      </w:r>
    </w:p>
    <w:p>
      <w:pPr>
        <w:pStyle w:val="Heading2"/>
      </w:pPr>
      <w:r>
        <w:t>Missing Skills</w:t>
      </w:r>
    </w:p>
    <w:p>
      <w:r>
        <w:t>No major skill gaps detected.</w:t>
      </w:r>
    </w:p>
    <w:p>
      <w:pPr>
        <w:pStyle w:val="Heading2"/>
      </w:pPr>
      <w:r>
        <w:t>Recommended Learning Areas</w:t>
      </w:r>
    </w:p>
    <w:p>
      <w:r>
        <w:t>Resume aligns well with this role.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