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A42C" w14:textId="77777777" w:rsidR="00EF50D3" w:rsidRDefault="00F33CF8">
      <w:pPr>
        <w:pStyle w:val="a3"/>
        <w:spacing w:before="65" w:after="2"/>
        <w:ind w:left="200"/>
      </w:pPr>
      <w:r>
        <w:t>/MEETING MINUTES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3"/>
        <w:gridCol w:w="180"/>
        <w:gridCol w:w="3061"/>
        <w:gridCol w:w="1801"/>
        <w:gridCol w:w="3781"/>
      </w:tblGrid>
      <w:tr w:rsidR="00EF50D3" w14:paraId="60F5A806" w14:textId="77777777">
        <w:trPr>
          <w:trHeight w:val="373"/>
        </w:trPr>
        <w:tc>
          <w:tcPr>
            <w:tcW w:w="2343" w:type="dxa"/>
            <w:gridSpan w:val="2"/>
            <w:shd w:val="clear" w:color="auto" w:fill="DFDFDF"/>
          </w:tcPr>
          <w:p w14:paraId="18072DD6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Meeting/Project Name:</w:t>
            </w:r>
          </w:p>
        </w:tc>
        <w:tc>
          <w:tcPr>
            <w:tcW w:w="8643" w:type="dxa"/>
            <w:gridSpan w:val="3"/>
          </w:tcPr>
          <w:p w14:paraId="66763C56" w14:textId="349BB206" w:rsidR="00EF50D3" w:rsidRDefault="00E01F8B">
            <w:pPr>
              <w:pStyle w:val="TableParagraph"/>
              <w:spacing w:before="59"/>
            </w:pPr>
            <w:r w:rsidRPr="00E01F8B">
              <w:rPr>
                <w:rFonts w:eastAsiaTheme="minorEastAsia"/>
                <w:lang w:eastAsia="zh-CN"/>
              </w:rPr>
              <w:t>Group Dividing Development</w:t>
            </w:r>
          </w:p>
        </w:tc>
      </w:tr>
      <w:tr w:rsidR="00EF50D3" w14:paraId="3F9739CE" w14:textId="77777777">
        <w:trPr>
          <w:trHeight w:val="374"/>
        </w:trPr>
        <w:tc>
          <w:tcPr>
            <w:tcW w:w="2343" w:type="dxa"/>
            <w:gridSpan w:val="2"/>
            <w:shd w:val="clear" w:color="auto" w:fill="DFDFDF"/>
          </w:tcPr>
          <w:p w14:paraId="4B3BE6E4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Date of Meeting:</w:t>
            </w:r>
          </w:p>
        </w:tc>
        <w:tc>
          <w:tcPr>
            <w:tcW w:w="3061" w:type="dxa"/>
          </w:tcPr>
          <w:p w14:paraId="54158435" w14:textId="4EE5823D" w:rsidR="00EF50D3" w:rsidRPr="003A2362" w:rsidRDefault="00312929">
            <w:pPr>
              <w:pStyle w:val="TableParagraph"/>
              <w:spacing w:before="59"/>
            </w:pPr>
            <w:r w:rsidRPr="003A2362">
              <w:rPr>
                <w:rFonts w:eastAsiaTheme="minorEastAsia"/>
                <w:lang w:eastAsia="zh-CN"/>
              </w:rPr>
              <w:t>March</w:t>
            </w:r>
            <w:r w:rsidR="00F33CF8" w:rsidRPr="003A2362">
              <w:t xml:space="preserve"> </w:t>
            </w:r>
            <w:r w:rsidR="009A4C1D">
              <w:t>8</w:t>
            </w:r>
            <w:r w:rsidR="00F33CF8" w:rsidRPr="003A2362">
              <w:t>, 20</w:t>
            </w:r>
            <w:r w:rsidR="0003681B" w:rsidRPr="003A2362">
              <w:t>22</w:t>
            </w:r>
          </w:p>
        </w:tc>
        <w:tc>
          <w:tcPr>
            <w:tcW w:w="1801" w:type="dxa"/>
            <w:shd w:val="clear" w:color="auto" w:fill="DFDFDF"/>
          </w:tcPr>
          <w:p w14:paraId="587DB4C0" w14:textId="77777777" w:rsidR="00EF50D3" w:rsidRPr="003A2362" w:rsidRDefault="00F33CF8">
            <w:pPr>
              <w:pStyle w:val="TableParagraph"/>
              <w:spacing w:before="63"/>
              <w:rPr>
                <w:b/>
                <w:sz w:val="18"/>
              </w:rPr>
            </w:pPr>
            <w:r w:rsidRPr="003A2362">
              <w:rPr>
                <w:b/>
                <w:sz w:val="18"/>
              </w:rPr>
              <w:t>Time:</w:t>
            </w:r>
          </w:p>
        </w:tc>
        <w:tc>
          <w:tcPr>
            <w:tcW w:w="3781" w:type="dxa"/>
          </w:tcPr>
          <w:p w14:paraId="698C1F3C" w14:textId="10429F13" w:rsidR="00EF50D3" w:rsidRPr="003A2362" w:rsidRDefault="0003681B">
            <w:pPr>
              <w:pStyle w:val="TableParagraph"/>
              <w:spacing w:before="59"/>
              <w:ind w:left="106"/>
            </w:pPr>
            <w:r w:rsidRPr="003A2362">
              <w:t>9</w:t>
            </w:r>
            <w:r w:rsidR="00F33CF8" w:rsidRPr="003A2362">
              <w:t>:</w:t>
            </w:r>
            <w:r w:rsidR="00E01F8B" w:rsidRPr="003A2362">
              <w:t>00</w:t>
            </w:r>
            <w:r w:rsidR="00F33CF8" w:rsidRPr="003A2362">
              <w:t xml:space="preserve"> </w:t>
            </w:r>
            <w:r w:rsidRPr="003A2362">
              <w:t>p</w:t>
            </w:r>
            <w:r w:rsidR="00F33CF8" w:rsidRPr="003A2362">
              <w:t xml:space="preserve">.m. – </w:t>
            </w:r>
            <w:r w:rsidR="00E01F8B" w:rsidRPr="003A2362">
              <w:t>9</w:t>
            </w:r>
            <w:r w:rsidR="00E01F8B" w:rsidRPr="003A2362">
              <w:rPr>
                <w:rFonts w:eastAsia="宋体"/>
                <w:lang w:eastAsia="zh-CN"/>
              </w:rPr>
              <w:t>:40</w:t>
            </w:r>
            <w:r w:rsidR="00F33CF8" w:rsidRPr="003A2362">
              <w:t xml:space="preserve"> p.m.</w:t>
            </w:r>
          </w:p>
        </w:tc>
      </w:tr>
      <w:tr w:rsidR="00EF50D3" w14:paraId="57C60AFC" w14:textId="77777777">
        <w:trPr>
          <w:trHeight w:val="373"/>
        </w:trPr>
        <w:tc>
          <w:tcPr>
            <w:tcW w:w="2343" w:type="dxa"/>
            <w:gridSpan w:val="2"/>
            <w:shd w:val="clear" w:color="auto" w:fill="DFDFDF"/>
          </w:tcPr>
          <w:p w14:paraId="27917B17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Minutes Prepared By:</w:t>
            </w:r>
          </w:p>
        </w:tc>
        <w:tc>
          <w:tcPr>
            <w:tcW w:w="3061" w:type="dxa"/>
          </w:tcPr>
          <w:p w14:paraId="132BE060" w14:textId="1124F287" w:rsidR="00EF50D3" w:rsidRPr="003A2362" w:rsidRDefault="006B5489">
            <w:pPr>
              <w:pStyle w:val="TableParagraph"/>
              <w:spacing w:before="57"/>
              <w:rPr>
                <w:sz w:val="20"/>
              </w:rPr>
            </w:pPr>
            <w:r w:rsidRPr="003A2362">
              <w:rPr>
                <w:sz w:val="20"/>
              </w:rPr>
              <w:t>Mu Di</w:t>
            </w:r>
          </w:p>
        </w:tc>
        <w:tc>
          <w:tcPr>
            <w:tcW w:w="1801" w:type="dxa"/>
            <w:shd w:val="clear" w:color="auto" w:fill="DFDFDF"/>
          </w:tcPr>
          <w:p w14:paraId="154B6D23" w14:textId="77777777" w:rsidR="00EF50D3" w:rsidRPr="003A2362" w:rsidRDefault="00F33CF8">
            <w:pPr>
              <w:pStyle w:val="TableParagraph"/>
              <w:spacing w:before="63"/>
              <w:rPr>
                <w:b/>
                <w:sz w:val="18"/>
              </w:rPr>
            </w:pPr>
            <w:r w:rsidRPr="003A2362">
              <w:rPr>
                <w:b/>
                <w:sz w:val="18"/>
              </w:rPr>
              <w:t>Location:</w:t>
            </w:r>
          </w:p>
        </w:tc>
        <w:tc>
          <w:tcPr>
            <w:tcW w:w="3781" w:type="dxa"/>
          </w:tcPr>
          <w:p w14:paraId="09A69C47" w14:textId="3E492323" w:rsidR="00EF50D3" w:rsidRPr="003A2362" w:rsidRDefault="00312929">
            <w:pPr>
              <w:pStyle w:val="TableParagraph"/>
              <w:spacing w:before="59"/>
              <w:ind w:left="106"/>
            </w:pPr>
            <w:r w:rsidRPr="003A2362">
              <w:rPr>
                <w:rFonts w:eastAsiaTheme="minorEastAsia"/>
                <w:lang w:eastAsia="zh-CN"/>
              </w:rPr>
              <w:t>X9310</w:t>
            </w:r>
          </w:p>
        </w:tc>
      </w:tr>
      <w:tr w:rsidR="00EF50D3" w14:paraId="1886A9CA" w14:textId="77777777">
        <w:trPr>
          <w:trHeight w:val="335"/>
        </w:trPr>
        <w:tc>
          <w:tcPr>
            <w:tcW w:w="10986" w:type="dxa"/>
            <w:gridSpan w:val="5"/>
            <w:shd w:val="clear" w:color="auto" w:fill="CCEBFF"/>
          </w:tcPr>
          <w:p w14:paraId="63A0526A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1. Meeting Objective</w:t>
            </w:r>
          </w:p>
        </w:tc>
      </w:tr>
      <w:tr w:rsidR="00EF50D3" w14:paraId="2224640A" w14:textId="77777777">
        <w:trPr>
          <w:trHeight w:val="613"/>
        </w:trPr>
        <w:tc>
          <w:tcPr>
            <w:tcW w:w="10986" w:type="dxa"/>
            <w:gridSpan w:val="5"/>
          </w:tcPr>
          <w:p w14:paraId="012C78D6" w14:textId="30DB44EA" w:rsidR="00EF50D3" w:rsidRDefault="004A426E">
            <w:pPr>
              <w:pStyle w:val="TableParagraph"/>
              <w:spacing w:before="59"/>
            </w:pPr>
            <w:r w:rsidRPr="004A426E">
              <w:t>Front-end and back-end groups communicate each other's progress; Discuss the learning arrangement of front and back end connection; What should the user page style look like in the whole</w:t>
            </w:r>
            <w:r>
              <w:rPr>
                <w:rFonts w:ascii="宋体" w:eastAsia="宋体" w:hAnsi="宋体" w:cs="宋体" w:hint="eastAsia"/>
                <w:lang w:eastAsia="zh-CN"/>
              </w:rPr>
              <w:t>.</w:t>
            </w:r>
          </w:p>
        </w:tc>
      </w:tr>
      <w:tr w:rsidR="00EF50D3" w14:paraId="5503C565" w14:textId="77777777">
        <w:trPr>
          <w:trHeight w:val="335"/>
        </w:trPr>
        <w:tc>
          <w:tcPr>
            <w:tcW w:w="10986" w:type="dxa"/>
            <w:gridSpan w:val="5"/>
            <w:shd w:val="clear" w:color="auto" w:fill="CCEBFF"/>
          </w:tcPr>
          <w:p w14:paraId="691E933F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2. Attendees</w:t>
            </w:r>
          </w:p>
        </w:tc>
      </w:tr>
      <w:tr w:rsidR="00EF50D3" w14:paraId="08434576" w14:textId="77777777" w:rsidTr="00BE3D44">
        <w:trPr>
          <w:trHeight w:val="830"/>
        </w:trPr>
        <w:tc>
          <w:tcPr>
            <w:tcW w:w="10986" w:type="dxa"/>
            <w:gridSpan w:val="5"/>
          </w:tcPr>
          <w:p w14:paraId="1360EBD0" w14:textId="546A28A7" w:rsidR="00682007" w:rsidRPr="00BE3D44" w:rsidRDefault="00682007" w:rsidP="00BE3D44">
            <w:pPr>
              <w:pStyle w:val="TableParagraph"/>
              <w:spacing w:before="122"/>
              <w:ind w:right="160"/>
            </w:pPr>
            <w:r>
              <w:t>Chen Runsheng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C</w:t>
            </w:r>
            <w:r>
              <w:rPr>
                <w:rFonts w:eastAsiaTheme="minorEastAsia"/>
                <w:lang w:eastAsia="zh-CN"/>
              </w:rPr>
              <w:t>heng Weishi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F</w:t>
            </w:r>
            <w:r>
              <w:rPr>
                <w:rFonts w:eastAsiaTheme="minorEastAsia"/>
                <w:lang w:eastAsia="zh-CN"/>
              </w:rPr>
              <w:t>an Shiqing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L</w:t>
            </w:r>
            <w:r>
              <w:rPr>
                <w:rFonts w:eastAsiaTheme="minorEastAsia"/>
                <w:lang w:eastAsia="zh-CN"/>
              </w:rPr>
              <w:t>i Peishuo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M</w:t>
            </w:r>
            <w:r>
              <w:rPr>
                <w:rFonts w:eastAsiaTheme="minorEastAsia"/>
                <w:lang w:eastAsia="zh-CN"/>
              </w:rPr>
              <w:t>u Di</w:t>
            </w:r>
            <w:r w:rsidR="00BE3D44">
              <w:rPr>
                <w:rFonts w:eastAsiaTheme="minorEastAsia" w:hint="eastAsia"/>
                <w:lang w:eastAsia="zh-CN"/>
              </w:rPr>
              <w:t>,</w:t>
            </w:r>
            <w:r w:rsidR="00BE3D44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heng Junjie</w:t>
            </w:r>
          </w:p>
        </w:tc>
      </w:tr>
      <w:tr w:rsidR="00EF50D3" w14:paraId="19D7D40D" w14:textId="77777777">
        <w:trPr>
          <w:trHeight w:val="335"/>
        </w:trPr>
        <w:tc>
          <w:tcPr>
            <w:tcW w:w="10986" w:type="dxa"/>
            <w:gridSpan w:val="5"/>
            <w:shd w:val="clear" w:color="auto" w:fill="CCEBFF"/>
          </w:tcPr>
          <w:p w14:paraId="17CC7601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3. Agenda and Notes, Decisions, Issues</w:t>
            </w:r>
          </w:p>
        </w:tc>
      </w:tr>
      <w:tr w:rsidR="00EF50D3" w14:paraId="12F4BF25" w14:textId="77777777">
        <w:trPr>
          <w:trHeight w:val="335"/>
        </w:trPr>
        <w:tc>
          <w:tcPr>
            <w:tcW w:w="2163" w:type="dxa"/>
            <w:shd w:val="clear" w:color="auto" w:fill="DFDFDF"/>
          </w:tcPr>
          <w:p w14:paraId="07EEC417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Topic</w:t>
            </w:r>
          </w:p>
        </w:tc>
        <w:tc>
          <w:tcPr>
            <w:tcW w:w="8823" w:type="dxa"/>
            <w:gridSpan w:val="4"/>
            <w:shd w:val="clear" w:color="auto" w:fill="DFDFDF"/>
          </w:tcPr>
          <w:p w14:paraId="6DE55B84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Discussion</w:t>
            </w:r>
          </w:p>
        </w:tc>
      </w:tr>
      <w:tr w:rsidR="00EF50D3" w14:paraId="032304BB" w14:textId="77777777">
        <w:trPr>
          <w:trHeight w:val="1031"/>
        </w:trPr>
        <w:tc>
          <w:tcPr>
            <w:tcW w:w="2163" w:type="dxa"/>
          </w:tcPr>
          <w:p w14:paraId="5255A4C3" w14:textId="77777777" w:rsidR="00EF50D3" w:rsidRDefault="00EF50D3">
            <w:pPr>
              <w:pStyle w:val="TableParagraph"/>
              <w:ind w:left="0"/>
              <w:rPr>
                <w:b/>
                <w:sz w:val="24"/>
              </w:rPr>
            </w:pPr>
          </w:p>
          <w:p w14:paraId="3A9EC121" w14:textId="0C2A995E" w:rsidR="00047925" w:rsidRDefault="00507848">
            <w:pPr>
              <w:pStyle w:val="TableParagraph"/>
              <w:spacing w:before="175" w:line="249" w:lineRule="auto"/>
              <w:ind w:right="187"/>
              <w:rPr>
                <w:b/>
              </w:rPr>
            </w:pPr>
            <w:r>
              <w:rPr>
                <w:rFonts w:eastAsiaTheme="minorEastAsia"/>
                <w:b/>
                <w:lang w:eastAsia="zh-CN"/>
              </w:rPr>
              <w:t>Communication of the progress</w:t>
            </w:r>
          </w:p>
        </w:tc>
        <w:tc>
          <w:tcPr>
            <w:tcW w:w="8823" w:type="dxa"/>
            <w:gridSpan w:val="4"/>
          </w:tcPr>
          <w:p w14:paraId="7763E53A" w14:textId="77777777" w:rsidR="00EF50D3" w:rsidRDefault="00EF50D3">
            <w:pPr>
              <w:pStyle w:val="TableParagraph"/>
              <w:ind w:left="0"/>
              <w:rPr>
                <w:b/>
                <w:sz w:val="24"/>
              </w:rPr>
            </w:pPr>
          </w:p>
          <w:p w14:paraId="22607303" w14:textId="77777777" w:rsidR="001D6213" w:rsidRDefault="00A205F3">
            <w:pPr>
              <w:pStyle w:val="TableParagraph"/>
              <w:spacing w:before="158"/>
              <w:ind w:right="196"/>
            </w:pPr>
            <w:r w:rsidRPr="00A205F3">
              <w:t xml:space="preserve">At the beginning of the meeting, our theme remained to discuss our respective achievements so far. The front-end group successfully completed the development of login and registration related functional pages. The back-end group sets up the primary database. The progress is pushed normal. </w:t>
            </w:r>
          </w:p>
          <w:p w14:paraId="4E5DE4E5" w14:textId="625CEF98" w:rsidR="00A205F3" w:rsidRDefault="00A205F3">
            <w:pPr>
              <w:pStyle w:val="TableParagraph"/>
              <w:spacing w:before="158"/>
              <w:ind w:right="196"/>
            </w:pPr>
          </w:p>
        </w:tc>
      </w:tr>
      <w:tr w:rsidR="00EF50D3" w14:paraId="64B52491" w14:textId="77777777">
        <w:trPr>
          <w:trHeight w:val="911"/>
        </w:trPr>
        <w:tc>
          <w:tcPr>
            <w:tcW w:w="2163" w:type="dxa"/>
          </w:tcPr>
          <w:p w14:paraId="3BDB4BBA" w14:textId="77777777" w:rsidR="00FB4FF3" w:rsidRDefault="00FB4FF3">
            <w:pPr>
              <w:pStyle w:val="TableParagraph"/>
              <w:spacing w:before="11"/>
              <w:rPr>
                <w:b/>
              </w:rPr>
            </w:pPr>
          </w:p>
          <w:p w14:paraId="4E7721D9" w14:textId="59003E7C" w:rsidR="00FB4FF3" w:rsidRDefault="00091BDA">
            <w:pPr>
              <w:pStyle w:val="TableParagraph"/>
              <w:spacing w:before="11"/>
              <w:rPr>
                <w:b/>
              </w:rPr>
            </w:pPr>
            <w:r w:rsidRPr="00091BDA">
              <w:rPr>
                <w:b/>
              </w:rPr>
              <w:t>Discuss how to learn front and back end connections</w:t>
            </w:r>
          </w:p>
        </w:tc>
        <w:tc>
          <w:tcPr>
            <w:tcW w:w="8823" w:type="dxa"/>
            <w:gridSpan w:val="4"/>
          </w:tcPr>
          <w:p w14:paraId="47914005" w14:textId="77777777" w:rsidR="00A623BC" w:rsidRDefault="00A623BC">
            <w:pPr>
              <w:pStyle w:val="TableParagraph"/>
              <w:spacing w:before="67" w:line="249" w:lineRule="auto"/>
              <w:ind w:right="196"/>
            </w:pPr>
          </w:p>
          <w:p w14:paraId="788D8F27" w14:textId="77777777" w:rsidR="00C03088" w:rsidRDefault="00D3113C">
            <w:pPr>
              <w:pStyle w:val="TableParagraph"/>
              <w:spacing w:before="67" w:line="249" w:lineRule="auto"/>
              <w:ind w:right="196"/>
            </w:pPr>
            <w:r w:rsidRPr="00D3113C">
              <w:t xml:space="preserve">The connection between the front end and the back end is a new technology for all of us. We discussed the choice of interface style and identified the learning steps in next step. </w:t>
            </w:r>
          </w:p>
          <w:p w14:paraId="4B5A5D2B" w14:textId="55A36604" w:rsidR="00D3113C" w:rsidRDefault="00D3113C">
            <w:pPr>
              <w:pStyle w:val="TableParagraph"/>
              <w:spacing w:before="67" w:line="249" w:lineRule="auto"/>
              <w:ind w:right="196"/>
              <w:rPr>
                <w:b/>
              </w:rPr>
            </w:pPr>
          </w:p>
        </w:tc>
      </w:tr>
      <w:tr w:rsidR="00EF50D3" w14:paraId="700C2D7F" w14:textId="77777777">
        <w:trPr>
          <w:trHeight w:val="911"/>
        </w:trPr>
        <w:tc>
          <w:tcPr>
            <w:tcW w:w="2163" w:type="dxa"/>
          </w:tcPr>
          <w:p w14:paraId="7700BF8D" w14:textId="77777777" w:rsidR="001453AD" w:rsidRDefault="001453AD">
            <w:pPr>
              <w:pStyle w:val="TableParagraph"/>
              <w:spacing w:before="67" w:line="249" w:lineRule="auto"/>
              <w:ind w:right="125"/>
              <w:rPr>
                <w:b/>
              </w:rPr>
            </w:pPr>
          </w:p>
          <w:p w14:paraId="1448C8BD" w14:textId="32060753" w:rsidR="00F2369E" w:rsidRDefault="00C65A79">
            <w:pPr>
              <w:pStyle w:val="TableParagraph"/>
              <w:spacing w:before="67" w:line="249" w:lineRule="auto"/>
              <w:ind w:right="125"/>
              <w:rPr>
                <w:b/>
              </w:rPr>
            </w:pPr>
            <w:r w:rsidRPr="00C65A79">
              <w:rPr>
                <w:b/>
              </w:rPr>
              <w:t xml:space="preserve">Discuss front-end style </w:t>
            </w:r>
          </w:p>
        </w:tc>
        <w:tc>
          <w:tcPr>
            <w:tcW w:w="8823" w:type="dxa"/>
            <w:gridSpan w:val="4"/>
          </w:tcPr>
          <w:p w14:paraId="6BFA819D" w14:textId="77777777" w:rsidR="00831088" w:rsidRDefault="00831088">
            <w:pPr>
              <w:pStyle w:val="TableParagraph"/>
              <w:spacing w:before="67" w:line="249" w:lineRule="auto"/>
              <w:ind w:right="196"/>
            </w:pPr>
          </w:p>
          <w:p w14:paraId="58564C31" w14:textId="77777777" w:rsidR="0046073E" w:rsidRDefault="00F35175">
            <w:pPr>
              <w:pStyle w:val="TableParagraph"/>
              <w:spacing w:before="67" w:line="249" w:lineRule="auto"/>
              <w:ind w:right="196"/>
            </w:pPr>
            <w:r w:rsidRPr="00F35175">
              <w:t xml:space="preserve">We all agreed at the meeting that the style of the front page has a direct impact on the user experience and how the user reviews the product. So we screened a series of materials as our reference, in order to get a better effect. </w:t>
            </w:r>
          </w:p>
          <w:p w14:paraId="4749AA04" w14:textId="4D628A09" w:rsidR="00F35175" w:rsidRDefault="00F35175">
            <w:pPr>
              <w:pStyle w:val="TableParagraph"/>
              <w:spacing w:before="67" w:line="249" w:lineRule="auto"/>
              <w:ind w:right="196"/>
              <w:rPr>
                <w:b/>
              </w:rPr>
            </w:pPr>
          </w:p>
        </w:tc>
      </w:tr>
    </w:tbl>
    <w:p w14:paraId="0C4C9498" w14:textId="77777777" w:rsidR="00EF50D3" w:rsidRDefault="00EF50D3">
      <w:pPr>
        <w:sectPr w:rsidR="00EF50D3">
          <w:footerReference w:type="default" r:id="rId6"/>
          <w:type w:val="continuous"/>
          <w:pgSz w:w="12240" w:h="15840"/>
          <w:pgMar w:top="660" w:right="500" w:bottom="1180" w:left="520" w:header="720" w:footer="984" w:gutter="0"/>
          <w:pgNumType w:start="1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6660"/>
        <w:gridCol w:w="1620"/>
        <w:gridCol w:w="1171"/>
        <w:gridCol w:w="1080"/>
      </w:tblGrid>
      <w:tr w:rsidR="00EF50D3" w14:paraId="4C59ED1A" w14:textId="77777777">
        <w:trPr>
          <w:trHeight w:val="335"/>
        </w:trPr>
        <w:tc>
          <w:tcPr>
            <w:tcW w:w="10982" w:type="dxa"/>
            <w:gridSpan w:val="5"/>
            <w:shd w:val="clear" w:color="auto" w:fill="CCEBFF"/>
          </w:tcPr>
          <w:p w14:paraId="3AC25594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4. Action Items</w:t>
            </w:r>
          </w:p>
        </w:tc>
      </w:tr>
      <w:tr w:rsidR="00EF50D3" w14:paraId="7FBBCEE2" w14:textId="77777777">
        <w:trPr>
          <w:trHeight w:val="335"/>
        </w:trPr>
        <w:tc>
          <w:tcPr>
            <w:tcW w:w="7111" w:type="dxa"/>
            <w:gridSpan w:val="2"/>
            <w:shd w:val="clear" w:color="auto" w:fill="DFDFDF"/>
          </w:tcPr>
          <w:p w14:paraId="30E9CC39" w14:textId="77777777" w:rsidR="00EF50D3" w:rsidRDefault="00F33CF8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Action</w:t>
            </w:r>
          </w:p>
        </w:tc>
        <w:tc>
          <w:tcPr>
            <w:tcW w:w="1620" w:type="dxa"/>
            <w:shd w:val="clear" w:color="auto" w:fill="DFDFDF"/>
          </w:tcPr>
          <w:p w14:paraId="144C6F04" w14:textId="77777777" w:rsidR="00EF50D3" w:rsidRDefault="00F33CF8">
            <w:pPr>
              <w:pStyle w:val="TableParagraph"/>
              <w:spacing w:before="63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Assigned</w:t>
            </w:r>
          </w:p>
        </w:tc>
        <w:tc>
          <w:tcPr>
            <w:tcW w:w="1171" w:type="dxa"/>
            <w:shd w:val="clear" w:color="auto" w:fill="DFDFDF"/>
          </w:tcPr>
          <w:p w14:paraId="534BAACB" w14:textId="77777777" w:rsidR="00EF50D3" w:rsidRDefault="00F33CF8">
            <w:pPr>
              <w:pStyle w:val="TableParagraph"/>
              <w:spacing w:before="63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Due Date</w:t>
            </w:r>
          </w:p>
        </w:tc>
        <w:tc>
          <w:tcPr>
            <w:tcW w:w="1080" w:type="dxa"/>
            <w:shd w:val="clear" w:color="auto" w:fill="DFDFDF"/>
          </w:tcPr>
          <w:p w14:paraId="18E40C62" w14:textId="77777777" w:rsidR="00EF50D3" w:rsidRDefault="00F33CF8">
            <w:pPr>
              <w:pStyle w:val="TableParagraph"/>
              <w:spacing w:before="63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</w:tr>
      <w:tr w:rsidR="00EF50D3" w14:paraId="5E882928" w14:textId="77777777">
        <w:trPr>
          <w:trHeight w:val="628"/>
        </w:trPr>
        <w:tc>
          <w:tcPr>
            <w:tcW w:w="451" w:type="dxa"/>
          </w:tcPr>
          <w:p w14:paraId="62FCB8A6" w14:textId="77777777" w:rsidR="00EF50D3" w:rsidRDefault="00F33CF8">
            <w:pPr>
              <w:pStyle w:val="TableParagraph"/>
              <w:spacing w:before="5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660" w:type="dxa"/>
          </w:tcPr>
          <w:p w14:paraId="14449E96" w14:textId="32BD9E60" w:rsidR="00EF50D3" w:rsidRDefault="00FC34C9">
            <w:pPr>
              <w:pStyle w:val="TableParagraph"/>
              <w:spacing w:before="59"/>
              <w:ind w:right="223"/>
            </w:pPr>
            <w:r w:rsidRPr="00FC34C9">
              <w:t>Learn how the front end and back end connect, and try it out</w:t>
            </w:r>
          </w:p>
        </w:tc>
        <w:tc>
          <w:tcPr>
            <w:tcW w:w="1620" w:type="dxa"/>
          </w:tcPr>
          <w:p w14:paraId="278491A6" w14:textId="5A839BFC" w:rsidR="00EF50D3" w:rsidRPr="00106F60" w:rsidRDefault="00106F60">
            <w:pPr>
              <w:pStyle w:val="TableParagraph"/>
              <w:spacing w:before="58" w:line="237" w:lineRule="auto"/>
              <w:ind w:left="109"/>
              <w:rPr>
                <w:sz w:val="20"/>
                <w:szCs w:val="20"/>
              </w:rPr>
            </w:pPr>
            <w:r w:rsidRPr="00106F60">
              <w:rPr>
                <w:sz w:val="20"/>
                <w:szCs w:val="20"/>
              </w:rPr>
              <w:t>All member</w:t>
            </w:r>
          </w:p>
        </w:tc>
        <w:tc>
          <w:tcPr>
            <w:tcW w:w="1171" w:type="dxa"/>
          </w:tcPr>
          <w:p w14:paraId="23D446C7" w14:textId="27DFFA12" w:rsidR="00EF50D3" w:rsidRPr="00106F60" w:rsidRDefault="00106F60">
            <w:pPr>
              <w:pStyle w:val="TableParagraph"/>
              <w:spacing w:before="56"/>
              <w:ind w:left="109"/>
              <w:rPr>
                <w:sz w:val="20"/>
                <w:szCs w:val="20"/>
              </w:rPr>
            </w:pP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Before</w:t>
            </w:r>
            <w:r w:rsidRPr="00106F60">
              <w:rPr>
                <w:sz w:val="20"/>
                <w:szCs w:val="20"/>
              </w:rPr>
              <w:t xml:space="preserve"> </w:t>
            </w: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next</w:t>
            </w:r>
            <w:r w:rsidRPr="00106F60">
              <w:rPr>
                <w:sz w:val="20"/>
                <w:szCs w:val="20"/>
              </w:rPr>
              <w:t xml:space="preserve"> </w:t>
            </w: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meeting</w:t>
            </w:r>
          </w:p>
        </w:tc>
        <w:tc>
          <w:tcPr>
            <w:tcW w:w="1080" w:type="dxa"/>
          </w:tcPr>
          <w:p w14:paraId="21ABFFFC" w14:textId="47F9B389" w:rsidR="00EF50D3" w:rsidRPr="00583FD4" w:rsidRDefault="00583FD4">
            <w:pPr>
              <w:pStyle w:val="TableParagraph"/>
              <w:spacing w:before="56"/>
              <w:ind w:left="110"/>
              <w:rPr>
                <w:sz w:val="20"/>
                <w:szCs w:val="20"/>
              </w:rPr>
            </w:pPr>
            <w:r w:rsidRPr="00583FD4">
              <w:rPr>
                <w:rFonts w:eastAsiaTheme="minorEastAsia"/>
                <w:sz w:val="20"/>
                <w:szCs w:val="20"/>
                <w:lang w:eastAsia="zh-CN"/>
              </w:rPr>
              <w:t>Open</w:t>
            </w:r>
          </w:p>
        </w:tc>
      </w:tr>
      <w:tr w:rsidR="00EF50D3" w14:paraId="67C01208" w14:textId="77777777">
        <w:trPr>
          <w:trHeight w:val="882"/>
        </w:trPr>
        <w:tc>
          <w:tcPr>
            <w:tcW w:w="451" w:type="dxa"/>
          </w:tcPr>
          <w:p w14:paraId="289FCFBB" w14:textId="77777777" w:rsidR="00EF50D3" w:rsidRDefault="00F33CF8">
            <w:pPr>
              <w:pStyle w:val="TableParagraph"/>
              <w:spacing w:before="56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660" w:type="dxa"/>
          </w:tcPr>
          <w:p w14:paraId="15F0F780" w14:textId="442C41B4" w:rsidR="00EF50D3" w:rsidRDefault="00F5200D">
            <w:pPr>
              <w:pStyle w:val="TableParagraph"/>
              <w:spacing w:before="59"/>
              <w:ind w:right="223"/>
            </w:pPr>
            <w:r w:rsidRPr="00F5200D">
              <w:t>Set up the footage we selected for the front-end</w:t>
            </w:r>
          </w:p>
        </w:tc>
        <w:tc>
          <w:tcPr>
            <w:tcW w:w="1620" w:type="dxa"/>
          </w:tcPr>
          <w:p w14:paraId="5853B6AD" w14:textId="6ADC9DCA" w:rsidR="00EF50D3" w:rsidRPr="00106F60" w:rsidRDefault="00F5200D" w:rsidP="00106F60">
            <w:pPr>
              <w:pStyle w:val="TableParagraph"/>
              <w:spacing w:before="58" w:line="237" w:lineRule="auto"/>
              <w:rPr>
                <w:sz w:val="20"/>
                <w:szCs w:val="20"/>
              </w:rPr>
            </w:pPr>
            <w:r w:rsidRPr="00F5200D">
              <w:rPr>
                <w:sz w:val="20"/>
                <w:szCs w:val="20"/>
              </w:rPr>
              <w:t>Front-end group</w:t>
            </w:r>
          </w:p>
        </w:tc>
        <w:tc>
          <w:tcPr>
            <w:tcW w:w="1171" w:type="dxa"/>
          </w:tcPr>
          <w:p w14:paraId="1E93E823" w14:textId="7BB48C3B" w:rsidR="00EF50D3" w:rsidRDefault="00106F60" w:rsidP="00106F60">
            <w:pPr>
              <w:pStyle w:val="TableParagraph"/>
              <w:ind w:leftChars="100" w:left="220"/>
              <w:rPr>
                <w:rFonts w:ascii="Times New Roman"/>
                <w:sz w:val="20"/>
              </w:rPr>
            </w:pP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Before</w:t>
            </w:r>
            <w:r>
              <w:rPr>
                <w:sz w:val="20"/>
                <w:szCs w:val="20"/>
              </w:rPr>
              <w:t xml:space="preserve"> </w:t>
            </w: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next</w:t>
            </w:r>
            <w:r w:rsidRPr="00106F60">
              <w:rPr>
                <w:sz w:val="20"/>
                <w:szCs w:val="20"/>
              </w:rPr>
              <w:t xml:space="preserve"> </w:t>
            </w:r>
            <w:r w:rsidRPr="00106F60">
              <w:rPr>
                <w:rFonts w:eastAsiaTheme="minorEastAsia"/>
                <w:sz w:val="20"/>
                <w:szCs w:val="20"/>
                <w:lang w:eastAsia="zh-CN"/>
              </w:rPr>
              <w:t>meeting</w:t>
            </w:r>
          </w:p>
        </w:tc>
        <w:tc>
          <w:tcPr>
            <w:tcW w:w="1080" w:type="dxa"/>
          </w:tcPr>
          <w:p w14:paraId="2B3D3FA9" w14:textId="73C80CBE" w:rsidR="00EF50D3" w:rsidRDefault="00583FD4" w:rsidP="00583FD4">
            <w:pPr>
              <w:pStyle w:val="TableParagraph"/>
              <w:ind w:left="0" w:firstLineChars="100" w:firstLine="200"/>
              <w:rPr>
                <w:rFonts w:ascii="Times New Roman"/>
                <w:sz w:val="20"/>
              </w:rPr>
            </w:pPr>
            <w:r w:rsidRPr="00583FD4">
              <w:rPr>
                <w:rFonts w:eastAsiaTheme="minorEastAsia"/>
                <w:sz w:val="20"/>
                <w:szCs w:val="20"/>
                <w:lang w:eastAsia="zh-CN"/>
              </w:rPr>
              <w:t>Open</w:t>
            </w:r>
          </w:p>
        </w:tc>
      </w:tr>
    </w:tbl>
    <w:p w14:paraId="6531FC39" w14:textId="77777777" w:rsidR="00F33CF8" w:rsidRDefault="00F33CF8"/>
    <w:sectPr w:rsidR="00F33CF8">
      <w:pgSz w:w="12240" w:h="15840"/>
      <w:pgMar w:top="720" w:right="500" w:bottom="1180" w:left="52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4722" w14:textId="77777777" w:rsidR="008156E4" w:rsidRDefault="008156E4">
      <w:r>
        <w:separator/>
      </w:r>
    </w:p>
  </w:endnote>
  <w:endnote w:type="continuationSeparator" w:id="0">
    <w:p w14:paraId="729C1B53" w14:textId="77777777" w:rsidR="008156E4" w:rsidRDefault="0081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4795" w14:textId="77777777" w:rsidR="00EF50D3" w:rsidRDefault="008156E4">
    <w:pPr>
      <w:pStyle w:val="a3"/>
      <w:spacing w:line="14" w:lineRule="auto"/>
      <w:rPr>
        <w:b w:val="0"/>
        <w:sz w:val="20"/>
      </w:rPr>
    </w:pPr>
    <w:r>
      <w:pict w14:anchorId="2321E7D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7pt;margin-top:727.8pt;width:10.7pt;height:15.45pt;z-index:-251658752;mso-position-horizontal-relative:page;mso-position-vertical-relative:page" filled="f" stroked="f">
          <v:textbox style="mso-next-textbox:#_x0000_s1025" inset="0,0,0,0">
            <w:txbxContent>
              <w:p w14:paraId="66C78DE6" w14:textId="77777777" w:rsidR="00EF50D3" w:rsidRDefault="00F33CF8">
                <w:pPr>
                  <w:spacing w:before="12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3EA0" w14:textId="77777777" w:rsidR="008156E4" w:rsidRDefault="008156E4">
      <w:r>
        <w:separator/>
      </w:r>
    </w:p>
  </w:footnote>
  <w:footnote w:type="continuationSeparator" w:id="0">
    <w:p w14:paraId="16B8868B" w14:textId="77777777" w:rsidR="008156E4" w:rsidRDefault="00815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0D3"/>
    <w:rsid w:val="0003681B"/>
    <w:rsid w:val="0004161A"/>
    <w:rsid w:val="00047925"/>
    <w:rsid w:val="00091BDA"/>
    <w:rsid w:val="000C6506"/>
    <w:rsid w:val="00106F60"/>
    <w:rsid w:val="001453AD"/>
    <w:rsid w:val="001D6213"/>
    <w:rsid w:val="00263826"/>
    <w:rsid w:val="00283FF4"/>
    <w:rsid w:val="002A74E6"/>
    <w:rsid w:val="00312929"/>
    <w:rsid w:val="003A2362"/>
    <w:rsid w:val="0040689E"/>
    <w:rsid w:val="0046073E"/>
    <w:rsid w:val="004A426E"/>
    <w:rsid w:val="004A4EDA"/>
    <w:rsid w:val="004B70A2"/>
    <w:rsid w:val="00507848"/>
    <w:rsid w:val="00583FD4"/>
    <w:rsid w:val="005916FE"/>
    <w:rsid w:val="005C06AE"/>
    <w:rsid w:val="005E188E"/>
    <w:rsid w:val="006716BF"/>
    <w:rsid w:val="006808E9"/>
    <w:rsid w:val="00682007"/>
    <w:rsid w:val="006B5489"/>
    <w:rsid w:val="007531D2"/>
    <w:rsid w:val="008156E4"/>
    <w:rsid w:val="00831088"/>
    <w:rsid w:val="008A4F62"/>
    <w:rsid w:val="008A6B3E"/>
    <w:rsid w:val="008D003E"/>
    <w:rsid w:val="00912BF1"/>
    <w:rsid w:val="00967777"/>
    <w:rsid w:val="009A4C1D"/>
    <w:rsid w:val="009D1C86"/>
    <w:rsid w:val="00A03CFA"/>
    <w:rsid w:val="00A205F3"/>
    <w:rsid w:val="00A60BEA"/>
    <w:rsid w:val="00A623BC"/>
    <w:rsid w:val="00AF4940"/>
    <w:rsid w:val="00B22EBC"/>
    <w:rsid w:val="00BE3D44"/>
    <w:rsid w:val="00C03088"/>
    <w:rsid w:val="00C500FE"/>
    <w:rsid w:val="00C65A79"/>
    <w:rsid w:val="00C83AC6"/>
    <w:rsid w:val="00D3113C"/>
    <w:rsid w:val="00DD53DE"/>
    <w:rsid w:val="00E01F8B"/>
    <w:rsid w:val="00E36273"/>
    <w:rsid w:val="00E7399C"/>
    <w:rsid w:val="00ED7664"/>
    <w:rsid w:val="00EF50D3"/>
    <w:rsid w:val="00EF65F6"/>
    <w:rsid w:val="00F220D0"/>
    <w:rsid w:val="00F2369E"/>
    <w:rsid w:val="00F33CF8"/>
    <w:rsid w:val="00F35175"/>
    <w:rsid w:val="00F5200D"/>
    <w:rsid w:val="00FA0693"/>
    <w:rsid w:val="00FA5150"/>
    <w:rsid w:val="00FB4FF3"/>
    <w:rsid w:val="00FC34C9"/>
    <w:rsid w:val="00F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0656A"/>
  <w15:docId w15:val="{7B9197F8-4F88-4FEA-AEE5-DCCFC636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header"/>
    <w:basedOn w:val="a"/>
    <w:link w:val="a6"/>
    <w:uiPriority w:val="99"/>
    <w:unhideWhenUsed/>
    <w:rsid w:val="00EF6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65F6"/>
    <w:rPr>
      <w:rFonts w:ascii="Arial" w:eastAsia="Arial" w:hAnsi="Arial" w:cs="Arial"/>
      <w:sz w:val="18"/>
      <w:szCs w:val="18"/>
      <w:lang w:bidi="en-US"/>
    </w:rPr>
  </w:style>
  <w:style w:type="paragraph" w:styleId="a7">
    <w:name w:val="footer"/>
    <w:basedOn w:val="a"/>
    <w:link w:val="a8"/>
    <w:uiPriority w:val="99"/>
    <w:unhideWhenUsed/>
    <w:rsid w:val="00EF65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65F6"/>
    <w:rPr>
      <w:rFonts w:ascii="Arial" w:eastAsia="Arial" w:hAnsi="Arial" w:cs="Arial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AGR</dc:creator>
  <cp:keywords>Meeting Minutes</cp:keywords>
  <cp:lastModifiedBy>Sheng Hanson</cp:lastModifiedBy>
  <cp:revision>53</cp:revision>
  <dcterms:created xsi:type="dcterms:W3CDTF">2022-05-03T08:39:00Z</dcterms:created>
  <dcterms:modified xsi:type="dcterms:W3CDTF">2022-05-03T15:29:00Z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2022-05-03T00:00:00Z</vt:filetime>
  </property>
</Properties>
</file>