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920E" w14:textId="77777777" w:rsidR="00414C4E" w:rsidRDefault="001620CB">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63"/>
        <w:gridCol w:w="180"/>
        <w:gridCol w:w="3061"/>
        <w:gridCol w:w="1801"/>
        <w:gridCol w:w="3781"/>
      </w:tblGrid>
      <w:tr w:rsidR="00414C4E" w14:paraId="3072189B" w14:textId="77777777">
        <w:trPr>
          <w:trHeight w:val="373"/>
        </w:trPr>
        <w:tc>
          <w:tcPr>
            <w:tcW w:w="2343" w:type="dxa"/>
            <w:gridSpan w:val="2"/>
            <w:shd w:val="clear" w:color="auto" w:fill="DFDFDF"/>
          </w:tcPr>
          <w:p w14:paraId="57C4D1FD" w14:textId="77777777" w:rsidR="00414C4E" w:rsidRDefault="001620CB">
            <w:pPr>
              <w:pStyle w:val="TableParagraph"/>
              <w:spacing w:before="63"/>
              <w:rPr>
                <w:b/>
                <w:sz w:val="18"/>
              </w:rPr>
            </w:pPr>
            <w:r>
              <w:rPr>
                <w:b/>
                <w:sz w:val="18"/>
              </w:rPr>
              <w:t>Meeting/Project Name:</w:t>
            </w:r>
          </w:p>
        </w:tc>
        <w:tc>
          <w:tcPr>
            <w:tcW w:w="8643" w:type="dxa"/>
            <w:gridSpan w:val="3"/>
          </w:tcPr>
          <w:p w14:paraId="34B8CBE0" w14:textId="77777777" w:rsidR="00414C4E" w:rsidRDefault="001620CB">
            <w:pPr>
              <w:pStyle w:val="TableParagraph"/>
              <w:spacing w:before="59"/>
            </w:pPr>
            <w:r>
              <w:t>Daily Meeting</w:t>
            </w:r>
          </w:p>
        </w:tc>
      </w:tr>
      <w:tr w:rsidR="00414C4E" w14:paraId="4090108C" w14:textId="77777777">
        <w:trPr>
          <w:trHeight w:val="374"/>
        </w:trPr>
        <w:tc>
          <w:tcPr>
            <w:tcW w:w="2343" w:type="dxa"/>
            <w:gridSpan w:val="2"/>
            <w:shd w:val="clear" w:color="auto" w:fill="DFDFDF"/>
          </w:tcPr>
          <w:p w14:paraId="2426D00C" w14:textId="77777777" w:rsidR="00414C4E" w:rsidRDefault="001620CB">
            <w:pPr>
              <w:pStyle w:val="TableParagraph"/>
              <w:spacing w:before="63"/>
              <w:rPr>
                <w:b/>
                <w:sz w:val="18"/>
              </w:rPr>
            </w:pPr>
            <w:r>
              <w:rPr>
                <w:b/>
                <w:sz w:val="18"/>
              </w:rPr>
              <w:t>Date of Meeting:</w:t>
            </w:r>
          </w:p>
        </w:tc>
        <w:tc>
          <w:tcPr>
            <w:tcW w:w="3061" w:type="dxa"/>
          </w:tcPr>
          <w:p w14:paraId="000818C1" w14:textId="5C8FA9B4" w:rsidR="00414C4E" w:rsidRDefault="00B34016">
            <w:pPr>
              <w:pStyle w:val="TableParagraph"/>
              <w:spacing w:before="59"/>
            </w:pPr>
            <w:r>
              <w:rPr>
                <w:rFonts w:eastAsia="MS Mincho"/>
                <w:lang w:eastAsia="ja-JP"/>
              </w:rPr>
              <w:t xml:space="preserve">April 13, </w:t>
            </w:r>
            <w:r w:rsidR="001620CB">
              <w:t>2022</w:t>
            </w:r>
          </w:p>
        </w:tc>
        <w:tc>
          <w:tcPr>
            <w:tcW w:w="1801" w:type="dxa"/>
            <w:shd w:val="clear" w:color="auto" w:fill="DFDFDF"/>
          </w:tcPr>
          <w:p w14:paraId="51AA6706" w14:textId="77777777" w:rsidR="00414C4E" w:rsidRDefault="001620CB">
            <w:pPr>
              <w:pStyle w:val="TableParagraph"/>
              <w:spacing w:before="63"/>
              <w:rPr>
                <w:b/>
                <w:sz w:val="18"/>
              </w:rPr>
            </w:pPr>
            <w:r>
              <w:rPr>
                <w:b/>
                <w:sz w:val="18"/>
              </w:rPr>
              <w:t>Time:</w:t>
            </w:r>
          </w:p>
        </w:tc>
        <w:tc>
          <w:tcPr>
            <w:tcW w:w="3781" w:type="dxa"/>
          </w:tcPr>
          <w:p w14:paraId="113F32E4" w14:textId="7B651488" w:rsidR="00414C4E" w:rsidRDefault="001620CB">
            <w:pPr>
              <w:pStyle w:val="TableParagraph"/>
              <w:spacing w:before="59"/>
              <w:ind w:left="106"/>
            </w:pPr>
            <w:r>
              <w:t>16:00– 17:00</w:t>
            </w:r>
          </w:p>
        </w:tc>
      </w:tr>
      <w:tr w:rsidR="00414C4E" w14:paraId="660AF6AF" w14:textId="77777777">
        <w:trPr>
          <w:trHeight w:val="373"/>
        </w:trPr>
        <w:tc>
          <w:tcPr>
            <w:tcW w:w="2343" w:type="dxa"/>
            <w:gridSpan w:val="2"/>
            <w:shd w:val="clear" w:color="auto" w:fill="DFDFDF"/>
          </w:tcPr>
          <w:p w14:paraId="71D79BC7" w14:textId="77777777" w:rsidR="00414C4E" w:rsidRDefault="001620CB">
            <w:pPr>
              <w:pStyle w:val="TableParagraph"/>
              <w:spacing w:before="63"/>
              <w:rPr>
                <w:b/>
                <w:sz w:val="18"/>
              </w:rPr>
            </w:pPr>
            <w:r>
              <w:rPr>
                <w:b/>
                <w:sz w:val="18"/>
              </w:rPr>
              <w:t>Minutes Prepared By:</w:t>
            </w:r>
          </w:p>
        </w:tc>
        <w:tc>
          <w:tcPr>
            <w:tcW w:w="3061" w:type="dxa"/>
          </w:tcPr>
          <w:p w14:paraId="77802816" w14:textId="77777777" w:rsidR="00414C4E" w:rsidRDefault="001620CB">
            <w:pPr>
              <w:pStyle w:val="TableParagraph"/>
              <w:spacing w:before="57"/>
              <w:rPr>
                <w:sz w:val="20"/>
              </w:rPr>
            </w:pPr>
            <w:r>
              <w:rPr>
                <w:sz w:val="20"/>
              </w:rPr>
              <w:t>Mu D</w:t>
            </w:r>
            <w:r>
              <w:rPr>
                <w:rFonts w:asciiTheme="minorEastAsia" w:eastAsiaTheme="minorEastAsia" w:hAnsiTheme="minorEastAsia" w:hint="eastAsia"/>
                <w:sz w:val="20"/>
                <w:lang w:eastAsia="zh-CN"/>
              </w:rPr>
              <w:t>i</w:t>
            </w:r>
          </w:p>
        </w:tc>
        <w:tc>
          <w:tcPr>
            <w:tcW w:w="1801" w:type="dxa"/>
            <w:shd w:val="clear" w:color="auto" w:fill="DFDFDF"/>
          </w:tcPr>
          <w:p w14:paraId="0A8ECB82" w14:textId="77777777" w:rsidR="00414C4E" w:rsidRDefault="001620CB">
            <w:pPr>
              <w:pStyle w:val="TableParagraph"/>
              <w:spacing w:before="63"/>
              <w:rPr>
                <w:b/>
                <w:sz w:val="18"/>
              </w:rPr>
            </w:pPr>
            <w:r>
              <w:rPr>
                <w:b/>
                <w:sz w:val="18"/>
              </w:rPr>
              <w:t>Location:</w:t>
            </w:r>
          </w:p>
        </w:tc>
        <w:tc>
          <w:tcPr>
            <w:tcW w:w="3781" w:type="dxa"/>
          </w:tcPr>
          <w:p w14:paraId="2321E2EA" w14:textId="77777777" w:rsidR="00414C4E" w:rsidRDefault="001620CB">
            <w:pPr>
              <w:pStyle w:val="TableParagraph"/>
              <w:spacing w:before="59"/>
              <w:ind w:left="106"/>
            </w:pPr>
            <w:r>
              <w:t>X30554</w:t>
            </w:r>
          </w:p>
        </w:tc>
      </w:tr>
      <w:tr w:rsidR="00414C4E" w14:paraId="07FA62EC" w14:textId="77777777">
        <w:trPr>
          <w:trHeight w:val="335"/>
        </w:trPr>
        <w:tc>
          <w:tcPr>
            <w:tcW w:w="10986" w:type="dxa"/>
            <w:gridSpan w:val="5"/>
            <w:shd w:val="clear" w:color="auto" w:fill="CCEBFF"/>
          </w:tcPr>
          <w:p w14:paraId="4DA682F2" w14:textId="77777777" w:rsidR="00414C4E" w:rsidRDefault="001620CB">
            <w:pPr>
              <w:pStyle w:val="TableParagraph"/>
              <w:spacing w:before="63"/>
              <w:rPr>
                <w:b/>
                <w:sz w:val="18"/>
              </w:rPr>
            </w:pPr>
            <w:r>
              <w:rPr>
                <w:b/>
                <w:sz w:val="18"/>
              </w:rPr>
              <w:t>1. Meeting Objective</w:t>
            </w:r>
          </w:p>
        </w:tc>
      </w:tr>
      <w:tr w:rsidR="00414C4E" w14:paraId="5927921E" w14:textId="77777777">
        <w:trPr>
          <w:trHeight w:val="613"/>
        </w:trPr>
        <w:tc>
          <w:tcPr>
            <w:tcW w:w="10986" w:type="dxa"/>
            <w:gridSpan w:val="5"/>
          </w:tcPr>
          <w:p w14:paraId="2BB1A584" w14:textId="77777777" w:rsidR="00414C4E" w:rsidRDefault="001620CB">
            <w:pPr>
              <w:pStyle w:val="TableParagraph"/>
              <w:spacing w:before="59"/>
            </w:pPr>
            <w:r>
              <w:t>Discuss and analyse this core function of reserving and checking reservation.</w:t>
            </w:r>
          </w:p>
        </w:tc>
      </w:tr>
      <w:tr w:rsidR="00414C4E" w14:paraId="2941F43F" w14:textId="77777777">
        <w:trPr>
          <w:trHeight w:val="335"/>
        </w:trPr>
        <w:tc>
          <w:tcPr>
            <w:tcW w:w="10986" w:type="dxa"/>
            <w:gridSpan w:val="5"/>
            <w:shd w:val="clear" w:color="auto" w:fill="CCEBFF"/>
          </w:tcPr>
          <w:p w14:paraId="5E1D6895" w14:textId="77777777" w:rsidR="00414C4E" w:rsidRDefault="001620CB">
            <w:pPr>
              <w:pStyle w:val="TableParagraph"/>
              <w:spacing w:before="63"/>
              <w:rPr>
                <w:b/>
                <w:sz w:val="18"/>
              </w:rPr>
            </w:pPr>
            <w:r>
              <w:rPr>
                <w:b/>
                <w:sz w:val="18"/>
              </w:rPr>
              <w:t>2. Attendees</w:t>
            </w:r>
          </w:p>
        </w:tc>
      </w:tr>
      <w:tr w:rsidR="00414C4E" w14:paraId="60EB411B" w14:textId="77777777">
        <w:trPr>
          <w:trHeight w:val="1251"/>
        </w:trPr>
        <w:tc>
          <w:tcPr>
            <w:tcW w:w="10986" w:type="dxa"/>
            <w:gridSpan w:val="5"/>
          </w:tcPr>
          <w:p w14:paraId="6243DFBD" w14:textId="77777777" w:rsidR="00414C4E" w:rsidRDefault="001620CB">
            <w:pPr>
              <w:pStyle w:val="TableParagraph"/>
              <w:spacing w:before="122"/>
              <w:ind w:right="160"/>
            </w:pPr>
            <w:r>
              <w:t>Chen Runsheng, Cheng Weishi, Fan Shiqing, Li Peishuo, Mu Di, Sheng Junjie</w:t>
            </w:r>
          </w:p>
        </w:tc>
      </w:tr>
      <w:tr w:rsidR="00414C4E" w14:paraId="3BB18CAE" w14:textId="77777777">
        <w:trPr>
          <w:trHeight w:val="335"/>
        </w:trPr>
        <w:tc>
          <w:tcPr>
            <w:tcW w:w="10986" w:type="dxa"/>
            <w:gridSpan w:val="5"/>
            <w:shd w:val="clear" w:color="auto" w:fill="CCEBFF"/>
          </w:tcPr>
          <w:p w14:paraId="3C2D94C8" w14:textId="77777777" w:rsidR="00414C4E" w:rsidRDefault="001620CB">
            <w:pPr>
              <w:pStyle w:val="TableParagraph"/>
              <w:spacing w:before="63"/>
              <w:rPr>
                <w:b/>
                <w:sz w:val="18"/>
              </w:rPr>
            </w:pPr>
            <w:r>
              <w:rPr>
                <w:b/>
                <w:sz w:val="18"/>
              </w:rPr>
              <w:t>3. Agenda and Notes, Decisions, Issues</w:t>
            </w:r>
          </w:p>
        </w:tc>
      </w:tr>
      <w:tr w:rsidR="00414C4E" w14:paraId="0CD85986" w14:textId="77777777">
        <w:trPr>
          <w:trHeight w:val="335"/>
        </w:trPr>
        <w:tc>
          <w:tcPr>
            <w:tcW w:w="2163" w:type="dxa"/>
            <w:shd w:val="clear" w:color="auto" w:fill="DFDFDF"/>
          </w:tcPr>
          <w:p w14:paraId="256EC8C1" w14:textId="77777777" w:rsidR="00414C4E" w:rsidRDefault="001620CB">
            <w:pPr>
              <w:pStyle w:val="TableParagraph"/>
              <w:spacing w:before="63"/>
              <w:rPr>
                <w:b/>
                <w:sz w:val="18"/>
              </w:rPr>
            </w:pPr>
            <w:r>
              <w:rPr>
                <w:b/>
                <w:sz w:val="18"/>
              </w:rPr>
              <w:t>Topic</w:t>
            </w:r>
          </w:p>
        </w:tc>
        <w:tc>
          <w:tcPr>
            <w:tcW w:w="8823" w:type="dxa"/>
            <w:gridSpan w:val="4"/>
            <w:shd w:val="clear" w:color="auto" w:fill="DFDFDF"/>
          </w:tcPr>
          <w:p w14:paraId="261849EA" w14:textId="77777777" w:rsidR="00414C4E" w:rsidRDefault="001620CB">
            <w:pPr>
              <w:pStyle w:val="TableParagraph"/>
              <w:spacing w:before="63"/>
              <w:rPr>
                <w:b/>
                <w:sz w:val="18"/>
              </w:rPr>
            </w:pPr>
            <w:r>
              <w:rPr>
                <w:b/>
                <w:sz w:val="18"/>
              </w:rPr>
              <w:t>Discussion</w:t>
            </w:r>
          </w:p>
        </w:tc>
      </w:tr>
      <w:tr w:rsidR="00414C4E" w14:paraId="32CE966A" w14:textId="77777777">
        <w:trPr>
          <w:trHeight w:val="911"/>
        </w:trPr>
        <w:tc>
          <w:tcPr>
            <w:tcW w:w="2163" w:type="dxa"/>
          </w:tcPr>
          <w:p w14:paraId="62EF100B" w14:textId="77777777" w:rsidR="00414C4E" w:rsidRDefault="001620CB">
            <w:pPr>
              <w:pStyle w:val="TableParagraph"/>
              <w:spacing w:before="11"/>
              <w:rPr>
                <w:b/>
              </w:rPr>
            </w:pPr>
            <w:r>
              <w:rPr>
                <w:b/>
              </w:rPr>
              <w:t>Front-end Group Report</w:t>
            </w:r>
          </w:p>
        </w:tc>
        <w:tc>
          <w:tcPr>
            <w:tcW w:w="8823" w:type="dxa"/>
            <w:gridSpan w:val="4"/>
          </w:tcPr>
          <w:p w14:paraId="08474FD7" w14:textId="77777777" w:rsidR="00414C4E" w:rsidRDefault="001620CB">
            <w:pPr>
              <w:pStyle w:val="TableParagraph"/>
              <w:spacing w:before="67" w:line="249" w:lineRule="auto"/>
              <w:ind w:right="196"/>
              <w:rPr>
                <w:rFonts w:eastAsia="宋体"/>
                <w:bCs/>
                <w:lang w:eastAsia="zh-CN"/>
              </w:rPr>
            </w:pPr>
            <w:r>
              <w:rPr>
                <w:bCs/>
              </w:rPr>
              <w:t>The front-end team has reported on the initial implementation of the reservation function. Given that the user's reservation function and the function to view orders are developed in parallel, it is more problematic to accurately correspond to user and order information and order status. At present, users can successfully reserve facilities or courses, but the display of order information is not yet complete.</w:t>
            </w:r>
            <w:r>
              <w:rPr>
                <w:rFonts w:eastAsia="宋体" w:hint="eastAsia"/>
                <w:bCs/>
                <w:lang w:eastAsia="zh-CN"/>
              </w:rPr>
              <w:t xml:space="preserve"> The management system can successfully render the order and user information in the database. However, the setting and modification of the order status has not been completed, and further discussions with the back-end team are required.</w:t>
            </w:r>
          </w:p>
        </w:tc>
      </w:tr>
      <w:tr w:rsidR="00414C4E" w14:paraId="096B966A" w14:textId="77777777">
        <w:trPr>
          <w:trHeight w:val="911"/>
        </w:trPr>
        <w:tc>
          <w:tcPr>
            <w:tcW w:w="2163" w:type="dxa"/>
          </w:tcPr>
          <w:p w14:paraId="3A6D39E6" w14:textId="77777777" w:rsidR="00414C4E" w:rsidRDefault="001620CB">
            <w:pPr>
              <w:pStyle w:val="TableParagraph"/>
              <w:spacing w:before="67" w:line="249" w:lineRule="auto"/>
              <w:ind w:right="125"/>
              <w:rPr>
                <w:b/>
              </w:rPr>
            </w:pPr>
            <w:r>
              <w:rPr>
                <w:b/>
              </w:rPr>
              <w:t>Back-end Group Report</w:t>
            </w:r>
          </w:p>
        </w:tc>
        <w:tc>
          <w:tcPr>
            <w:tcW w:w="8823" w:type="dxa"/>
            <w:gridSpan w:val="4"/>
          </w:tcPr>
          <w:p w14:paraId="0B52FAC9" w14:textId="77777777" w:rsidR="00414C4E" w:rsidRDefault="001620CB">
            <w:pPr>
              <w:tabs>
                <w:tab w:val="left" w:pos="3588"/>
              </w:tabs>
            </w:pPr>
            <w:r>
              <w:t>Picking up where we left off, we designed the Orders class, wrote the fund, refund functions, wrote the query function for the order, and wrote the unit tests accordingly. The APi document completes the compilation of Venue, Facilities and Activities interfaces.</w:t>
            </w:r>
            <w:r>
              <w:tab/>
            </w:r>
          </w:p>
        </w:tc>
      </w:tr>
      <w:tr w:rsidR="00414C4E" w14:paraId="79A969F4" w14:textId="77777777">
        <w:trPr>
          <w:trHeight w:val="911"/>
        </w:trPr>
        <w:tc>
          <w:tcPr>
            <w:tcW w:w="2163" w:type="dxa"/>
          </w:tcPr>
          <w:p w14:paraId="7F76061E" w14:textId="77777777" w:rsidR="00414C4E" w:rsidRDefault="001620CB">
            <w:pPr>
              <w:ind w:leftChars="50" w:left="110"/>
              <w:rPr>
                <w:rFonts w:eastAsia="宋体"/>
                <w:lang w:bidi="ar-SA"/>
              </w:rPr>
            </w:pPr>
            <w:r>
              <w:rPr>
                <w:b/>
              </w:rPr>
              <w:t>Summarizing on issues</w:t>
            </w:r>
          </w:p>
          <w:p w14:paraId="6DD5B424" w14:textId="77777777" w:rsidR="00414C4E" w:rsidRDefault="00414C4E">
            <w:pPr>
              <w:pStyle w:val="TableParagraph"/>
              <w:spacing w:before="67" w:line="249" w:lineRule="auto"/>
              <w:ind w:right="125"/>
              <w:rPr>
                <w:b/>
                <w:highlight w:val="yellow"/>
              </w:rPr>
            </w:pPr>
          </w:p>
        </w:tc>
        <w:tc>
          <w:tcPr>
            <w:tcW w:w="8823" w:type="dxa"/>
            <w:gridSpan w:val="4"/>
          </w:tcPr>
          <w:p w14:paraId="3A6CC409" w14:textId="77777777" w:rsidR="00414C4E" w:rsidRDefault="001620CB">
            <w:pPr>
              <w:pStyle w:val="TableParagraph"/>
              <w:spacing w:before="67" w:line="249" w:lineRule="auto"/>
              <w:ind w:right="196"/>
            </w:pPr>
            <w:r>
              <w:t>The front-end group summarized the difficulties in dealing with user information and user orders and order status issues and the objectives until the next meeting. The back end is still only able to operate for a single day on order reservation.</w:t>
            </w:r>
          </w:p>
        </w:tc>
      </w:tr>
      <w:tr w:rsidR="00414C4E" w14:paraId="587206ED" w14:textId="77777777">
        <w:trPr>
          <w:trHeight w:val="911"/>
        </w:trPr>
        <w:tc>
          <w:tcPr>
            <w:tcW w:w="2163" w:type="dxa"/>
          </w:tcPr>
          <w:p w14:paraId="7352A9ED" w14:textId="77777777" w:rsidR="00414C4E" w:rsidRDefault="001620CB">
            <w:pPr>
              <w:pStyle w:val="TableParagraph"/>
              <w:spacing w:before="67" w:line="249" w:lineRule="auto"/>
              <w:ind w:right="125"/>
              <w:rPr>
                <w:b/>
              </w:rPr>
            </w:pPr>
            <w:r>
              <w:rPr>
                <w:b/>
              </w:rPr>
              <w:t>Front-end Group Discussion</w:t>
            </w:r>
          </w:p>
        </w:tc>
        <w:tc>
          <w:tcPr>
            <w:tcW w:w="8823" w:type="dxa"/>
            <w:gridSpan w:val="4"/>
          </w:tcPr>
          <w:p w14:paraId="454DE5B4" w14:textId="77777777" w:rsidR="00414C4E" w:rsidRDefault="001620CB">
            <w:pPr>
              <w:pStyle w:val="TableParagraph"/>
              <w:spacing w:before="67" w:line="249" w:lineRule="auto"/>
              <w:ind w:right="196"/>
              <w:rPr>
                <w:rFonts w:eastAsia="宋体"/>
                <w:lang w:eastAsia="zh-CN"/>
              </w:rPr>
            </w:pPr>
            <w:r>
              <w:t>The front-end and back-end groups discussed how to implement the correspondence between user and order information and order status.</w:t>
            </w:r>
            <w:r>
              <w:rPr>
                <w:rFonts w:hint="eastAsia"/>
              </w:rPr>
              <w:t>Further discussion on order details such as receipts and emails</w:t>
            </w:r>
            <w:r>
              <w:rPr>
                <w:rFonts w:eastAsia="宋体" w:hint="eastAsia"/>
                <w:lang w:eastAsia="zh-CN"/>
              </w:rPr>
              <w:t>.</w:t>
            </w:r>
          </w:p>
        </w:tc>
      </w:tr>
      <w:tr w:rsidR="00414C4E" w14:paraId="5B11B00D" w14:textId="77777777">
        <w:trPr>
          <w:trHeight w:val="911"/>
        </w:trPr>
        <w:tc>
          <w:tcPr>
            <w:tcW w:w="2163" w:type="dxa"/>
          </w:tcPr>
          <w:p w14:paraId="29809874" w14:textId="77777777" w:rsidR="00414C4E" w:rsidRDefault="001620CB">
            <w:pPr>
              <w:pStyle w:val="TableParagraph"/>
              <w:spacing w:before="67" w:line="249" w:lineRule="auto"/>
              <w:ind w:right="125"/>
              <w:rPr>
                <w:b/>
              </w:rPr>
            </w:pPr>
            <w:r>
              <w:rPr>
                <w:rFonts w:hint="eastAsia"/>
                <w:b/>
              </w:rPr>
              <w:t>B</w:t>
            </w:r>
            <w:r>
              <w:rPr>
                <w:b/>
              </w:rPr>
              <w:t>ack-end Group Discussion</w:t>
            </w:r>
          </w:p>
        </w:tc>
        <w:tc>
          <w:tcPr>
            <w:tcW w:w="8823" w:type="dxa"/>
            <w:gridSpan w:val="4"/>
          </w:tcPr>
          <w:p w14:paraId="45655243" w14:textId="77777777" w:rsidR="00414C4E" w:rsidRDefault="001620CB">
            <w:pPr>
              <w:pStyle w:val="TableParagraph"/>
              <w:spacing w:before="67" w:line="249" w:lineRule="auto"/>
              <w:ind w:right="196"/>
            </w:pPr>
            <w:r>
              <w:t>There is no need for a new functional design for the backend group, all that is needed in the near future is full testing of the backend</w:t>
            </w:r>
          </w:p>
        </w:tc>
      </w:tr>
    </w:tbl>
    <w:p w14:paraId="509BC926" w14:textId="77777777" w:rsidR="00414C4E" w:rsidRDefault="00414C4E">
      <w:pPr>
        <w:spacing w:line="250" w:lineRule="atLeast"/>
        <w:sectPr w:rsidR="00414C4E">
          <w:footerReference w:type="default" r:id="rId7"/>
          <w:pgSz w:w="12240" w:h="15840"/>
          <w:pgMar w:top="720" w:right="500" w:bottom="1180" w:left="520" w:header="0" w:footer="984" w:gutter="0"/>
          <w:cols w:space="720"/>
        </w:sectPr>
      </w:pPr>
    </w:p>
    <w:tbl>
      <w:tblPr>
        <w:tblStyle w:val="TableNormal"/>
        <w:tblpPr w:leftFromText="180" w:rightFromText="180" w:vertAnchor="text" w:tblpX="116" w:tblpY="1"/>
        <w:tblOverlap w:val="never"/>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8847"/>
      </w:tblGrid>
      <w:tr w:rsidR="00414C4E" w14:paraId="77F76791" w14:textId="77777777">
        <w:trPr>
          <w:trHeight w:val="335"/>
        </w:trPr>
        <w:tc>
          <w:tcPr>
            <w:tcW w:w="10982" w:type="dxa"/>
            <w:gridSpan w:val="2"/>
            <w:shd w:val="clear" w:color="auto" w:fill="CCEBFF"/>
          </w:tcPr>
          <w:p w14:paraId="03809C43" w14:textId="77777777" w:rsidR="00414C4E" w:rsidRDefault="001620CB">
            <w:pPr>
              <w:pStyle w:val="TableParagraph"/>
              <w:spacing w:before="63"/>
              <w:rPr>
                <w:b/>
                <w:sz w:val="18"/>
              </w:rPr>
            </w:pPr>
            <w:r>
              <w:rPr>
                <w:b/>
                <w:sz w:val="18"/>
              </w:rPr>
              <w:lastRenderedPageBreak/>
              <w:t>4. Plan</w:t>
            </w:r>
          </w:p>
        </w:tc>
      </w:tr>
      <w:tr w:rsidR="00414C4E" w14:paraId="18FF2E9A" w14:textId="77777777">
        <w:trPr>
          <w:trHeight w:val="335"/>
        </w:trPr>
        <w:tc>
          <w:tcPr>
            <w:tcW w:w="2135" w:type="dxa"/>
            <w:shd w:val="clear" w:color="auto" w:fill="DFDFDF"/>
          </w:tcPr>
          <w:p w14:paraId="694D0C7A" w14:textId="77777777" w:rsidR="00414C4E" w:rsidRDefault="001620CB">
            <w:pPr>
              <w:pStyle w:val="TableParagraph"/>
              <w:spacing w:before="63"/>
              <w:rPr>
                <w:b/>
                <w:sz w:val="18"/>
              </w:rPr>
            </w:pPr>
            <w:r>
              <w:rPr>
                <w:b/>
                <w:sz w:val="18"/>
              </w:rPr>
              <w:t>Action</w:t>
            </w:r>
          </w:p>
        </w:tc>
        <w:tc>
          <w:tcPr>
            <w:tcW w:w="8847" w:type="dxa"/>
            <w:shd w:val="clear" w:color="auto" w:fill="DFDFDF"/>
          </w:tcPr>
          <w:p w14:paraId="4BE48640" w14:textId="77777777" w:rsidR="00414C4E" w:rsidRDefault="00414C4E">
            <w:pPr>
              <w:pStyle w:val="TableParagraph"/>
              <w:spacing w:before="63"/>
              <w:rPr>
                <w:b/>
                <w:sz w:val="18"/>
              </w:rPr>
            </w:pPr>
          </w:p>
        </w:tc>
      </w:tr>
      <w:tr w:rsidR="00414C4E" w14:paraId="021CA907" w14:textId="77777777">
        <w:trPr>
          <w:trHeight w:val="628"/>
        </w:trPr>
        <w:tc>
          <w:tcPr>
            <w:tcW w:w="2135" w:type="dxa"/>
          </w:tcPr>
          <w:p w14:paraId="10AB8C43" w14:textId="77777777" w:rsidR="00414C4E" w:rsidRDefault="001620CB">
            <w:pPr>
              <w:pStyle w:val="TableParagraph"/>
              <w:spacing w:before="56"/>
              <w:rPr>
                <w:sz w:val="18"/>
              </w:rPr>
            </w:pPr>
            <w:r>
              <w:rPr>
                <w:w w:val="99"/>
                <w:sz w:val="18"/>
              </w:rPr>
              <w:t>1</w:t>
            </w:r>
          </w:p>
        </w:tc>
        <w:tc>
          <w:tcPr>
            <w:tcW w:w="8847" w:type="dxa"/>
          </w:tcPr>
          <w:p w14:paraId="2030904D" w14:textId="77777777" w:rsidR="00414C4E" w:rsidRDefault="001620CB">
            <w:pPr>
              <w:pStyle w:val="TableParagraph"/>
              <w:spacing w:before="56"/>
              <w:ind w:left="110"/>
            </w:pPr>
            <w:r>
              <w:t>The front-end team needs to complete the content of the user view reservation page according to the plan, paying particular attention to the five order statuses, which need to correspond accurately.</w:t>
            </w:r>
          </w:p>
        </w:tc>
      </w:tr>
      <w:tr w:rsidR="00414C4E" w14:paraId="66BA3877" w14:textId="77777777">
        <w:trPr>
          <w:trHeight w:val="882"/>
        </w:trPr>
        <w:tc>
          <w:tcPr>
            <w:tcW w:w="2135" w:type="dxa"/>
          </w:tcPr>
          <w:p w14:paraId="208D16DC" w14:textId="77777777" w:rsidR="00414C4E" w:rsidRDefault="001620CB">
            <w:pPr>
              <w:pStyle w:val="TableParagraph"/>
              <w:spacing w:before="56"/>
              <w:rPr>
                <w:sz w:val="18"/>
              </w:rPr>
            </w:pPr>
            <w:r>
              <w:rPr>
                <w:w w:val="99"/>
                <w:sz w:val="18"/>
              </w:rPr>
              <w:t>2</w:t>
            </w:r>
          </w:p>
        </w:tc>
        <w:tc>
          <w:tcPr>
            <w:tcW w:w="8847" w:type="dxa"/>
          </w:tcPr>
          <w:p w14:paraId="5FB2BAEE" w14:textId="77777777" w:rsidR="00414C4E" w:rsidRDefault="001620CB">
            <w:pPr>
              <w:pStyle w:val="TableParagraph"/>
              <w:ind w:left="0"/>
              <w:rPr>
                <w:rFonts w:ascii="Times New Roman"/>
                <w:sz w:val="20"/>
              </w:rPr>
            </w:pPr>
            <w:r>
              <w:t>Overall tests for back-end</w:t>
            </w:r>
          </w:p>
        </w:tc>
      </w:tr>
      <w:tr w:rsidR="00414C4E" w14:paraId="16A1AF92" w14:textId="77777777">
        <w:trPr>
          <w:trHeight w:val="882"/>
        </w:trPr>
        <w:tc>
          <w:tcPr>
            <w:tcW w:w="2135" w:type="dxa"/>
          </w:tcPr>
          <w:p w14:paraId="11151EAD" w14:textId="77777777" w:rsidR="00414C4E" w:rsidRDefault="001620CB">
            <w:pPr>
              <w:pStyle w:val="TableParagraph"/>
              <w:spacing w:before="56"/>
              <w:rPr>
                <w:w w:val="99"/>
                <w:sz w:val="18"/>
              </w:rPr>
            </w:pPr>
            <w:r>
              <w:rPr>
                <w:rFonts w:hint="eastAsia"/>
                <w:w w:val="99"/>
                <w:sz w:val="18"/>
              </w:rPr>
              <w:t>3</w:t>
            </w:r>
          </w:p>
        </w:tc>
        <w:tc>
          <w:tcPr>
            <w:tcW w:w="8847" w:type="dxa"/>
          </w:tcPr>
          <w:p w14:paraId="72468678" w14:textId="77777777" w:rsidR="00414C4E" w:rsidRDefault="001620CB">
            <w:pPr>
              <w:pStyle w:val="TableParagraph"/>
              <w:ind w:left="0"/>
            </w:pPr>
            <w:r>
              <w:t>Two groups should meet and connect the front-end and back-end of all functions that have been implemented.</w:t>
            </w:r>
          </w:p>
        </w:tc>
      </w:tr>
      <w:tr w:rsidR="00414C4E" w14:paraId="15150C33" w14:textId="77777777">
        <w:trPr>
          <w:trHeight w:val="882"/>
        </w:trPr>
        <w:tc>
          <w:tcPr>
            <w:tcW w:w="2135" w:type="dxa"/>
          </w:tcPr>
          <w:p w14:paraId="53D91ED2" w14:textId="77777777" w:rsidR="00414C4E" w:rsidRDefault="001620CB">
            <w:pPr>
              <w:pStyle w:val="TableParagraph"/>
              <w:spacing w:before="56"/>
              <w:rPr>
                <w:rFonts w:eastAsia="宋体"/>
                <w:w w:val="99"/>
                <w:sz w:val="18"/>
                <w:lang w:eastAsia="zh-CN"/>
              </w:rPr>
            </w:pPr>
            <w:r>
              <w:rPr>
                <w:rFonts w:eastAsia="宋体" w:hint="eastAsia"/>
                <w:w w:val="99"/>
                <w:sz w:val="18"/>
                <w:lang w:eastAsia="zh-CN"/>
              </w:rPr>
              <w:t>4</w:t>
            </w:r>
          </w:p>
        </w:tc>
        <w:tc>
          <w:tcPr>
            <w:tcW w:w="8847" w:type="dxa"/>
          </w:tcPr>
          <w:p w14:paraId="4B8053A0" w14:textId="77777777" w:rsidR="00414C4E" w:rsidRDefault="001620CB">
            <w:pPr>
              <w:pStyle w:val="TableParagraph"/>
              <w:ind w:left="0"/>
            </w:pPr>
            <w:r>
              <w:rPr>
                <w:rFonts w:hint="eastAsia"/>
              </w:rPr>
              <w:t>Begin to design the receipt interface and the design of the email content and interface</w:t>
            </w:r>
          </w:p>
        </w:tc>
      </w:tr>
    </w:tbl>
    <w:p w14:paraId="6381C9A8" w14:textId="77777777" w:rsidR="00414C4E" w:rsidRDefault="00414C4E"/>
    <w:sectPr w:rsidR="00414C4E">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68A5" w14:textId="77777777" w:rsidR="00333C61" w:rsidRDefault="00333C61">
      <w:r>
        <w:separator/>
      </w:r>
    </w:p>
  </w:endnote>
  <w:endnote w:type="continuationSeparator" w:id="0">
    <w:p w14:paraId="0450C284" w14:textId="77777777" w:rsidR="00333C61" w:rsidRDefault="0033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A68F" w14:textId="77777777" w:rsidR="00414C4E" w:rsidRDefault="00333C61">
    <w:pPr>
      <w:pStyle w:val="a3"/>
      <w:spacing w:line="14" w:lineRule="auto"/>
      <w:rPr>
        <w:b w:val="0"/>
        <w:sz w:val="20"/>
      </w:rPr>
    </w:pPr>
    <w:r>
      <w:pict w14:anchorId="7B39E544">
        <v:shapetype id="_x0000_t202" coordsize="21600,21600" o:spt="202" path="m,l,21600r21600,l21600,xe">
          <v:stroke joinstyle="miter"/>
          <v:path gradientshapeok="t" o:connecttype="rect"/>
        </v:shapetype>
        <v:shape id="_x0000_s1025" type="#_x0000_t202" style="position:absolute;margin-left:300.7pt;margin-top:727.8pt;width:10.7pt;height:15.45pt;z-index:-251658752;mso-position-horizontal-relative:page;mso-position-vertical-relative:page;mso-width-relative:page;mso-height-relative:page" filled="f" stroked="f">
          <v:textbox inset="0,0,0,0">
            <w:txbxContent>
              <w:p w14:paraId="771D50D2" w14:textId="77777777" w:rsidR="00414C4E" w:rsidRDefault="001620CB">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64666" w14:textId="77777777" w:rsidR="00333C61" w:rsidRDefault="00333C61">
      <w:r>
        <w:separator/>
      </w:r>
    </w:p>
  </w:footnote>
  <w:footnote w:type="continuationSeparator" w:id="0">
    <w:p w14:paraId="1960E6E9" w14:textId="77777777" w:rsidR="00333C61" w:rsidRDefault="00333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commondata" w:val="eyJoZGlkIjoiYTRjMzM2ZThhMzE2YjVkMWQ1ZTBhY2ViMDViYWViOGEifQ=="/>
  </w:docVars>
  <w:rsids>
    <w:rsidRoot w:val="00B731D1"/>
    <w:rsid w:val="00003121"/>
    <w:rsid w:val="00072407"/>
    <w:rsid w:val="001440C5"/>
    <w:rsid w:val="00153AE6"/>
    <w:rsid w:val="001620CB"/>
    <w:rsid w:val="001C2354"/>
    <w:rsid w:val="00203256"/>
    <w:rsid w:val="002D393F"/>
    <w:rsid w:val="0030626B"/>
    <w:rsid w:val="003306E6"/>
    <w:rsid w:val="00333C61"/>
    <w:rsid w:val="0034049C"/>
    <w:rsid w:val="003803E0"/>
    <w:rsid w:val="00414C4E"/>
    <w:rsid w:val="00433751"/>
    <w:rsid w:val="004978A7"/>
    <w:rsid w:val="0054559F"/>
    <w:rsid w:val="0058498A"/>
    <w:rsid w:val="006214CE"/>
    <w:rsid w:val="006B4BEA"/>
    <w:rsid w:val="00793E1B"/>
    <w:rsid w:val="00842FD2"/>
    <w:rsid w:val="0096475E"/>
    <w:rsid w:val="00A40C0A"/>
    <w:rsid w:val="00B34016"/>
    <w:rsid w:val="00B731D1"/>
    <w:rsid w:val="00BF42DC"/>
    <w:rsid w:val="00C05FAF"/>
    <w:rsid w:val="00C23DDE"/>
    <w:rsid w:val="00CB2EE0"/>
    <w:rsid w:val="00CD08E4"/>
    <w:rsid w:val="00D13F87"/>
    <w:rsid w:val="00DC63C4"/>
    <w:rsid w:val="00DF7687"/>
    <w:rsid w:val="00E07DA1"/>
    <w:rsid w:val="00E8210C"/>
    <w:rsid w:val="00EC5591"/>
    <w:rsid w:val="00EF00F3"/>
    <w:rsid w:val="00F4798C"/>
    <w:rsid w:val="00F61937"/>
    <w:rsid w:val="00F672A6"/>
    <w:rsid w:val="00F9064F"/>
    <w:rsid w:val="4E86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87F11"/>
  <w15:docId w15:val="{D0D2BE38-539F-4094-9152-C710D211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rPr>
      <w:rFonts w:ascii="Arial" w:eastAsia="Arial" w:hAnsi="Arial" w:cs="Arial"/>
      <w:sz w:val="18"/>
      <w:szCs w:val="18"/>
      <w:lang w:bidi="en-US"/>
    </w:rPr>
  </w:style>
  <w:style w:type="character" w:customStyle="1" w:styleId="a5">
    <w:name w:val="页脚 字符"/>
    <w:basedOn w:val="a0"/>
    <w:link w:val="a4"/>
    <w:uiPriority w:val="99"/>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31</cp:revision>
  <dcterms:created xsi:type="dcterms:W3CDTF">2022-05-03T08:39:00Z</dcterms:created>
  <dcterms:modified xsi:type="dcterms:W3CDTF">2022-05-03T15:27:00Z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133E77A92F4D45F69278169D4101C6F1</vt:lpwstr>
  </property>
</Properties>
</file>