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>Taller de Programación Concurrente por Paso de Mensajes</w:t>
      </w:r>
    </w:p>
    <w:p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:rsidR="00A0140B" w:rsidRDefault="00A0140B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Noviembre 4 de 2017</w:t>
      </w:r>
    </w:p>
    <w:p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:rsidR="009D46F7" w:rsidRDefault="00A0140B" w:rsidP="00A0140B">
      <w:pPr>
        <w:jc w:val="both"/>
        <w:rPr>
          <w:rFonts w:ascii="Garamond" w:hAnsi="Garamond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>
        <w:rPr>
          <w:rFonts w:ascii="Garamond" w:hAnsi="Garamond"/>
          <w:i/>
          <w:sz w:val="24"/>
          <w:szCs w:val="24"/>
        </w:rPr>
        <w:t>n</w:t>
      </w:r>
      <w:r w:rsidRPr="00A0140B">
        <w:rPr>
          <w:rFonts w:ascii="Garamond" w:hAnsi="Garamond"/>
          <w:i/>
          <w:sz w:val="24"/>
          <w:szCs w:val="24"/>
        </w:rPr>
        <w:t>do puertos con celdas</w:t>
      </w:r>
    </w:p>
    <w:p w:rsidR="009D46F7" w:rsidRDefault="009D46F7" w:rsidP="00A0140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implementación </w:t>
      </w:r>
      <w:r w:rsidR="002F3EC3">
        <w:rPr>
          <w:rFonts w:ascii="Garamond" w:hAnsi="Garamond"/>
          <w:sz w:val="24"/>
          <w:szCs w:val="24"/>
        </w:rPr>
        <w:t>de puertas con celdas se realizó de la siguiente manera</w:t>
      </w:r>
      <w:r>
        <w:rPr>
          <w:rFonts w:ascii="Garamond" w:hAnsi="Garamond"/>
          <w:sz w:val="24"/>
          <w:szCs w:val="24"/>
        </w:rPr>
        <w:t>:</w:t>
      </w:r>
    </w:p>
    <w:p w:rsidR="009D46F7" w:rsidRDefault="009D46F7" w:rsidP="009D46F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Definiendo </w:t>
      </w:r>
      <w:r w:rsidR="003E0264">
        <w:rPr>
          <w:rFonts w:ascii="Garamond" w:hAnsi="Garamond"/>
          <w:sz w:val="24"/>
          <w:szCs w:val="24"/>
        </w:rPr>
        <w:t>el</w:t>
      </w:r>
      <w:r>
        <w:rPr>
          <w:rFonts w:ascii="Garamond" w:hAnsi="Garamond"/>
          <w:sz w:val="24"/>
          <w:szCs w:val="24"/>
        </w:rPr>
        <w:t xml:space="preserve"> puerto con una celda </w:t>
      </w:r>
      <w:r w:rsidRPr="009D46F7">
        <w:rPr>
          <w:rFonts w:ascii="Lucida Console" w:hAnsi="Lucida Console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que estará asociada al nombre </w:t>
      </w:r>
      <w:r w:rsidRPr="009D46F7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Con estos dos parámetros</w:t>
      </w:r>
      <w:r w:rsidR="003E026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 puede definir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cuyo estado inicial es </w:t>
      </w:r>
      <w:r w:rsidRPr="009D46F7">
        <w:rPr>
          <w:rFonts w:ascii="Lucida Console" w:hAnsi="Lucida Console"/>
          <w:sz w:val="24"/>
          <w:szCs w:val="24"/>
        </w:rPr>
        <w:t>nil</w:t>
      </w:r>
      <w:r>
        <w:rPr>
          <w:rFonts w:ascii="Garamond" w:hAnsi="Garamond"/>
          <w:sz w:val="24"/>
          <w:szCs w:val="24"/>
        </w:rPr>
        <w:t xml:space="preserve">, es decir, el contenido </w:t>
      </w:r>
      <w:r w:rsidR="003E0264">
        <w:rPr>
          <w:rFonts w:ascii="Garamond" w:hAnsi="Garamond"/>
          <w:sz w:val="24"/>
          <w:szCs w:val="24"/>
        </w:rPr>
        <w:t>del puerto</w:t>
      </w:r>
      <w:r>
        <w:rPr>
          <w:rFonts w:ascii="Garamond" w:hAnsi="Garamond"/>
          <w:sz w:val="24"/>
          <w:szCs w:val="24"/>
        </w:rPr>
        <w:t xml:space="preserve"> es vacío al momento de su declaración.</w:t>
      </w:r>
    </w:p>
    <w:p w:rsidR="003E0264" w:rsidRDefault="003E0264" w:rsidP="003E0264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3E0264" w:rsidRDefault="003E0264" w:rsidP="003E0264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3E0264" w:rsidRDefault="003E0264" w:rsidP="003E0264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9D46F7" w:rsidRDefault="009D46F7" w:rsidP="009D46F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crea</w:t>
      </w:r>
      <w:r w:rsidR="003E0264">
        <w:rPr>
          <w:rFonts w:ascii="Garamond" w:hAnsi="Garamond"/>
          <w:sz w:val="24"/>
          <w:szCs w:val="24"/>
        </w:rPr>
        <w:t xml:space="preserve"> el puerto de interés,</w:t>
      </w:r>
      <w:r>
        <w:rPr>
          <w:rFonts w:ascii="Garamond" w:hAnsi="Garamond"/>
          <w:sz w:val="24"/>
          <w:szCs w:val="24"/>
        </w:rPr>
        <w:t xml:space="preserve"> se puede en</w:t>
      </w:r>
      <w:r w:rsidR="003E0264">
        <w:rPr>
          <w:rFonts w:ascii="Garamond" w:hAnsi="Garamond"/>
          <w:sz w:val="24"/>
          <w:szCs w:val="24"/>
        </w:rPr>
        <w:t>viar información a través de él</w:t>
      </w:r>
      <w:r>
        <w:rPr>
          <w:rFonts w:ascii="Garamond" w:hAnsi="Garamond"/>
          <w:sz w:val="24"/>
          <w:szCs w:val="24"/>
        </w:rPr>
        <w:t xml:space="preserve"> con el procedimiento </w:t>
      </w:r>
      <w:r w:rsidRPr="009D46F7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</w:t>
      </w:r>
      <w:r w:rsidR="002F3EC3">
        <w:rPr>
          <w:rFonts w:ascii="Garamond" w:hAnsi="Garamond"/>
          <w:sz w:val="24"/>
          <w:szCs w:val="24"/>
        </w:rPr>
        <w:t>que</w:t>
      </w:r>
      <w:r>
        <w:rPr>
          <w:rFonts w:ascii="Garamond" w:hAnsi="Garamond"/>
          <w:sz w:val="24"/>
          <w:szCs w:val="24"/>
        </w:rPr>
        <w:t xml:space="preserve"> alimenta el contenido de la celda poniendo en la cola de dicho flujo </w:t>
      </w:r>
      <w:r w:rsidR="002F3EC3">
        <w:rPr>
          <w:rFonts w:ascii="Garamond" w:hAnsi="Garamond"/>
          <w:sz w:val="24"/>
          <w:szCs w:val="24"/>
        </w:rPr>
        <w:t xml:space="preserve">el valor </w:t>
      </w:r>
      <w:r w:rsidR="003E0264">
        <w:rPr>
          <w:rFonts w:ascii="Garamond" w:hAnsi="Garamond"/>
          <w:sz w:val="24"/>
          <w:szCs w:val="24"/>
        </w:rPr>
        <w:t>contenido en</w:t>
      </w:r>
      <w:r w:rsidR="002F3EC3">
        <w:rPr>
          <w:rFonts w:ascii="Garamond" w:hAnsi="Garamond"/>
          <w:sz w:val="24"/>
          <w:szCs w:val="24"/>
        </w:rPr>
        <w:t xml:space="preserve"> la variable </w:t>
      </w:r>
      <w:r w:rsidR="002F3EC3" w:rsidRPr="002F3EC3">
        <w:rPr>
          <w:rFonts w:ascii="Lucida Console" w:hAnsi="Lucida Console"/>
          <w:sz w:val="24"/>
          <w:szCs w:val="24"/>
        </w:rPr>
        <w:t>X</w:t>
      </w:r>
      <w:r w:rsidR="003E0264">
        <w:rPr>
          <w:rFonts w:ascii="Garamond" w:hAnsi="Garamond"/>
          <w:sz w:val="24"/>
          <w:szCs w:val="24"/>
        </w:rPr>
        <w:t xml:space="preserve">, agregando una nueva variable declarativa </w:t>
      </w:r>
      <w:r w:rsidR="003E0264" w:rsidRPr="003E0264">
        <w:rPr>
          <w:rFonts w:ascii="Lucida Console" w:hAnsi="Lucida Console"/>
          <w:sz w:val="24"/>
          <w:szCs w:val="24"/>
        </w:rPr>
        <w:t>Z</w:t>
      </w:r>
      <w:r w:rsidR="003E0264">
        <w:rPr>
          <w:rFonts w:ascii="Garamond" w:hAnsi="Garamond"/>
          <w:sz w:val="24"/>
          <w:szCs w:val="24"/>
        </w:rPr>
        <w:t xml:space="preserve"> sin declarar</w:t>
      </w:r>
      <w:r w:rsidR="002F3EC3">
        <w:rPr>
          <w:rFonts w:ascii="Garamond" w:hAnsi="Garamond"/>
          <w:sz w:val="24"/>
          <w:szCs w:val="24"/>
        </w:rPr>
        <w:t xml:space="preserve"> para </w:t>
      </w:r>
      <w:r w:rsidR="003E0264">
        <w:rPr>
          <w:rFonts w:ascii="Garamond" w:hAnsi="Garamond"/>
          <w:sz w:val="24"/>
          <w:szCs w:val="24"/>
        </w:rPr>
        <w:t>dejar</w:t>
      </w:r>
      <w:r w:rsidR="002F3EC3">
        <w:rPr>
          <w:rFonts w:ascii="Garamond" w:hAnsi="Garamond"/>
          <w:sz w:val="24"/>
          <w:szCs w:val="24"/>
        </w:rPr>
        <w:t xml:space="preserve"> un flujo abierto</w:t>
      </w:r>
      <w:r w:rsidR="003E0264">
        <w:rPr>
          <w:rFonts w:ascii="Garamond" w:hAnsi="Garamond"/>
          <w:sz w:val="24"/>
          <w:szCs w:val="24"/>
        </w:rPr>
        <w:t xml:space="preserve"> al final</w:t>
      </w:r>
      <w:r w:rsidR="002F3EC3">
        <w:rPr>
          <w:rFonts w:ascii="Garamond" w:hAnsi="Garamond"/>
          <w:sz w:val="24"/>
          <w:szCs w:val="24"/>
        </w:rPr>
        <w:t>.</w:t>
      </w:r>
    </w:p>
    <w:p w:rsidR="003E0264" w:rsidRDefault="003E0264" w:rsidP="003E0264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3E0264" w:rsidRDefault="003E0264" w:rsidP="003E0264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2F3EC3" w:rsidRP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Implementando celdas con puertos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implementación de las celdas con puertos se realizó de la siguiente manera:</w:t>
      </w:r>
    </w:p>
    <w:p w:rsidR="002F3EC3" w:rsidRDefault="00D40BB3" w:rsidP="003E026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creación de una nueva celda se simula a partir de la creación de un nuevo puerto </w:t>
      </w:r>
      <w:r w:rsidRPr="00D40BB3">
        <w:rPr>
          <w:rFonts w:ascii="Lucida Console" w:hAnsi="Lucida Console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 el cual será alimentado por el contenido de la variable declarativa X.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la celda es creada se construyen dos procedimientos que simulan las funciones de acceder y asignar propias de las celdas utilizando la función </w:t>
      </w:r>
      <w:r w:rsidRPr="00D40BB3">
        <w:rPr>
          <w:rFonts w:ascii="Lucida Console" w:hAnsi="Lucida Console"/>
          <w:sz w:val="24"/>
          <w:szCs w:val="24"/>
        </w:rPr>
        <w:t>Send</w:t>
      </w:r>
      <w:r>
        <w:rPr>
          <w:rFonts w:ascii="Garamond" w:hAnsi="Garamond"/>
          <w:sz w:val="24"/>
          <w:szCs w:val="24"/>
        </w:rPr>
        <w:t xml:space="preserve"> que permite alimentar el puerto creado en el punto anterior.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P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3E0264" w:rsidRDefault="003E0264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Punto 3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Contador con múltiples clientes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Punto 4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2F3EC3">
        <w:rPr>
          <w:rFonts w:ascii="Lucida Console" w:hAnsi="Lucida Console"/>
          <w:sz w:val="24"/>
          <w:szCs w:val="24"/>
        </w:rPr>
        <w:t>Portero</w:t>
      </w:r>
    </w:p>
    <w:p w:rsidR="002F3EC3" w:rsidRP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sectPr w:rsidR="002F3EC3" w:rsidRPr="002F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2F3EC3"/>
    <w:rsid w:val="003E0264"/>
    <w:rsid w:val="007232D9"/>
    <w:rsid w:val="007755F9"/>
    <w:rsid w:val="007B49D5"/>
    <w:rsid w:val="008326E0"/>
    <w:rsid w:val="009D46F7"/>
    <w:rsid w:val="00A0140B"/>
    <w:rsid w:val="00D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5</cp:revision>
  <dcterms:created xsi:type="dcterms:W3CDTF">2017-11-04T13:28:00Z</dcterms:created>
  <dcterms:modified xsi:type="dcterms:W3CDTF">2017-11-04T19:58:00Z</dcterms:modified>
</cp:coreProperties>
</file>