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Prrafodelista"/>
        <w:numPr>
          <w:ilvl w:val="0"/>
          <w:numId w:val="9"/>
        </w:numPr>
        <w:spacing w:line="480" w:lineRule="auto"/>
        <w:jc w:val="both"/>
        <w:rPr>
          <w:b/>
        </w:rPr>
      </w:pPr>
      <w:r w:rsidRPr="00403A5E">
        <w:rPr>
          <w:b/>
        </w:rPr>
        <w:t>PREGUNTA DE INVESTIGACIÓN</w:t>
      </w:r>
    </w:p>
    <w:p w14:paraId="2A5BA5A7" w14:textId="77777777"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Pr="00CA6A43">
        <w:t xml:space="preserve"> la ciudad de Cali? </w:t>
      </w:r>
    </w:p>
    <w:p w14:paraId="3C97D547" w14:textId="77777777" w:rsidR="00EB1C36" w:rsidRDefault="00EB1C36" w:rsidP="00403A5E">
      <w:pPr>
        <w:spacing w:line="480" w:lineRule="auto"/>
        <w:jc w:val="both"/>
      </w:pPr>
    </w:p>
    <w:p w14:paraId="7D7B2D86" w14:textId="18EEBFAD" w:rsidR="0086404E" w:rsidRDefault="00895582" w:rsidP="00403A5E">
      <w:pPr>
        <w:pStyle w:val="Prrafodelista"/>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Prrafodelista"/>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Prrafodelista"/>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Prrafodelista"/>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Prrafodelista"/>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Prrafodelista"/>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Prrafodelista"/>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Prrafodelista"/>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Prrafodelista"/>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Prrafodelista"/>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2D567008"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 xml:space="preserve">Australia y Nueva Zelanda, entre otros. Dicha situación es una fuente de preocupación significativa para la salud pública a nivel mundial. </w:t>
      </w:r>
    </w:p>
    <w:p w14:paraId="31FFACAD" w14:textId="77777777" w:rsidR="00783970" w:rsidRPr="00CA6A43" w:rsidRDefault="00783970" w:rsidP="00783970">
      <w:pPr>
        <w:spacing w:line="480" w:lineRule="auto"/>
        <w:ind w:firstLine="709"/>
        <w:contextualSpacing/>
        <w:jc w:val="both"/>
      </w:pPr>
    </w:p>
    <w:p w14:paraId="0CE5FEF5" w14:textId="1FE0F87F"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Monteiro (citado por Salcedo, Palacios y Espinosa, 2011) el consumo de alcohol debe ser considerado como un problema de salud pública en las Américas ya que las cifras medias de morbilidad y mortalidad son 50% mayores que en otras partes del mundo. </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75A1B47A"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jóvenes entre 18 y 24 años son los que presentan el mayor impacto en cuanto a consumo perjudicial de alcohol, siendo este rango de edad el de la mayoría de estudiantes universitarios. </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129D22D9"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CA6A43">
        <w:t xml:space="preserve">paralelo a </w:t>
      </w:r>
      <w:r w:rsidR="00783970" w:rsidRPr="00CA6A43">
        <w:t>la edad.</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mujeres (88%) que en hombres (78%). </w:t>
      </w:r>
    </w:p>
    <w:p w14:paraId="314EA4AB" w14:textId="77777777" w:rsidR="002F4C58" w:rsidRPr="00CA6A43" w:rsidRDefault="002F4C58" w:rsidP="00783970">
      <w:pPr>
        <w:spacing w:line="480" w:lineRule="auto"/>
        <w:jc w:val="both"/>
      </w:pPr>
    </w:p>
    <w:p w14:paraId="5D86330A" w14:textId="37C43F12"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Facultad de </w:t>
      </w:r>
      <w:r w:rsidRPr="00CA6A43">
        <w:lastRenderedPageBreak/>
        <w:t xml:space="preserve">Ingeniería en donde prima el consumo de alto riesgo. Las carreras de Psicología y Filosofía tienen los mas altos porcentajes de posible dependencia al alcohol y en la carrera de Psicología no se registran estudiantes abstemios.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77777777"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numero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 comparado con el mundo entero. </w:t>
      </w:r>
    </w:p>
    <w:p w14:paraId="2886C945" w14:textId="77777777" w:rsidR="009C1F83" w:rsidRPr="00CA6A43" w:rsidRDefault="009C1F83" w:rsidP="005731DE">
      <w:pPr>
        <w:spacing w:line="480" w:lineRule="auto"/>
        <w:jc w:val="both"/>
      </w:pPr>
    </w:p>
    <w:p w14:paraId="4BCCCED6" w14:textId="2FBAB38C"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 xml:space="preserve">Es probable que muchas de estas situaciones nunca lleguen a ser identificadas o en su defecto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41170B2B" w:rsidR="0009260E" w:rsidRPr="00CA6A43" w:rsidRDefault="0009260E" w:rsidP="0009260E">
      <w:pPr>
        <w:pStyle w:val="Prrafodelista"/>
        <w:numPr>
          <w:ilvl w:val="1"/>
          <w:numId w:val="4"/>
        </w:numPr>
        <w:spacing w:line="480" w:lineRule="auto"/>
        <w:jc w:val="both"/>
      </w:pPr>
      <w:r w:rsidRPr="00CA6A43">
        <w:t xml:space="preserve">La dependencia química incrementa </w:t>
      </w:r>
      <w:r w:rsidR="00767E92" w:rsidRPr="00CA6A43">
        <w:t>el riesgo de desarrollar un desó</w:t>
      </w:r>
      <w:r w:rsidRPr="00CA6A43">
        <w:t>rdenes mentales.</w:t>
      </w:r>
    </w:p>
    <w:p w14:paraId="52AD0869" w14:textId="2FC487F5" w:rsidR="0009260E" w:rsidRPr="00CA6A43" w:rsidRDefault="0009260E" w:rsidP="0009260E">
      <w:pPr>
        <w:pStyle w:val="Prrafodelista"/>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Prrafodelista"/>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Prrafodelista"/>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Prrafodelista"/>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Prrafodelista"/>
        <w:numPr>
          <w:ilvl w:val="1"/>
          <w:numId w:val="4"/>
        </w:numPr>
        <w:spacing w:line="480" w:lineRule="auto"/>
        <w:jc w:val="both"/>
      </w:pPr>
      <w:r w:rsidRPr="00CA6A43">
        <w:lastRenderedPageBreak/>
        <w:t>Síntomas de desórdenes mentales pueden resultar como una consecuencia indirecta de una dependencia química.</w:t>
      </w:r>
    </w:p>
    <w:p w14:paraId="262E3254" w14:textId="0497B392" w:rsidR="0009260E" w:rsidRPr="00CA6A43" w:rsidRDefault="00676F3F" w:rsidP="0009260E">
      <w:pPr>
        <w:pStyle w:val="Prrafodelista"/>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295BC678" w:rsidR="00676F3F" w:rsidRPr="00CA6A43" w:rsidRDefault="00CF3A77" w:rsidP="0009260E">
      <w:pPr>
        <w:pStyle w:val="Prrafodelista"/>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xml:space="preserve">.” (p. 9-13). </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w:t>
      </w:r>
      <w:r w:rsidR="00870316" w:rsidRPr="00CA6A43">
        <w:lastRenderedPageBreak/>
        <w:t>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0C3CD010"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Esta zona del cerebro aún está en proceso de maduración por lo que la ingesta de alcohol, especialmente en esta etapa de la vida, puede generar más daño que en la de un adulto cuyo lóbulo frontal ya esta maduro. Grant y Cols (2001) citados por Rodriguez, Sanchis &amp; Bisquerra (2014) señalan que hay una correlación entre la edad de inicio del consumo de alcohol y el riesgo de ser dependient</w:t>
      </w:r>
      <w:r w:rsidR="00DA2E9E" w:rsidRPr="00CA6A43">
        <w:t>e al alcohol en la edad adulta, y en Colombia la edad pro</w:t>
      </w:r>
      <w:r w:rsidR="00764CBF" w:rsidRPr="00CA6A43">
        <w:t xml:space="preserve">medio de inicio son los 16 años entre los hombres y los 18 años entre las mujeres (Ministerio de Protección Social, 2013). </w:t>
      </w:r>
    </w:p>
    <w:p w14:paraId="0E78CF6B" w14:textId="77777777" w:rsidR="007A3982" w:rsidRPr="00CA6A43" w:rsidRDefault="007A3982" w:rsidP="00552E53">
      <w:pPr>
        <w:spacing w:line="480" w:lineRule="auto"/>
        <w:ind w:firstLine="709"/>
        <w:contextualSpacing/>
        <w:jc w:val="both"/>
      </w:pPr>
    </w:p>
    <w:p w14:paraId="6F5BBA50" w14:textId="08FB560C"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w:t>
      </w:r>
      <w:r w:rsidR="00A80871" w:rsidRPr="00CA6A43">
        <w:lastRenderedPageBreak/>
        <w:t xml:space="preserve">mantener relaciones sexuales sin el </w:t>
      </w:r>
      <w:r w:rsidR="00952014" w:rsidRPr="00CA6A43">
        <w:t>uso de protección y</w:t>
      </w:r>
      <w:r w:rsidR="00A80871" w:rsidRPr="00CA6A43">
        <w:t xml:space="preserve"> tener conductas violentas u hostiles con el mismo s</w:t>
      </w:r>
      <w:r w:rsidR="00952014" w:rsidRPr="00CA6A43">
        <w:t xml:space="preserve">ujeto o hacia otros individuos entre otras. </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47284A9B"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w:t>
      </w:r>
      <w:r w:rsidRPr="00CA6A43">
        <w:lastRenderedPageBreak/>
        <w:t>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0DA65D91" w14:textId="7CBBB78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CA6A43">
        <w:t xml:space="preserve">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 (OMS, 2001). </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w:t>
      </w:r>
      <w:r w:rsidRPr="00CA6A43">
        <w:lastRenderedPageBreak/>
        <w:t xml:space="preserve">tolerancia invertida en la cual con pocas cantidades de alcohol el sujeto se intoxica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lastRenderedPageBreak/>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lastRenderedPageBreak/>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77777777"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relacionados con el consumo de sustancias. </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w:t>
      </w:r>
      <w:r w:rsidRPr="00CA6A43">
        <w:lastRenderedPageBreak/>
        <w:t xml:space="preserve">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xml:space="preserve">, 2009). Según Villatoro et al. (citados por Gómez-Maqueo, et </w:t>
      </w:r>
      <w:r w:rsidRPr="00CA6A43">
        <w:rPr>
          <w:i/>
        </w:rPr>
        <w:t>al.</w:t>
      </w:r>
      <w:r w:rsidRPr="00CA6A43">
        <w:t xml:space="preserve">, 2009), el 68.8% de los jóvenes encuestados ha consumido alcohol al menos una vez en la vida y un 41.3% lo hace actualmente por lo menos una vez en el último mes; es este consumo el cual predispone al uso de drogas médicas e ilegales.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Prrafodelista"/>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7777777"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mas variables en un contexto en particular y cuantificar dichas relaciones, basándose en datos recolectados por medio de encuestas. En el presente caso se busca relacionar los patrones de consumo de alcohol con el género, la edad y la carrera en estudiantes en transición universitaria.  </w:t>
      </w:r>
    </w:p>
    <w:p w14:paraId="6B2658FC" w14:textId="4FE4B451" w:rsidR="007B49DA" w:rsidRDefault="00A9493A" w:rsidP="00CA6A43">
      <w:pPr>
        <w:spacing w:line="480" w:lineRule="auto"/>
        <w:ind w:firstLine="709"/>
        <w:contextualSpacing/>
        <w:jc w:val="both"/>
      </w:pPr>
      <w:r w:rsidRPr="00CA6A43">
        <w:t xml:space="preserve">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transición a la educación universitaria. </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Prrafodelista"/>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Prrafodelista"/>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Prrafodelista"/>
        <w:spacing w:line="480" w:lineRule="auto"/>
        <w:ind w:left="0"/>
        <w:jc w:val="both"/>
        <w:rPr>
          <w:b/>
        </w:rPr>
      </w:pPr>
      <w:r w:rsidRPr="00403A5E">
        <w:rPr>
          <w:b/>
        </w:rPr>
        <w:t>Población total – muestra poblacional</w:t>
      </w:r>
    </w:p>
    <w:p w14:paraId="05F42B14" w14:textId="77777777" w:rsidR="00403A5E" w:rsidRPr="00CA6A43" w:rsidRDefault="00403A5E" w:rsidP="00403A5E">
      <w:pPr>
        <w:pStyle w:val="Prrafodelista"/>
        <w:spacing w:line="480" w:lineRule="auto"/>
        <w:ind w:left="0" w:firstLine="708"/>
        <w:jc w:val="both"/>
      </w:pPr>
      <w:r w:rsidRPr="00CA6A43">
        <w:t xml:space="preserve">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 gran variedad en las carreras. </w:t>
      </w:r>
    </w:p>
    <w:p w14:paraId="032558CA" w14:textId="77777777" w:rsidR="00403A5E" w:rsidRPr="00CA6A43" w:rsidRDefault="00403A5E" w:rsidP="00403A5E">
      <w:pPr>
        <w:pStyle w:val="Prrafodelista"/>
        <w:spacing w:line="480" w:lineRule="auto"/>
        <w:ind w:left="0"/>
        <w:jc w:val="both"/>
      </w:pPr>
    </w:p>
    <w:p w14:paraId="4ACBEB8A" w14:textId="77777777" w:rsidR="00403A5E" w:rsidRPr="00CA6A43" w:rsidRDefault="00403A5E" w:rsidP="00403A5E">
      <w:pPr>
        <w:pStyle w:val="Prrafodelista"/>
        <w:spacing w:line="480" w:lineRule="auto"/>
        <w:ind w:left="0" w:firstLine="708"/>
        <w:jc w:val="both"/>
      </w:pPr>
      <w:r w:rsidRPr="00CA6A43">
        <w:t>Los estudiantes matriculados en comunicación oral y escrita II son considerados estudiantes en transición a la vida universitaria ya que generalmente debe ser cursada en segundo semestre,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Prrafodelista"/>
        <w:spacing w:line="480" w:lineRule="auto"/>
        <w:ind w:left="0"/>
        <w:jc w:val="both"/>
      </w:pPr>
    </w:p>
    <w:p w14:paraId="0B63CE61" w14:textId="77777777" w:rsidR="00403A5E" w:rsidRPr="00CA6A43" w:rsidRDefault="00403A5E" w:rsidP="00403A5E">
      <w:pPr>
        <w:pStyle w:val="Prrafodelista"/>
        <w:spacing w:line="480" w:lineRule="auto"/>
        <w:ind w:left="0" w:firstLine="708"/>
        <w:jc w:val="both"/>
      </w:pPr>
      <w:r w:rsidRPr="00CA6A43">
        <w:lastRenderedPageBreak/>
        <w:t xml:space="preserve">La población estuvo conformada por 168 hombres (51,5%) y 146 mujeres (44,8%) con edades comprendidas entre los 15 y los 26 años (media:17,9;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el AUDIT en un semestre pasado. </w:t>
      </w:r>
    </w:p>
    <w:p w14:paraId="766C1FC0" w14:textId="77777777" w:rsidR="00403A5E" w:rsidRPr="00403A5E" w:rsidRDefault="00403A5E" w:rsidP="00403A5E">
      <w:pPr>
        <w:spacing w:line="480" w:lineRule="auto"/>
        <w:jc w:val="both"/>
      </w:pPr>
    </w:p>
    <w:p w14:paraId="7E12E8BC" w14:textId="5707F794" w:rsidR="00403A5E" w:rsidRDefault="00403A5E" w:rsidP="00403A5E">
      <w:pPr>
        <w:pStyle w:val="Prrafodelista"/>
        <w:numPr>
          <w:ilvl w:val="1"/>
          <w:numId w:val="13"/>
        </w:numPr>
        <w:spacing w:line="480" w:lineRule="auto"/>
        <w:jc w:val="both"/>
        <w:rPr>
          <w:b/>
        </w:rPr>
      </w:pPr>
      <w:r w:rsidRPr="00403A5E">
        <w:rPr>
          <w:b/>
        </w:rPr>
        <w:t>INSTRUMENTOS</w:t>
      </w:r>
      <w:r>
        <w:rPr>
          <w:b/>
        </w:rPr>
        <w:t xml:space="preserve">  </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Prrafodelista"/>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Prrafodelista"/>
        <w:spacing w:line="480" w:lineRule="auto"/>
        <w:ind w:left="0" w:firstLine="708"/>
        <w:jc w:val="both"/>
      </w:pPr>
      <w:r w:rsidRPr="00CA6A43">
        <w:t xml:space="preserve">El AUDIT se utiliza en dos posibles modalidades: entrevista oral o cuestionario escrito. El test consta de diez (10) preguntas. Las preguntas 1, 2 y 3 evalúan la frecuencia de </w:t>
      </w:r>
      <w:r w:rsidRPr="00CA6A43">
        <w:lastRenderedPageBreak/>
        <w:t xml:space="preserve">consumo, la cantidad típica y la frecuencia del consumo elevado de alcohol respectivamente, hacen parte del dominio de consumo de riesgo de alcohol. Para estas preguntas se debe tener en cuenta el país o la región de residencia del paciente, ya que el tipo de bebidas alcohólicas y su contenido de alcohol varía dependiendo de la nación y de la  cultura. Las preguntas 4, 5 y 6 evalúan respectivamente: la pérdida del control sobre el consumo, el aumento de la relevancia del consumo y el consumo matutino de alcohol siendo síntomas de dependencia. Las 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Prrafodelista"/>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AD9C6AA"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w:t>
      </w:r>
      <w:r w:rsidR="00A9493A" w:rsidRPr="00CA6A43">
        <w:lastRenderedPageBreak/>
        <w:t xml:space="preserve">castigados o perseguidos en caso de que los resultados indicaran un consumo en riesgo o problemático. Se aclara que no deben escribir su nombre, su código o ningún otro dato que los identifique pero sí se les pide la edad el género y la carrera que estudian. Se le informa a los jóvenes que la participación en dicha investigación es completamente voluntaria y que los estudiantes que no quieran contestar el AUDIT pueden no hacerlo sin tener ningún tipo de consecuencia derivada de la decisión que tomen. Finalmente se le pide a los participantes firmar un consentimiento informado el cual permitirá usar legalmente la información recogida para dicha investigación. </w:t>
      </w:r>
    </w:p>
    <w:p w14:paraId="1C494B51" w14:textId="77777777" w:rsidR="00403A5E" w:rsidRPr="00CA6A43" w:rsidRDefault="00403A5E" w:rsidP="00A9493A">
      <w:pPr>
        <w:spacing w:line="480" w:lineRule="auto"/>
        <w:ind w:firstLine="709"/>
        <w:contextualSpacing/>
        <w:jc w:val="both"/>
        <w:rPr>
          <w:b/>
        </w:rPr>
      </w:pPr>
    </w:p>
    <w:p w14:paraId="5A10FAD9" w14:textId="77777777" w:rsidR="00A9493A" w:rsidRDefault="00A9493A" w:rsidP="00A9493A">
      <w:pPr>
        <w:spacing w:line="480" w:lineRule="auto"/>
        <w:ind w:firstLine="709"/>
        <w:contextualSpacing/>
        <w:jc w:val="both"/>
      </w:pPr>
      <w:r w:rsidRPr="00CA6A43">
        <w:t xml:space="preserve">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respectiva concentración de alcohol. </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Prrafodelista"/>
        <w:numPr>
          <w:ilvl w:val="1"/>
          <w:numId w:val="13"/>
        </w:numPr>
        <w:spacing w:line="480" w:lineRule="auto"/>
        <w:jc w:val="both"/>
        <w:rPr>
          <w:b/>
        </w:rPr>
      </w:pPr>
      <w:r w:rsidRPr="00C970CB">
        <w:rPr>
          <w:b/>
        </w:rPr>
        <w:t>ANÁLISIS DE DATOS: Contrastes Estadísticos utilizados</w:t>
      </w:r>
    </w:p>
    <w:p w14:paraId="3DD919EE" w14:textId="55C2CAC3" w:rsidR="00C31D77" w:rsidRPr="00C31D77" w:rsidRDefault="00C31D77" w:rsidP="00C31D77">
      <w:pPr>
        <w:spacing w:line="480" w:lineRule="auto"/>
        <w:jc w:val="both"/>
        <w:rPr>
          <w:b/>
        </w:rPr>
      </w:pPr>
      <w:r w:rsidRPr="00C31D77">
        <w:rPr>
          <w:b/>
          <w:highlight w:val="yellow"/>
        </w:rPr>
        <w:t>¿¿¿¿¿¿¿¿</w:t>
      </w:r>
    </w:p>
    <w:p w14:paraId="2D2E5079" w14:textId="77777777" w:rsidR="00C970CB" w:rsidRDefault="00C970CB" w:rsidP="00C970CB">
      <w:pPr>
        <w:spacing w:line="480" w:lineRule="auto"/>
        <w:jc w:val="both"/>
        <w:rPr>
          <w:b/>
        </w:rPr>
      </w:pPr>
    </w:p>
    <w:p w14:paraId="0E9EF637" w14:textId="77777777" w:rsidR="00EB1C36" w:rsidRDefault="00EB1C36" w:rsidP="00C970CB">
      <w:pPr>
        <w:spacing w:line="480" w:lineRule="auto"/>
        <w:jc w:val="both"/>
        <w:rPr>
          <w:b/>
        </w:rPr>
      </w:pPr>
    </w:p>
    <w:p w14:paraId="03584F4F" w14:textId="77777777" w:rsidR="00EB1C36" w:rsidRDefault="00EB1C36" w:rsidP="00C970CB">
      <w:pPr>
        <w:spacing w:line="480" w:lineRule="auto"/>
        <w:jc w:val="both"/>
        <w:rPr>
          <w:b/>
        </w:rPr>
      </w:pPr>
    </w:p>
    <w:p w14:paraId="6DE74D6F" w14:textId="77777777" w:rsidR="00EB1C36" w:rsidRPr="00C970CB" w:rsidRDefault="00EB1C36" w:rsidP="00C970CB">
      <w:pPr>
        <w:spacing w:line="480" w:lineRule="auto"/>
        <w:jc w:val="both"/>
        <w:rPr>
          <w:b/>
        </w:rPr>
      </w:pPr>
    </w:p>
    <w:p w14:paraId="4F2BCD2B" w14:textId="762783D1" w:rsidR="00653075" w:rsidRPr="00C970CB" w:rsidRDefault="00837A1C" w:rsidP="0086404E">
      <w:pPr>
        <w:pStyle w:val="Prrafodelista"/>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61313301"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el patrón de consumo de alcohol. </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w:t>
      </w:r>
      <w:r w:rsidRPr="00CA6A43">
        <w:lastRenderedPageBreak/>
        <w:t xml:space="preserve">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bookmarkStart w:id="0" w:name="_GoBack"/>
      <w:bookmarkEnd w:id="0"/>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27E79933" w:rsidR="008955F6" w:rsidRPr="00CA6A43" w:rsidRDefault="0072295B" w:rsidP="00EB1C36">
      <w:pPr>
        <w:spacing w:line="480" w:lineRule="auto"/>
        <w:ind w:firstLine="708"/>
        <w:jc w:val="both"/>
        <w:rPr>
          <w:color w:val="000000" w:themeColor="text1"/>
        </w:rPr>
      </w:pPr>
      <w:r w:rsidRPr="00CA6A43">
        <w:rPr>
          <w:color w:val="000000" w:themeColor="text1"/>
        </w:rPr>
        <w:t xml:space="preserve">La población estuvo conformada por 168 hombres (51,5%) y 146 mujeres (44,8%) con edades comprendidas entre los 15 y los 26 años (media:17,9; desviación estándar: 1.36). Esto significa que la mayor parte de la población esta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23654D8" w:rsidR="0072295B" w:rsidRPr="00CA6A43" w:rsidRDefault="0072295B" w:rsidP="00CA6A43">
      <w:pPr>
        <w:spacing w:line="480" w:lineRule="auto"/>
        <w:jc w:val="both"/>
        <w:rPr>
          <w:color w:val="000000" w:themeColor="text1"/>
        </w:rPr>
      </w:pPr>
      <w:r w:rsidRPr="00CA6A43">
        <w:rPr>
          <w:color w:val="000000" w:themeColor="text1"/>
        </w:rPr>
        <w:lastRenderedPageBreak/>
        <w:t xml:space="preserve">La muestra poblacional es bastante homogénea ya que el porcentaje de hombres y de mujeres es muy parecido: 51,5% hombres y 44,8% mujeres. </w:t>
      </w:r>
    </w:p>
    <w:p w14:paraId="3540F0B0" w14:textId="77777777" w:rsidR="0072295B" w:rsidRPr="00CA6A43" w:rsidRDefault="0072295B" w:rsidP="00CA6A43">
      <w:pPr>
        <w:spacing w:line="480" w:lineRule="auto"/>
        <w:jc w:val="both"/>
        <w:rPr>
          <w:b/>
          <w:color w:val="000000" w:themeColor="text1"/>
        </w:rPr>
      </w:pPr>
    </w:p>
    <w:p w14:paraId="4A98C5C4" w14:textId="77777777" w:rsidR="00C970CB" w:rsidRPr="00C970CB" w:rsidRDefault="00C970CB" w:rsidP="00C970CB">
      <w:pPr>
        <w:pStyle w:val="Prrafodelista"/>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7777777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que participaron en este estudio. </w:t>
      </w:r>
    </w:p>
    <w:p w14:paraId="7B6B6AC0" w14:textId="77777777"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frecuente en hombres que en mujeres. </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lastRenderedPageBreak/>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77777777"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estudiantes al contestar el cuestionario. </w:t>
      </w:r>
    </w:p>
    <w:p w14:paraId="499299AD" w14:textId="77777777"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poblaciones que estén en mayor riesgo. </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Prrafodelista"/>
        <w:numPr>
          <w:ilvl w:val="0"/>
          <w:numId w:val="13"/>
        </w:numPr>
        <w:spacing w:line="276" w:lineRule="auto"/>
        <w:rPr>
          <w:b/>
        </w:rPr>
      </w:pPr>
      <w:r w:rsidRPr="00F769AE">
        <w:rPr>
          <w:b/>
        </w:rPr>
        <w:lastRenderedPageBreak/>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895D15" w:rsidRDefault="00895D15" w:rsidP="000B00D5">
      <w:pPr>
        <w:spacing w:line="276" w:lineRule="auto"/>
        <w:ind w:left="709" w:hanging="709"/>
        <w:contextualSpacing/>
        <w:jc w:val="both"/>
      </w:pPr>
      <w:r w:rsidRPr="00895D15">
        <w:rPr>
          <w:lang w:val="es-ES_tradnl"/>
        </w:rPr>
        <w:t>Daley, D.C., &amp; Moss, H.B. (2002). Dual Disorders: Counseling Clients with Chemical Dependency and Mental Illness, 3rd ed. Center City, MN: Hazelden.</w:t>
      </w:r>
    </w:p>
    <w:p w14:paraId="48345EDA" w14:textId="77777777" w:rsidR="00895D15" w:rsidRDefault="00895D15" w:rsidP="000B00D5">
      <w:pPr>
        <w:spacing w:line="276" w:lineRule="auto"/>
        <w:ind w:left="709" w:hanging="709"/>
        <w:contextualSpacing/>
        <w:jc w:val="both"/>
      </w:pPr>
    </w:p>
    <w:p w14:paraId="1C27AF9C" w14:textId="77777777" w:rsidR="00895D15" w:rsidRDefault="00895D15" w:rsidP="000B00D5">
      <w:pPr>
        <w:spacing w:line="276" w:lineRule="auto"/>
        <w:ind w:left="709" w:hanging="709"/>
        <w:contextualSpacing/>
        <w:jc w:val="both"/>
      </w:pPr>
    </w:p>
    <w:p w14:paraId="03052C1C" w14:textId="0F22E192" w:rsidR="000B00D5" w:rsidRPr="000B00D5" w:rsidRDefault="000B00D5" w:rsidP="000B00D5">
      <w:pPr>
        <w:spacing w:line="276" w:lineRule="auto"/>
        <w:ind w:left="709" w:hanging="709"/>
        <w:contextualSpacing/>
        <w:jc w:val="both"/>
      </w:pPr>
      <w:r w:rsidRPr="000B00D5">
        <w:t>De Martini, K.S. &amp; Carey, K.B. (2010). Correlates of AUDIT Risk Status for Male and Female College Students</w:t>
      </w:r>
      <w:r w:rsidRPr="000B00D5">
        <w:rPr>
          <w:i/>
        </w:rPr>
        <w:t>. Journal of American College Health,</w:t>
      </w:r>
      <w:r w:rsidRPr="000B00D5">
        <w:t xml:space="preserve"> 58(3), 233-239. </w:t>
      </w:r>
    </w:p>
    <w:p w14:paraId="52D7AD98" w14:textId="77777777" w:rsidR="000B00D5" w:rsidRDefault="000B00D5" w:rsidP="005676C8">
      <w:pPr>
        <w:spacing w:line="276" w:lineRule="auto"/>
        <w:ind w:left="709" w:hanging="709"/>
        <w:contextualSpacing/>
        <w:jc w:val="both"/>
      </w:pPr>
    </w:p>
    <w:p w14:paraId="79300F31" w14:textId="77777777" w:rsidR="00C9678C" w:rsidRDefault="00C9678C" w:rsidP="005676C8">
      <w:pPr>
        <w:spacing w:line="276" w:lineRule="auto"/>
        <w:ind w:left="709" w:hanging="709"/>
        <w:contextualSpacing/>
        <w:jc w:val="both"/>
      </w:pPr>
    </w:p>
    <w:p w14:paraId="43C3B9C5" w14:textId="5CD2C95D" w:rsidR="00C9678C" w:rsidRDefault="001D1ABA" w:rsidP="005676C8">
      <w:pPr>
        <w:spacing w:line="276" w:lineRule="auto"/>
        <w:ind w:left="709" w:hanging="709"/>
        <w:contextualSpacing/>
        <w:jc w:val="both"/>
      </w:pPr>
      <w:r>
        <w:t>Gantiva, C.A., Bello, J., Vanegas, E. &amp; Sastoque, Y.</w:t>
      </w:r>
      <w:r w:rsidR="00C9678C" w:rsidRPr="00C9678C">
        <w:t xml:space="preserve"> (2010). 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F43A47" w:rsidRDefault="00F43A47" w:rsidP="005676C8">
      <w:pPr>
        <w:spacing w:line="276" w:lineRule="auto"/>
        <w:ind w:left="709" w:hanging="709"/>
        <w:contextualSpacing/>
        <w:jc w:val="both"/>
        <w:rPr>
          <w:lang w:val="es-CO"/>
        </w:rPr>
      </w:pPr>
      <w:r>
        <w:rPr>
          <w:lang w:val="es-CO"/>
        </w:rPr>
        <w:t>Inaba, D., &amp; Cohen, W. (2004</w:t>
      </w:r>
      <w:r w:rsidRPr="00F43A47">
        <w:rPr>
          <w:lang w:val="es-CO"/>
        </w:rPr>
        <w:t xml:space="preserve">). </w:t>
      </w:r>
      <w:r w:rsidRPr="00F43A47">
        <w:rPr>
          <w:i/>
          <w:iCs/>
          <w:lang w:val="es-CO"/>
        </w:rPr>
        <w:t>Uppers, downers, all arounders: Physical and mental effects of psychoactive drugs</w:t>
      </w:r>
      <w:r>
        <w:rPr>
          <w:lang w:val="es-CO"/>
        </w:rPr>
        <w:t xml:space="preserve"> (5th</w:t>
      </w:r>
      <w:r w:rsidRPr="00F43A47">
        <w:rPr>
          <w:lang w:val="es-CO"/>
        </w:rPr>
        <w:t xml:space="preserve"> ed.). Ashland, Or.: CNS Publications. </w:t>
      </w:r>
    </w:p>
    <w:p w14:paraId="50C967AB" w14:textId="77777777" w:rsidR="005676C8" w:rsidRPr="00757E9C" w:rsidRDefault="005676C8" w:rsidP="005676C8">
      <w:pPr>
        <w:spacing w:line="276" w:lineRule="auto"/>
        <w:ind w:left="709" w:hanging="709"/>
        <w:contextualSpacing/>
        <w:jc w:val="both"/>
      </w:pPr>
    </w:p>
    <w:p w14:paraId="28344D2F" w14:textId="2FC2639F" w:rsidR="005676C8" w:rsidRDefault="005676C8" w:rsidP="005676C8">
      <w:pPr>
        <w:spacing w:line="276" w:lineRule="auto"/>
        <w:ind w:left="709" w:hanging="709"/>
        <w:contextualSpacing/>
        <w:jc w:val="both"/>
      </w:pPr>
      <w:r w:rsidRPr="00757E9C">
        <w:t xml:space="preserve">Lema, L.F., Varela, M.T., Duarte, C &amp; Bonilla, M.V. (2011). 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lastRenderedPageBreak/>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Default="00226697" w:rsidP="005676C8">
      <w:pPr>
        <w:spacing w:line="276" w:lineRule="auto"/>
        <w:ind w:left="709" w:hanging="709"/>
        <w:contextualSpacing/>
        <w:jc w:val="both"/>
        <w:rPr>
          <w:rFonts w:eastAsiaTheme="minorEastAsia"/>
          <w:color w:val="1A1A1A"/>
          <w:lang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Retrieved from </w:t>
      </w:r>
      <w:hyperlink r:id="rId8" w:history="1">
        <w:r w:rsidR="00DA380D" w:rsidRPr="00D61513">
          <w:rPr>
            <w:rStyle w:val="Hipervnculo"/>
            <w:rFonts w:eastAsiaTheme="minorEastAsia"/>
            <w:lang w:eastAsia="ja-JP"/>
          </w:rPr>
          <w:t>http://cursos.infodrogas.gub.uy/CIPA/Ponencias/301106-MMonteiro-Presidencia.pdf</w:t>
        </w:r>
      </w:hyperlink>
    </w:p>
    <w:p w14:paraId="1750C11A" w14:textId="77777777" w:rsidR="00DA380D" w:rsidRDefault="00DA380D" w:rsidP="005676C8">
      <w:pPr>
        <w:spacing w:line="276" w:lineRule="auto"/>
        <w:ind w:left="709" w:hanging="709"/>
        <w:contextualSpacing/>
        <w:jc w:val="both"/>
        <w:rPr>
          <w:rFonts w:eastAsiaTheme="minorEastAsia"/>
          <w:color w:val="1A1A1A"/>
          <w:lang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4D3C1A" w:rsidRDefault="004D3C1A" w:rsidP="005676C8">
      <w:pPr>
        <w:spacing w:line="276" w:lineRule="auto"/>
        <w:ind w:left="709" w:hanging="709"/>
        <w:contextualSpacing/>
        <w:jc w:val="both"/>
      </w:pPr>
      <w:r>
        <w:t xml:space="preserve">Silveri, M. (2012). Adolescent Brain Development and Underage Drinking in the United States: Identifying Risks of Alcohol Use in College Populations. </w:t>
      </w:r>
      <w:r>
        <w:rPr>
          <w:i/>
        </w:rPr>
        <w:t xml:space="preserve">Harvard Review Psychiatry. </w:t>
      </w:r>
      <w:r>
        <w:t xml:space="preserve">20(4), 189-200. </w:t>
      </w:r>
    </w:p>
    <w:p w14:paraId="729F9FCE" w14:textId="77777777" w:rsidR="005676C8" w:rsidRPr="00357936" w:rsidRDefault="005676C8" w:rsidP="005676C8">
      <w:pPr>
        <w:spacing w:line="276" w:lineRule="auto"/>
        <w:ind w:left="709" w:hanging="709"/>
        <w:contextualSpacing/>
        <w:jc w:val="both"/>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9"/>
      <w:footerReference w:type="default" r:id="rId10"/>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31ED4" w14:textId="77777777" w:rsidR="00384F6E" w:rsidRDefault="00384F6E" w:rsidP="00757E9C">
      <w:r>
        <w:separator/>
      </w:r>
    </w:p>
  </w:endnote>
  <w:endnote w:type="continuationSeparator" w:id="0">
    <w:p w14:paraId="517D6FCD" w14:textId="77777777" w:rsidR="00384F6E" w:rsidRDefault="00384F6E"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868CF" w:rsidRDefault="00F868CF" w:rsidP="00757E9C">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D68A2A" w14:textId="77777777" w:rsidR="00F868CF" w:rsidRDefault="00F868CF" w:rsidP="00757E9C">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868CF" w:rsidRDefault="00F868CF" w:rsidP="00757E9C">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1D77">
      <w:rPr>
        <w:rStyle w:val="Nmerodepgina"/>
        <w:noProof/>
      </w:rPr>
      <w:t>24</w:t>
    </w:r>
    <w:r>
      <w:rPr>
        <w:rStyle w:val="Nmerodepgina"/>
      </w:rPr>
      <w:fldChar w:fldCharType="end"/>
    </w:r>
  </w:p>
  <w:p w14:paraId="6F77EF52" w14:textId="77777777" w:rsidR="00F868CF" w:rsidRDefault="00F868CF" w:rsidP="00757E9C">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C5B7F" w14:textId="77777777" w:rsidR="00384F6E" w:rsidRDefault="00384F6E" w:rsidP="00757E9C">
      <w:r>
        <w:separator/>
      </w:r>
    </w:p>
  </w:footnote>
  <w:footnote w:type="continuationSeparator" w:id="0">
    <w:p w14:paraId="308807B4" w14:textId="77777777" w:rsidR="00384F6E" w:rsidRDefault="00384F6E" w:rsidP="00757E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mirrorMargins/>
  <w:activeWritingStyle w:appName="MSWord" w:lang="en-US" w:vendorID="64" w:dllVersion="131078" w:nlCheck="1" w:checkStyle="0"/>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C8A"/>
    <w:rsid w:val="0008088E"/>
    <w:rsid w:val="0009260E"/>
    <w:rsid w:val="000953CF"/>
    <w:rsid w:val="000B00D5"/>
    <w:rsid w:val="000D4B2E"/>
    <w:rsid w:val="000E584E"/>
    <w:rsid w:val="00107ACA"/>
    <w:rsid w:val="001110D8"/>
    <w:rsid w:val="00135922"/>
    <w:rsid w:val="001715D0"/>
    <w:rsid w:val="001C1BEA"/>
    <w:rsid w:val="001C51E5"/>
    <w:rsid w:val="001D1ABA"/>
    <w:rsid w:val="001D3FC7"/>
    <w:rsid w:val="001E7A8A"/>
    <w:rsid w:val="00204673"/>
    <w:rsid w:val="0022171A"/>
    <w:rsid w:val="00226697"/>
    <w:rsid w:val="00231624"/>
    <w:rsid w:val="002368CB"/>
    <w:rsid w:val="00245908"/>
    <w:rsid w:val="002464F2"/>
    <w:rsid w:val="00252241"/>
    <w:rsid w:val="002B3CD7"/>
    <w:rsid w:val="002B4FFD"/>
    <w:rsid w:val="002C7584"/>
    <w:rsid w:val="002E4CAD"/>
    <w:rsid w:val="002F38C4"/>
    <w:rsid w:val="002F4C58"/>
    <w:rsid w:val="002F4EFA"/>
    <w:rsid w:val="002F73C0"/>
    <w:rsid w:val="003565C8"/>
    <w:rsid w:val="00384F6E"/>
    <w:rsid w:val="003A4F73"/>
    <w:rsid w:val="003A7CA2"/>
    <w:rsid w:val="003B15E0"/>
    <w:rsid w:val="003B6A32"/>
    <w:rsid w:val="003E2E9E"/>
    <w:rsid w:val="003F1C77"/>
    <w:rsid w:val="00402BE5"/>
    <w:rsid w:val="00403A5E"/>
    <w:rsid w:val="00404D20"/>
    <w:rsid w:val="0042556E"/>
    <w:rsid w:val="00431B24"/>
    <w:rsid w:val="00436F5D"/>
    <w:rsid w:val="0044279C"/>
    <w:rsid w:val="0046030B"/>
    <w:rsid w:val="00471DC3"/>
    <w:rsid w:val="004C4946"/>
    <w:rsid w:val="004D3C1A"/>
    <w:rsid w:val="00501509"/>
    <w:rsid w:val="00503664"/>
    <w:rsid w:val="0050723B"/>
    <w:rsid w:val="00527DC1"/>
    <w:rsid w:val="00552E53"/>
    <w:rsid w:val="005554FD"/>
    <w:rsid w:val="00561BB6"/>
    <w:rsid w:val="00566D0D"/>
    <w:rsid w:val="005676C8"/>
    <w:rsid w:val="005731DE"/>
    <w:rsid w:val="00596E11"/>
    <w:rsid w:val="005A0121"/>
    <w:rsid w:val="005B2060"/>
    <w:rsid w:val="005C5838"/>
    <w:rsid w:val="005D79F2"/>
    <w:rsid w:val="005F255F"/>
    <w:rsid w:val="0060693C"/>
    <w:rsid w:val="00617551"/>
    <w:rsid w:val="00653075"/>
    <w:rsid w:val="006641CA"/>
    <w:rsid w:val="00676F3F"/>
    <w:rsid w:val="00686CB6"/>
    <w:rsid w:val="006C4311"/>
    <w:rsid w:val="006C4AB7"/>
    <w:rsid w:val="006D0B9D"/>
    <w:rsid w:val="006D727C"/>
    <w:rsid w:val="00721BC1"/>
    <w:rsid w:val="0072295B"/>
    <w:rsid w:val="0072356F"/>
    <w:rsid w:val="0073272C"/>
    <w:rsid w:val="007379C9"/>
    <w:rsid w:val="00755973"/>
    <w:rsid w:val="00757E9C"/>
    <w:rsid w:val="00764CBF"/>
    <w:rsid w:val="00767E92"/>
    <w:rsid w:val="00770CC7"/>
    <w:rsid w:val="00783970"/>
    <w:rsid w:val="00793C72"/>
    <w:rsid w:val="007A3982"/>
    <w:rsid w:val="007A6E01"/>
    <w:rsid w:val="007B49DA"/>
    <w:rsid w:val="007B6AC4"/>
    <w:rsid w:val="007C334E"/>
    <w:rsid w:val="007C7A5B"/>
    <w:rsid w:val="007C7AC1"/>
    <w:rsid w:val="007D7469"/>
    <w:rsid w:val="007E3C06"/>
    <w:rsid w:val="007F3C9F"/>
    <w:rsid w:val="007F62ED"/>
    <w:rsid w:val="00801CFC"/>
    <w:rsid w:val="00821489"/>
    <w:rsid w:val="00822673"/>
    <w:rsid w:val="0083041F"/>
    <w:rsid w:val="00837A1C"/>
    <w:rsid w:val="00840699"/>
    <w:rsid w:val="008427EA"/>
    <w:rsid w:val="00850DDC"/>
    <w:rsid w:val="00854074"/>
    <w:rsid w:val="0086404E"/>
    <w:rsid w:val="00865C70"/>
    <w:rsid w:val="00870316"/>
    <w:rsid w:val="00895582"/>
    <w:rsid w:val="008955F6"/>
    <w:rsid w:val="00895D15"/>
    <w:rsid w:val="008A44B3"/>
    <w:rsid w:val="008A6ACF"/>
    <w:rsid w:val="008B5905"/>
    <w:rsid w:val="008C0792"/>
    <w:rsid w:val="008D6D5E"/>
    <w:rsid w:val="008E02F8"/>
    <w:rsid w:val="008F3E9B"/>
    <w:rsid w:val="00900D9C"/>
    <w:rsid w:val="00927C25"/>
    <w:rsid w:val="00933D5F"/>
    <w:rsid w:val="00936E7E"/>
    <w:rsid w:val="00952014"/>
    <w:rsid w:val="00967765"/>
    <w:rsid w:val="00970E0C"/>
    <w:rsid w:val="00977A2C"/>
    <w:rsid w:val="00983E2D"/>
    <w:rsid w:val="00996D2B"/>
    <w:rsid w:val="009C1F83"/>
    <w:rsid w:val="009E4F5E"/>
    <w:rsid w:val="009F15DF"/>
    <w:rsid w:val="00A00FB4"/>
    <w:rsid w:val="00A336A6"/>
    <w:rsid w:val="00A65D43"/>
    <w:rsid w:val="00A70808"/>
    <w:rsid w:val="00A80871"/>
    <w:rsid w:val="00A9493A"/>
    <w:rsid w:val="00A97DE4"/>
    <w:rsid w:val="00AA055D"/>
    <w:rsid w:val="00AA0A42"/>
    <w:rsid w:val="00AA6AC9"/>
    <w:rsid w:val="00AB2DAC"/>
    <w:rsid w:val="00AC635D"/>
    <w:rsid w:val="00AD2558"/>
    <w:rsid w:val="00AD35DC"/>
    <w:rsid w:val="00AE343A"/>
    <w:rsid w:val="00AF3650"/>
    <w:rsid w:val="00B22452"/>
    <w:rsid w:val="00B25C5F"/>
    <w:rsid w:val="00B62BD0"/>
    <w:rsid w:val="00B7379A"/>
    <w:rsid w:val="00B816C7"/>
    <w:rsid w:val="00BA25B8"/>
    <w:rsid w:val="00BB2F29"/>
    <w:rsid w:val="00BC2C9A"/>
    <w:rsid w:val="00BC4A07"/>
    <w:rsid w:val="00BE3176"/>
    <w:rsid w:val="00BE7FEE"/>
    <w:rsid w:val="00BF4A0E"/>
    <w:rsid w:val="00C172B6"/>
    <w:rsid w:val="00C20F71"/>
    <w:rsid w:val="00C22FA6"/>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13441"/>
    <w:rsid w:val="00D23FBD"/>
    <w:rsid w:val="00D26D81"/>
    <w:rsid w:val="00D32AC3"/>
    <w:rsid w:val="00D36C56"/>
    <w:rsid w:val="00D44B75"/>
    <w:rsid w:val="00D66BFC"/>
    <w:rsid w:val="00D77A20"/>
    <w:rsid w:val="00D869A3"/>
    <w:rsid w:val="00D94EF4"/>
    <w:rsid w:val="00D95A5E"/>
    <w:rsid w:val="00D97548"/>
    <w:rsid w:val="00DA1872"/>
    <w:rsid w:val="00DA2E9E"/>
    <w:rsid w:val="00DA380D"/>
    <w:rsid w:val="00DD14EF"/>
    <w:rsid w:val="00DD1CE8"/>
    <w:rsid w:val="00DD492B"/>
    <w:rsid w:val="00DE1636"/>
    <w:rsid w:val="00DE2339"/>
    <w:rsid w:val="00E07B6D"/>
    <w:rsid w:val="00E2125A"/>
    <w:rsid w:val="00E26E5A"/>
    <w:rsid w:val="00E3227A"/>
    <w:rsid w:val="00E37C33"/>
    <w:rsid w:val="00E51847"/>
    <w:rsid w:val="00E56E16"/>
    <w:rsid w:val="00E63DC1"/>
    <w:rsid w:val="00E71731"/>
    <w:rsid w:val="00E7394E"/>
    <w:rsid w:val="00E8032F"/>
    <w:rsid w:val="00E82F34"/>
    <w:rsid w:val="00EA32D9"/>
    <w:rsid w:val="00EB1C36"/>
    <w:rsid w:val="00EB2709"/>
    <w:rsid w:val="00EB4E82"/>
    <w:rsid w:val="00EE18BD"/>
    <w:rsid w:val="00EE2747"/>
    <w:rsid w:val="00EE56E1"/>
    <w:rsid w:val="00EF3BDB"/>
    <w:rsid w:val="00F07C42"/>
    <w:rsid w:val="00F10EC3"/>
    <w:rsid w:val="00F12AAD"/>
    <w:rsid w:val="00F23724"/>
    <w:rsid w:val="00F24CEB"/>
    <w:rsid w:val="00F26AD9"/>
    <w:rsid w:val="00F43A47"/>
    <w:rsid w:val="00F456C9"/>
    <w:rsid w:val="00F56E1C"/>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1ED"/>
    <w:pPr>
      <w:ind w:left="720"/>
      <w:contextualSpacing/>
    </w:pPr>
  </w:style>
  <w:style w:type="paragraph" w:styleId="Textodeglobo">
    <w:name w:val="Balloon Text"/>
    <w:basedOn w:val="Normal"/>
    <w:link w:val="TextodegloboCar"/>
    <w:uiPriority w:val="99"/>
    <w:semiHidden/>
    <w:unhideWhenUsed/>
    <w:rsid w:val="00967765"/>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765"/>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AF3650"/>
    <w:rPr>
      <w:sz w:val="18"/>
      <w:szCs w:val="18"/>
    </w:rPr>
  </w:style>
  <w:style w:type="paragraph" w:styleId="Textocomentario">
    <w:name w:val="annotation text"/>
    <w:basedOn w:val="Normal"/>
    <w:link w:val="TextocomentarioCar"/>
    <w:uiPriority w:val="99"/>
    <w:semiHidden/>
    <w:unhideWhenUsed/>
    <w:rsid w:val="00AF3650"/>
  </w:style>
  <w:style w:type="character" w:customStyle="1" w:styleId="TextocomentarioCar">
    <w:name w:val="Texto comentario Car"/>
    <w:basedOn w:val="Fuentedeprrafopredeter"/>
    <w:link w:val="Textocomentario"/>
    <w:uiPriority w:val="99"/>
    <w:semiHidden/>
    <w:rsid w:val="00AF3650"/>
    <w:rPr>
      <w:rFonts w:eastAsia="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AF3650"/>
    <w:rPr>
      <w:b/>
      <w:bCs/>
      <w:sz w:val="20"/>
      <w:szCs w:val="20"/>
    </w:rPr>
  </w:style>
  <w:style w:type="character" w:customStyle="1" w:styleId="AsuntodelcomentarioCar">
    <w:name w:val="Asunto del comentario Car"/>
    <w:basedOn w:val="TextocomentarioCar"/>
    <w:link w:val="Asuntodelcomentario"/>
    <w:uiPriority w:val="99"/>
    <w:semiHidden/>
    <w:rsid w:val="00AF3650"/>
    <w:rPr>
      <w:rFonts w:eastAsia="Times New Roman"/>
      <w:b/>
      <w:bCs/>
      <w:sz w:val="20"/>
      <w:szCs w:val="20"/>
      <w:lang w:val="es-ES" w:eastAsia="es-ES"/>
    </w:rPr>
  </w:style>
  <w:style w:type="paragraph" w:styleId="Piedepgina">
    <w:name w:val="footer"/>
    <w:basedOn w:val="Normal"/>
    <w:link w:val="PiedepginaCar"/>
    <w:uiPriority w:val="99"/>
    <w:unhideWhenUsed/>
    <w:rsid w:val="00757E9C"/>
    <w:pPr>
      <w:tabs>
        <w:tab w:val="center" w:pos="4252"/>
        <w:tab w:val="right" w:pos="8504"/>
      </w:tabs>
    </w:pPr>
  </w:style>
  <w:style w:type="character" w:customStyle="1" w:styleId="PiedepginaCar">
    <w:name w:val="Pie de página Car"/>
    <w:basedOn w:val="Fuentedeprrafopredeter"/>
    <w:link w:val="Piedepgina"/>
    <w:uiPriority w:val="99"/>
    <w:rsid w:val="00757E9C"/>
    <w:rPr>
      <w:rFonts w:eastAsia="Times New Roman"/>
      <w:lang w:val="es-ES" w:eastAsia="es-ES"/>
    </w:rPr>
  </w:style>
  <w:style w:type="character" w:styleId="Nmerodepgina">
    <w:name w:val="page number"/>
    <w:basedOn w:val="Fuentedeprrafopredeter"/>
    <w:uiPriority w:val="99"/>
    <w:semiHidden/>
    <w:unhideWhenUsed/>
    <w:rsid w:val="00757E9C"/>
  </w:style>
  <w:style w:type="paragraph" w:styleId="Textonotapie">
    <w:name w:val="footnote text"/>
    <w:basedOn w:val="Normal"/>
    <w:link w:val="TextonotapieCar"/>
    <w:uiPriority w:val="99"/>
    <w:unhideWhenUsed/>
    <w:rsid w:val="00757E9C"/>
  </w:style>
  <w:style w:type="character" w:customStyle="1" w:styleId="TextonotapieCar">
    <w:name w:val="Texto nota pie Car"/>
    <w:basedOn w:val="Fuentedeprrafopredeter"/>
    <w:link w:val="Textonotapie"/>
    <w:uiPriority w:val="99"/>
    <w:rsid w:val="00757E9C"/>
    <w:rPr>
      <w:rFonts w:eastAsia="Times New Roman"/>
      <w:lang w:val="es-ES" w:eastAsia="es-ES"/>
    </w:rPr>
  </w:style>
  <w:style w:type="character" w:styleId="Refdenotaalpie">
    <w:name w:val="footnote reference"/>
    <w:basedOn w:val="Fuentedeprrafopredeter"/>
    <w:uiPriority w:val="99"/>
    <w:unhideWhenUsed/>
    <w:rsid w:val="00757E9C"/>
    <w:rPr>
      <w:vertAlign w:val="superscript"/>
    </w:rPr>
  </w:style>
  <w:style w:type="character" w:styleId="Hipervnculo">
    <w:name w:val="Hyperlink"/>
    <w:basedOn w:val="Fuentedeprrafopredeter"/>
    <w:uiPriority w:val="99"/>
    <w:unhideWhenUsed/>
    <w:rsid w:val="00CC277C"/>
    <w:rPr>
      <w:color w:val="0000FF" w:themeColor="hyperlink"/>
      <w:u w:val="single"/>
    </w:rPr>
  </w:style>
  <w:style w:type="character" w:styleId="Hipervnculovisitado">
    <w:name w:val="FollowedHyperlink"/>
    <w:basedOn w:val="Fuentedeprrafopredeter"/>
    <w:uiPriority w:val="99"/>
    <w:semiHidden/>
    <w:unhideWhenUsed/>
    <w:rsid w:val="00CC2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sos.infodrogas.gub.uy/CIPA/Ponencias/301106-MMonteiro-Presidencia.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1FA600B-CD4E-084A-AEBB-1C10FC18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25</Pages>
  <Words>6960</Words>
  <Characters>38284</Characters>
  <Application>Microsoft Macintosh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Cristina Aristizabal</cp:lastModifiedBy>
  <cp:revision>43</cp:revision>
  <dcterms:created xsi:type="dcterms:W3CDTF">2015-11-25T15:12:00Z</dcterms:created>
  <dcterms:modified xsi:type="dcterms:W3CDTF">2016-03-03T21:13:00Z</dcterms:modified>
</cp:coreProperties>
</file>