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xml:space="preserve">. Sin embargo otro estudio realizado por Avellaneda, Pérez y Font-Mayolas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xml:space="preserve">, 2009). Según Villatoro et al. (citados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097DED3"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 xml:space="preserve">étodos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w:t>
      </w:r>
      <w:r w:rsidR="005F150F">
        <w:t xml:space="preserve"> con</w:t>
      </w:r>
      <w:r w:rsidR="005F150F">
        <w:t xml:space="preserve"> la edad, el género y la carrera</w:t>
      </w:r>
      <w:r w:rsidR="005F150F">
        <w:t>,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77777777" w:rsidR="00D752B6" w:rsidRDefault="0028000D" w:rsidP="00C970CB">
      <w:pPr>
        <w:spacing w:line="480" w:lineRule="auto"/>
        <w:jc w:val="both"/>
        <w:rPr>
          <w:lang w:val="es-CO"/>
        </w:rPr>
      </w:pPr>
      <w:r w:rsidRPr="00E02213">
        <w:rPr>
          <w:b/>
          <w:lang w:val="es-CO"/>
        </w:rPr>
        <w:lastRenderedPageBreak/>
        <w:t>Test no paramétricos para el contraste de dos poblaciones independientes</w:t>
      </w:r>
    </w:p>
    <w:p w14:paraId="791FD587" w14:textId="77777777"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Pr>
          <w:lang w:val="es-CO"/>
        </w:rPr>
        <w:t>, se hace uso de los test de no paramétricos para el contraste de dos poblaciones independientes.</w:t>
      </w:r>
      <w:r w:rsidR="00423A78">
        <w:rPr>
          <w:lang w:val="es-CO"/>
        </w:rPr>
        <w:t xml:space="preserve"> </w:t>
      </w:r>
      <w:r w:rsidR="00423A78">
        <w:rPr>
          <w:lang w:val="es-CO"/>
        </w:rPr>
        <w:t>Entre las bondades de usar test no paramétricos para la verificación de la presente hipótesis, se tiene que</w:t>
      </w:r>
      <w:r w:rsidR="00423A78">
        <w:rPr>
          <w:lang w:val="es-CO"/>
        </w:rPr>
        <w:t>:</w:t>
      </w:r>
    </w:p>
    <w:p w14:paraId="78591C96"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2BA4453A" w:rsidR="00A13751" w:rsidRPr="00A13751" w:rsidRDefault="00A13751"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puntaje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puntaje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13D4688D" w:rsidR="00A13751" w:rsidRPr="00A13751" w:rsidRDefault="00A13751"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puntaje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puntaje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A13751"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Pr>
          <w:lang w:val="es-CO"/>
        </w:rPr>
        <w:t>: Hipótesis nula</w:t>
      </w:r>
    </w:p>
    <w:p w14:paraId="69D7FCAE" w14:textId="091C109C" w:rsidR="00A13751" w:rsidRDefault="00A13751"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Pr>
          <w:lang w:val="es-CO"/>
        </w:rPr>
        <w:t xml:space="preserve">: Hipótesis </w:t>
      </w:r>
      <w:r>
        <w:rPr>
          <w:lang w:val="es-CO"/>
        </w:rPr>
        <w:t>alterna</w:t>
      </w:r>
    </w:p>
    <w:p w14:paraId="6A2DF5DC" w14:textId="266BEF58" w:rsidR="00A13751" w:rsidRDefault="00A13751" w:rsidP="00C970CB">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verifica la hipótesis alterna, rechazando la nula, se comprueba que existe suficiente evidencia </w:t>
      </w:r>
      <w:r w:rsidR="00EF4E8F">
        <w:rPr>
          <w:lang w:val="es-CO"/>
        </w:rPr>
        <w:t xml:space="preserve">mostrando diferencias significativas en las dos poblaciones. El valor utilizado para verificar la aceptación o rechazo de las hipótesis en contraste corresponde al nivel de significancia estadístico (α), el cual se define como el nivel </w:t>
      </w:r>
      <w:r w:rsidR="00EF4E8F">
        <w:rPr>
          <w:lang w:val="es-CO"/>
        </w:rPr>
        <w:lastRenderedPageBreak/>
        <w:t>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w:t>
      </w:r>
      <w:bookmarkStart w:id="0" w:name="_GoBack"/>
      <w:bookmarkEnd w:id="0"/>
      <w:r w:rsidR="00EF4E8F">
        <w:rPr>
          <w:lang w:val="es-CO"/>
        </w:rPr>
        <w:t xml:space="preserve">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77777777" w:rsidR="00533249" w:rsidRDefault="00D752B6" w:rsidP="00D752B6">
      <w:pPr>
        <w:spacing w:line="480" w:lineRule="auto"/>
        <w:jc w:val="both"/>
      </w:pPr>
      <w:r w:rsidRPr="00E02213">
        <w:rPr>
          <w:b/>
        </w:rPr>
        <w:t>Coeficientes de correlación no paramétricos</w:t>
      </w:r>
    </w:p>
    <w:p w14:paraId="7DD2C13F" w14:textId="7DA6CCFD" w:rsidR="00533249" w:rsidRPr="00D752B6" w:rsidRDefault="00EF4E8F" w:rsidP="00533249">
      <w:pPr>
        <w:spacing w:line="480" w:lineRule="auto"/>
        <w:jc w:val="both"/>
        <w:rPr>
          <w:lang w:val="es-CO"/>
        </w:rPr>
      </w:pPr>
      <w:r>
        <w:rPr>
          <w:lang w:val="es-CO"/>
        </w:rPr>
        <w:t>Por otro lado, cuando el interés está en</w:t>
      </w:r>
      <w:r w:rsidR="00533249" w:rsidRPr="00D752B6">
        <w:rPr>
          <w:lang w:val="es-CO"/>
        </w:rPr>
        <w:t xml:space="preserve"> verifica</w:t>
      </w:r>
      <w:r>
        <w:rPr>
          <w:lang w:val="es-CO"/>
        </w:rPr>
        <w:t>r</w:t>
      </w:r>
      <w:r w:rsidR="00533249" w:rsidRPr="00D752B6">
        <w:rPr>
          <w:lang w:val="es-CO"/>
        </w:rPr>
        <w:t xml:space="preserve"> la relaci</w:t>
      </w:r>
      <w:r w:rsidR="00533249">
        <w:rPr>
          <w:lang w:val="es-CO"/>
        </w:rPr>
        <w:t>ón entre los patrones de consumo y la edad ambas variables son de naturaleza numérica, por ende se hizo uso de los coeficientes de correlación no paramétricos</w:t>
      </w:r>
    </w:p>
    <w:p w14:paraId="279B8954" w14:textId="754B4D43" w:rsidR="00D752B6" w:rsidRDefault="00D752B6" w:rsidP="00D752B6">
      <w:pPr>
        <w:spacing w:line="480" w:lineRule="auto"/>
        <w:jc w:val="both"/>
      </w:pPr>
      <w:r>
        <w:t>Correlación de Spearman y Correlación de Kendall</w:t>
      </w:r>
    </w:p>
    <w:p w14:paraId="6EC8BA69" w14:textId="77777777" w:rsidR="00D752B6" w:rsidRDefault="00D752B6" w:rsidP="00C970CB">
      <w:pPr>
        <w:spacing w:line="480" w:lineRule="auto"/>
        <w:jc w:val="both"/>
        <w:rPr>
          <w:lang w:val="es-CO"/>
        </w:rPr>
      </w:pPr>
    </w:p>
    <w:p w14:paraId="14F03462" w14:textId="7F5CAEA6" w:rsidR="00D752B6" w:rsidRDefault="00D752B6" w:rsidP="00C970CB">
      <w:pPr>
        <w:spacing w:line="480" w:lineRule="auto"/>
        <w:jc w:val="both"/>
        <w:rPr>
          <w:lang w:val="es-CO"/>
        </w:rPr>
      </w:pPr>
      <w:r>
        <w:rPr>
          <w:lang w:val="es-CO"/>
        </w:rPr>
        <w:t>Mientras que cuando se intenta verificar la incidencia de la carrera sobre el patrón de consumo, se hizo uso de test no paramétricos para el contraste de más de dos poblaciones independientes.</w:t>
      </w:r>
    </w:p>
    <w:p w14:paraId="5EE12BDD" w14:textId="77777777" w:rsidR="00D752B6" w:rsidRPr="00D752B6" w:rsidRDefault="00D752B6" w:rsidP="00C970CB">
      <w:pPr>
        <w:spacing w:line="480" w:lineRule="auto"/>
        <w:jc w:val="both"/>
        <w:rPr>
          <w:lang w:val="es-CO"/>
        </w:rPr>
      </w:pPr>
    </w:p>
    <w:p w14:paraId="67A43B41" w14:textId="53AA0FE1" w:rsidR="00E02213" w:rsidRDefault="00E02213" w:rsidP="00C970CB">
      <w:pPr>
        <w:spacing w:line="480" w:lineRule="auto"/>
        <w:jc w:val="both"/>
        <w:rPr>
          <w:lang w:val="es-CO"/>
        </w:rPr>
      </w:pPr>
      <w:r w:rsidRPr="00E02213">
        <w:rPr>
          <w:b/>
          <w:lang w:val="es-CO"/>
        </w:rPr>
        <w:t>Test no paramétricos para el contraste de más de dos poblaciones independientes</w:t>
      </w:r>
      <w:r>
        <w:rPr>
          <w:lang w:val="es-CO"/>
        </w:rPr>
        <w:t>: Test de Kruskal-Wallis</w:t>
      </w:r>
    </w:p>
    <w:p w14:paraId="6A3D6E40" w14:textId="77777777" w:rsidR="00D752B6" w:rsidRDefault="00D752B6" w:rsidP="00C970CB">
      <w:pPr>
        <w:spacing w:line="480" w:lineRule="auto"/>
        <w:jc w:val="both"/>
        <w:rPr>
          <w:lang w:val="es-CO"/>
        </w:rPr>
      </w:pPr>
    </w:p>
    <w:p w14:paraId="44078EE5" w14:textId="3A3FEF50" w:rsidR="00D752B6" w:rsidRDefault="00D752B6" w:rsidP="00C970CB">
      <w:pPr>
        <w:spacing w:line="480" w:lineRule="auto"/>
        <w:jc w:val="both"/>
        <w:rPr>
          <w:lang w:val="es-CO"/>
        </w:rPr>
      </w:pPr>
      <w:r>
        <w:rPr>
          <w:lang w:val="es-CO"/>
        </w:rPr>
        <w:t xml:space="preserve">Finalmente, </w:t>
      </w:r>
      <w:r w:rsidR="001569CD">
        <w:rPr>
          <w:lang w:val="es-CO"/>
        </w:rPr>
        <w:t>para explorar relaciones más complejas en los datos…</w:t>
      </w:r>
    </w:p>
    <w:p w14:paraId="5457B6AB" w14:textId="77777777" w:rsidR="00D752B6" w:rsidRPr="0028000D" w:rsidRDefault="00D752B6" w:rsidP="00C970CB">
      <w:pPr>
        <w:spacing w:line="480" w:lineRule="auto"/>
        <w:jc w:val="both"/>
        <w:rPr>
          <w:lang w:val="es-CO"/>
        </w:rPr>
      </w:pPr>
    </w:p>
    <w:p w14:paraId="03584F4F" w14:textId="38B8C010" w:rsidR="00EB1C36" w:rsidRDefault="0028000D" w:rsidP="00C970CB">
      <w:pPr>
        <w:spacing w:line="480" w:lineRule="auto"/>
        <w:jc w:val="both"/>
        <w:rPr>
          <w:b/>
        </w:rPr>
      </w:pPr>
      <w:r w:rsidRPr="00E02213">
        <w:rPr>
          <w:b/>
        </w:rPr>
        <w:t xml:space="preserve">Análisis </w:t>
      </w:r>
      <w:r w:rsidR="00224401">
        <w:rPr>
          <w:b/>
        </w:rPr>
        <w:t xml:space="preserve">de correspondencias múltiples (MCA, </w:t>
      </w:r>
      <w:r w:rsidR="00224401" w:rsidRPr="00224401">
        <w:rPr>
          <w:b/>
          <w:i/>
        </w:rPr>
        <w:t>multiple correspondence analysis</w:t>
      </w:r>
      <w:r w:rsidR="00224401">
        <w:rPr>
          <w:b/>
        </w:rPr>
        <w:t>)</w:t>
      </w:r>
    </w:p>
    <w:p w14:paraId="6D4456FD" w14:textId="61C45C3E" w:rsidR="00224401" w:rsidRDefault="00224401" w:rsidP="00C970CB">
      <w:pPr>
        <w:spacing w:line="480" w:lineRule="auto"/>
        <w:jc w:val="both"/>
      </w:pPr>
      <w:r>
        <w:t>Objetivo del MCA</w:t>
      </w:r>
    </w:p>
    <w:p w14:paraId="22ACFF21" w14:textId="24401D8C" w:rsidR="00224401" w:rsidRPr="00224401" w:rsidRDefault="00224401" w:rsidP="00C970CB">
      <w:pPr>
        <w:spacing w:line="480" w:lineRule="auto"/>
        <w:jc w:val="both"/>
        <w:rPr>
          <w:b/>
        </w:rPr>
      </w:pPr>
      <w:r w:rsidRPr="00224401">
        <w:rPr>
          <w:b/>
        </w:rPr>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lastRenderedPageBreak/>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w:t>
      </w:r>
      <w:r w:rsidRPr="00CA6A43">
        <w:lastRenderedPageBreak/>
        <w:t xml:space="preserve">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lastRenderedPageBreak/>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xml:space="preserve">.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w:t>
      </w:r>
      <w:r w:rsidR="0040194E">
        <w:rPr>
          <w:color w:val="000000" w:themeColor="text1"/>
        </w:rPr>
        <w:lastRenderedPageBreak/>
        <w:t>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lastRenderedPageBreak/>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Boxplot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w:t>
      </w:r>
      <w:r w:rsidR="00F74323">
        <w:rPr>
          <w:rFonts w:eastAsiaTheme="minorEastAsia"/>
          <w:lang w:val="es-CO" w:eastAsia="ja-JP"/>
        </w:rPr>
        <w:lastRenderedPageBreak/>
        <w:t>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4D7D5A"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lastRenderedPageBreak/>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4D7D5A"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4D7D5A"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4D7D5A"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r w:rsidRPr="00CA0301">
        <w:t>Boxplot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b/>
                <w:bCs/>
                <w:color w:val="000000"/>
                <w:sz w:val="18"/>
                <w:szCs w:val="18"/>
                <w:lang w:val="es-CO" w:eastAsia="ja-JP"/>
              </w:rPr>
              <w:t>Model Summary</w:t>
            </w:r>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Dimension</w:t>
            </w:r>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Cronbach's Alpha</w:t>
            </w:r>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Variance Accounted For</w:t>
            </w:r>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(Eigenvalue)</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Inertia</w:t>
            </w:r>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4D7D5A"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a. Mean Cronbach's Alpha is based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r>
        <w:rPr>
          <w:rFonts w:eastAsiaTheme="minorEastAsia"/>
          <w:lang w:val="es-CO" w:eastAsia="ja-JP"/>
        </w:rPr>
        <w:t>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D7D5A">
        <w:rPr>
          <w:lang w:val="en-US"/>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D7D5A">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lastRenderedPageBreak/>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lastRenderedPageBreak/>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325DA" w14:textId="77777777" w:rsidR="00C719A3" w:rsidRDefault="00C719A3" w:rsidP="00757E9C">
      <w:r>
        <w:separator/>
      </w:r>
    </w:p>
  </w:endnote>
  <w:endnote w:type="continuationSeparator" w:id="0">
    <w:p w14:paraId="623686D0" w14:textId="77777777" w:rsidR="00C719A3" w:rsidRDefault="00C719A3"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4D7D5A" w:rsidRDefault="004D7D5A"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4D7D5A" w:rsidRDefault="004D7D5A"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4D7D5A" w:rsidRDefault="004D7D5A"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86B7A">
      <w:rPr>
        <w:rStyle w:val="PageNumber"/>
        <w:noProof/>
      </w:rPr>
      <w:t>21</w:t>
    </w:r>
    <w:r>
      <w:rPr>
        <w:rStyle w:val="PageNumber"/>
      </w:rPr>
      <w:fldChar w:fldCharType="end"/>
    </w:r>
  </w:p>
  <w:p w14:paraId="6F77EF52" w14:textId="77777777" w:rsidR="004D7D5A" w:rsidRDefault="004D7D5A"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A1849" w14:textId="77777777" w:rsidR="00C719A3" w:rsidRDefault="00C719A3" w:rsidP="00757E9C">
      <w:r>
        <w:separator/>
      </w:r>
    </w:p>
  </w:footnote>
  <w:footnote w:type="continuationSeparator" w:id="0">
    <w:p w14:paraId="6D68D620" w14:textId="77777777" w:rsidR="00C719A3" w:rsidRDefault="00C719A3"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52835"/>
    <w:rsid w:val="00063762"/>
    <w:rsid w:val="00063C8A"/>
    <w:rsid w:val="00076336"/>
    <w:rsid w:val="0008088E"/>
    <w:rsid w:val="0009260E"/>
    <w:rsid w:val="000953CF"/>
    <w:rsid w:val="000B00D5"/>
    <w:rsid w:val="000D4B2E"/>
    <w:rsid w:val="000E584E"/>
    <w:rsid w:val="00107ACA"/>
    <w:rsid w:val="001110D8"/>
    <w:rsid w:val="00135922"/>
    <w:rsid w:val="00146551"/>
    <w:rsid w:val="001569CD"/>
    <w:rsid w:val="001715D0"/>
    <w:rsid w:val="001C1BEA"/>
    <w:rsid w:val="001C51E5"/>
    <w:rsid w:val="001D1ABA"/>
    <w:rsid w:val="001D2098"/>
    <w:rsid w:val="001D3FC7"/>
    <w:rsid w:val="001E0E83"/>
    <w:rsid w:val="001E7A8A"/>
    <w:rsid w:val="00204673"/>
    <w:rsid w:val="0022171A"/>
    <w:rsid w:val="00222C9D"/>
    <w:rsid w:val="00224401"/>
    <w:rsid w:val="00226697"/>
    <w:rsid w:val="00231624"/>
    <w:rsid w:val="002368CB"/>
    <w:rsid w:val="00245908"/>
    <w:rsid w:val="002464F2"/>
    <w:rsid w:val="00252241"/>
    <w:rsid w:val="00255BD6"/>
    <w:rsid w:val="002610B2"/>
    <w:rsid w:val="0028000D"/>
    <w:rsid w:val="002B0C6B"/>
    <w:rsid w:val="002B2DC8"/>
    <w:rsid w:val="002B3CD7"/>
    <w:rsid w:val="002B458C"/>
    <w:rsid w:val="002B4FFD"/>
    <w:rsid w:val="002C7584"/>
    <w:rsid w:val="002E4CAD"/>
    <w:rsid w:val="002F38C4"/>
    <w:rsid w:val="002F4C58"/>
    <w:rsid w:val="002F4EFA"/>
    <w:rsid w:val="002F73C0"/>
    <w:rsid w:val="00311C37"/>
    <w:rsid w:val="003565C8"/>
    <w:rsid w:val="0036080E"/>
    <w:rsid w:val="00384C55"/>
    <w:rsid w:val="00384F6E"/>
    <w:rsid w:val="003A4F73"/>
    <w:rsid w:val="003A7CA2"/>
    <w:rsid w:val="003B15E0"/>
    <w:rsid w:val="003B6A32"/>
    <w:rsid w:val="003C6F34"/>
    <w:rsid w:val="003E2E9E"/>
    <w:rsid w:val="003F1C77"/>
    <w:rsid w:val="0040194E"/>
    <w:rsid w:val="00402BE5"/>
    <w:rsid w:val="00403A5E"/>
    <w:rsid w:val="00404D20"/>
    <w:rsid w:val="004160A9"/>
    <w:rsid w:val="00423A78"/>
    <w:rsid w:val="0042556E"/>
    <w:rsid w:val="00431B24"/>
    <w:rsid w:val="00436F5D"/>
    <w:rsid w:val="0044279C"/>
    <w:rsid w:val="00442FD2"/>
    <w:rsid w:val="00456D05"/>
    <w:rsid w:val="0046030B"/>
    <w:rsid w:val="00471DC3"/>
    <w:rsid w:val="00493A73"/>
    <w:rsid w:val="00494DBB"/>
    <w:rsid w:val="004A3E15"/>
    <w:rsid w:val="004B6C6D"/>
    <w:rsid w:val="004C3B65"/>
    <w:rsid w:val="004C4946"/>
    <w:rsid w:val="004D3C1A"/>
    <w:rsid w:val="004D7D5A"/>
    <w:rsid w:val="004F1666"/>
    <w:rsid w:val="00501509"/>
    <w:rsid w:val="00503664"/>
    <w:rsid w:val="0050723B"/>
    <w:rsid w:val="00526DC1"/>
    <w:rsid w:val="00527DC1"/>
    <w:rsid w:val="00533249"/>
    <w:rsid w:val="005343AF"/>
    <w:rsid w:val="00552E53"/>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50F"/>
    <w:rsid w:val="005F1981"/>
    <w:rsid w:val="005F255F"/>
    <w:rsid w:val="006013C5"/>
    <w:rsid w:val="0060693C"/>
    <w:rsid w:val="00617551"/>
    <w:rsid w:val="00653075"/>
    <w:rsid w:val="006641CA"/>
    <w:rsid w:val="00676F3F"/>
    <w:rsid w:val="00686CB6"/>
    <w:rsid w:val="006C4311"/>
    <w:rsid w:val="006C4AB7"/>
    <w:rsid w:val="006D0B9D"/>
    <w:rsid w:val="006D413B"/>
    <w:rsid w:val="006D5C9D"/>
    <w:rsid w:val="006D727C"/>
    <w:rsid w:val="007149A2"/>
    <w:rsid w:val="00721BC1"/>
    <w:rsid w:val="0072295B"/>
    <w:rsid w:val="0072356F"/>
    <w:rsid w:val="0073272C"/>
    <w:rsid w:val="007379C9"/>
    <w:rsid w:val="00755973"/>
    <w:rsid w:val="00757E9C"/>
    <w:rsid w:val="00761940"/>
    <w:rsid w:val="00764CBF"/>
    <w:rsid w:val="00767E92"/>
    <w:rsid w:val="00770CC7"/>
    <w:rsid w:val="007800CC"/>
    <w:rsid w:val="00783970"/>
    <w:rsid w:val="007913F6"/>
    <w:rsid w:val="00793C72"/>
    <w:rsid w:val="007A3982"/>
    <w:rsid w:val="007A6E01"/>
    <w:rsid w:val="007B49DA"/>
    <w:rsid w:val="007B6AC4"/>
    <w:rsid w:val="007C334E"/>
    <w:rsid w:val="007C7A5B"/>
    <w:rsid w:val="007C7AC1"/>
    <w:rsid w:val="007D7469"/>
    <w:rsid w:val="007E3C06"/>
    <w:rsid w:val="007E4887"/>
    <w:rsid w:val="007F3C9F"/>
    <w:rsid w:val="007F62ED"/>
    <w:rsid w:val="0080085C"/>
    <w:rsid w:val="00801CFC"/>
    <w:rsid w:val="00821489"/>
    <w:rsid w:val="00822673"/>
    <w:rsid w:val="0083041F"/>
    <w:rsid w:val="00837A1C"/>
    <w:rsid w:val="00840699"/>
    <w:rsid w:val="008427EA"/>
    <w:rsid w:val="00850DDC"/>
    <w:rsid w:val="00854074"/>
    <w:rsid w:val="0086404E"/>
    <w:rsid w:val="00865C70"/>
    <w:rsid w:val="008665F5"/>
    <w:rsid w:val="00870316"/>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556DD"/>
    <w:rsid w:val="00967765"/>
    <w:rsid w:val="00970E0C"/>
    <w:rsid w:val="009739A3"/>
    <w:rsid w:val="00977A2C"/>
    <w:rsid w:val="00983E2D"/>
    <w:rsid w:val="00986B7A"/>
    <w:rsid w:val="00996D2B"/>
    <w:rsid w:val="009A732E"/>
    <w:rsid w:val="009A7D23"/>
    <w:rsid w:val="009C1F83"/>
    <w:rsid w:val="009C57E9"/>
    <w:rsid w:val="009E4F5E"/>
    <w:rsid w:val="009F15DF"/>
    <w:rsid w:val="00A00FB4"/>
    <w:rsid w:val="00A13751"/>
    <w:rsid w:val="00A248BF"/>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19A3"/>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05F15"/>
    <w:rsid w:val="00D11443"/>
    <w:rsid w:val="00D13441"/>
    <w:rsid w:val="00D23FBD"/>
    <w:rsid w:val="00D26D81"/>
    <w:rsid w:val="00D32AC3"/>
    <w:rsid w:val="00D36C56"/>
    <w:rsid w:val="00D44B75"/>
    <w:rsid w:val="00D53ED7"/>
    <w:rsid w:val="00D66A1D"/>
    <w:rsid w:val="00D66BFC"/>
    <w:rsid w:val="00D73B8D"/>
    <w:rsid w:val="00D752B6"/>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2213"/>
    <w:rsid w:val="00E07B6D"/>
    <w:rsid w:val="00E2125A"/>
    <w:rsid w:val="00E26E5A"/>
    <w:rsid w:val="00E3227A"/>
    <w:rsid w:val="00E34712"/>
    <w:rsid w:val="00E37C33"/>
    <w:rsid w:val="00E45956"/>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E18BD"/>
    <w:rsid w:val="00EE2747"/>
    <w:rsid w:val="00EE56E1"/>
    <w:rsid w:val="00EE65B1"/>
    <w:rsid w:val="00EF3BDB"/>
    <w:rsid w:val="00EF4E8F"/>
    <w:rsid w:val="00F048BF"/>
    <w:rsid w:val="00F07C42"/>
    <w:rsid w:val="00F10EC3"/>
    <w:rsid w:val="00F12AAD"/>
    <w:rsid w:val="00F15DD4"/>
    <w:rsid w:val="00F23724"/>
    <w:rsid w:val="00F24CEB"/>
    <w:rsid w:val="00F26AD9"/>
    <w:rsid w:val="00F43A47"/>
    <w:rsid w:val="00F456C9"/>
    <w:rsid w:val="00F56E1C"/>
    <w:rsid w:val="00F74323"/>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6DAE550-B4C2-41BC-8644-8221F0F1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41</Pages>
  <Words>9528</Words>
  <Characters>52410</Characters>
  <Application>Microsoft Office Word</Application>
  <DocSecurity>0</DocSecurity>
  <Lines>436</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105</cp:revision>
  <dcterms:created xsi:type="dcterms:W3CDTF">2015-11-25T15:12:00Z</dcterms:created>
  <dcterms:modified xsi:type="dcterms:W3CDTF">2016-03-23T23:00:00Z</dcterms:modified>
</cp:coreProperties>
</file>