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17F" w:rsidRDefault="008B517F" w:rsidP="00F62609">
      <w:pPr>
        <w:pStyle w:val="Heading1"/>
        <w:jc w:val="center"/>
        <w:rPr>
          <w:b/>
          <w:sz w:val="40"/>
          <w:lang w:val="es-ES"/>
        </w:rPr>
      </w:pPr>
    </w:p>
    <w:p w:rsidR="008B517F" w:rsidRDefault="008B517F" w:rsidP="00F62609">
      <w:pPr>
        <w:pStyle w:val="Heading1"/>
        <w:jc w:val="center"/>
        <w:rPr>
          <w:b/>
          <w:sz w:val="40"/>
          <w:lang w:val="es-ES"/>
        </w:rPr>
      </w:pPr>
    </w:p>
    <w:p w:rsidR="008B517F" w:rsidRDefault="008B517F" w:rsidP="00F62609">
      <w:pPr>
        <w:pStyle w:val="Heading1"/>
        <w:jc w:val="center"/>
        <w:rPr>
          <w:b/>
          <w:sz w:val="40"/>
          <w:lang w:val="es-ES"/>
        </w:rPr>
      </w:pPr>
    </w:p>
    <w:p w:rsidR="008B517F" w:rsidRDefault="008B517F" w:rsidP="00F62609">
      <w:pPr>
        <w:pStyle w:val="Heading1"/>
        <w:jc w:val="center"/>
        <w:rPr>
          <w:b/>
          <w:sz w:val="40"/>
          <w:lang w:val="es-ES"/>
        </w:rPr>
      </w:pPr>
    </w:p>
    <w:p w:rsidR="001445ED" w:rsidRPr="00F62609" w:rsidRDefault="00F37435" w:rsidP="00F62609">
      <w:pPr>
        <w:pStyle w:val="Heading1"/>
        <w:jc w:val="center"/>
        <w:rPr>
          <w:b/>
          <w:sz w:val="40"/>
          <w:lang w:val="es-ES"/>
        </w:rPr>
      </w:pPr>
      <w:bookmarkStart w:id="0" w:name="_Toc512276598"/>
      <w:r w:rsidRPr="00F62609">
        <w:rPr>
          <w:b/>
          <w:sz w:val="40"/>
          <w:lang w:val="es-ES"/>
        </w:rPr>
        <w:t>Prácticas de gestión de conocimiento en organizaciones innovadoras de Colombia</w:t>
      </w:r>
      <w:bookmarkEnd w:id="0"/>
    </w:p>
    <w:p w:rsidR="000F610B" w:rsidRPr="00F62609" w:rsidRDefault="000F610B" w:rsidP="00F62609">
      <w:pPr>
        <w:pStyle w:val="Heading1"/>
        <w:jc w:val="center"/>
        <w:rPr>
          <w:b/>
          <w:sz w:val="40"/>
          <w:lang w:val="es-ES"/>
        </w:rPr>
      </w:pPr>
    </w:p>
    <w:p w:rsidR="000F610B" w:rsidRDefault="000F610B" w:rsidP="00F62609">
      <w:pPr>
        <w:pStyle w:val="Heading1"/>
        <w:jc w:val="center"/>
        <w:rPr>
          <w:b/>
          <w:sz w:val="40"/>
          <w:lang w:val="es-ES"/>
        </w:rPr>
      </w:pPr>
      <w:bookmarkStart w:id="1" w:name="_Toc512276599"/>
      <w:r w:rsidRPr="00F62609">
        <w:rPr>
          <w:b/>
          <w:sz w:val="40"/>
          <w:lang w:val="es-ES"/>
        </w:rPr>
        <w:t>Análisis de datos</w:t>
      </w:r>
      <w:bookmarkEnd w:id="1"/>
    </w:p>
    <w:p w:rsidR="008B517F" w:rsidRDefault="008B517F" w:rsidP="008B517F">
      <w:pPr>
        <w:rPr>
          <w:lang w:val="es-ES"/>
        </w:rPr>
      </w:pPr>
    </w:p>
    <w:p w:rsidR="008B517F" w:rsidRDefault="008B517F" w:rsidP="008B517F">
      <w:pPr>
        <w:rPr>
          <w:lang w:val="es-ES"/>
        </w:rPr>
      </w:pPr>
    </w:p>
    <w:p w:rsidR="008B517F" w:rsidRPr="008B517F" w:rsidRDefault="008B517F" w:rsidP="008B517F">
      <w:pPr>
        <w:rPr>
          <w:lang w:val="es-ES"/>
        </w:rPr>
      </w:pPr>
    </w:p>
    <w:p w:rsidR="00F37435" w:rsidRDefault="00F37435" w:rsidP="00F37435">
      <w:pPr>
        <w:jc w:val="center"/>
        <w:rPr>
          <w:lang w:val="es-ES"/>
        </w:rPr>
      </w:pPr>
    </w:p>
    <w:p w:rsidR="00F37435" w:rsidRDefault="00F37435" w:rsidP="00F37435">
      <w:pPr>
        <w:jc w:val="center"/>
        <w:rPr>
          <w:lang w:val="es-ES"/>
        </w:rPr>
      </w:pPr>
      <w:r>
        <w:rPr>
          <w:lang w:val="es-ES"/>
        </w:rPr>
        <w:t>Presentado por: Harold Armando Achicanoy Estrella, Estadístico</w:t>
      </w:r>
    </w:p>
    <w:p w:rsidR="00F37435" w:rsidRDefault="00F37435" w:rsidP="00F37435">
      <w:pPr>
        <w:jc w:val="center"/>
        <w:rPr>
          <w:lang w:val="es-ES"/>
        </w:rPr>
      </w:pPr>
    </w:p>
    <w:p w:rsidR="00F37435" w:rsidRDefault="00F37435" w:rsidP="00F37435">
      <w:pPr>
        <w:jc w:val="center"/>
        <w:rPr>
          <w:lang w:val="es-ES"/>
        </w:rPr>
      </w:pPr>
      <w:r>
        <w:rPr>
          <w:lang w:val="es-ES"/>
        </w:rPr>
        <w:t>Abril de 2018</w:t>
      </w:r>
    </w:p>
    <w:p w:rsidR="00F37435" w:rsidRDefault="00F37435"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sdt>
      <w:sdtPr>
        <w:rPr>
          <w:rFonts w:asciiTheme="minorHAnsi" w:eastAsiaTheme="minorHAnsi" w:hAnsiTheme="minorHAnsi" w:cstheme="minorBidi"/>
          <w:b w:val="0"/>
          <w:bCs w:val="0"/>
          <w:color w:val="auto"/>
          <w:sz w:val="24"/>
          <w:szCs w:val="24"/>
        </w:rPr>
        <w:id w:val="1707761145"/>
        <w:docPartObj>
          <w:docPartGallery w:val="Table of Contents"/>
          <w:docPartUnique/>
        </w:docPartObj>
      </w:sdtPr>
      <w:sdtEndPr>
        <w:rPr>
          <w:noProof/>
        </w:rPr>
      </w:sdtEndPr>
      <w:sdtContent>
        <w:p w:rsidR="00C112BA" w:rsidRDefault="00C112BA" w:rsidP="00C112BA">
          <w:pPr>
            <w:pStyle w:val="TOCHeading"/>
            <w:rPr>
              <w:sz w:val="40"/>
            </w:rPr>
          </w:pPr>
          <w:r w:rsidRPr="008B517F">
            <w:rPr>
              <w:sz w:val="40"/>
            </w:rPr>
            <w:t>Tabla de contenido</w:t>
          </w:r>
        </w:p>
        <w:p w:rsidR="008B517F" w:rsidRDefault="008B517F" w:rsidP="008B517F"/>
        <w:p w:rsidR="008B517F" w:rsidRPr="008B517F" w:rsidRDefault="008B517F" w:rsidP="008B517F"/>
        <w:p w:rsidR="007B3FE8" w:rsidRDefault="00C112BA">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12276598" w:history="1">
            <w:r w:rsidR="007B3FE8" w:rsidRPr="0067424A">
              <w:rPr>
                <w:rStyle w:val="Hyperlink"/>
                <w:noProof/>
                <w:lang w:val="es-ES"/>
              </w:rPr>
              <w:t>Prácticas de gestión de conocimiento en organizaciones innovadoras de Colombia</w:t>
            </w:r>
            <w:r w:rsidR="007B3FE8">
              <w:rPr>
                <w:noProof/>
                <w:webHidden/>
              </w:rPr>
              <w:tab/>
            </w:r>
            <w:r w:rsidR="007B3FE8">
              <w:rPr>
                <w:noProof/>
                <w:webHidden/>
              </w:rPr>
              <w:fldChar w:fldCharType="begin"/>
            </w:r>
            <w:r w:rsidR="007B3FE8">
              <w:rPr>
                <w:noProof/>
                <w:webHidden/>
              </w:rPr>
              <w:instrText xml:space="preserve"> PAGEREF _Toc512276598 \h </w:instrText>
            </w:r>
            <w:r w:rsidR="007B3FE8">
              <w:rPr>
                <w:noProof/>
                <w:webHidden/>
              </w:rPr>
            </w:r>
            <w:r w:rsidR="007B3FE8">
              <w:rPr>
                <w:noProof/>
                <w:webHidden/>
              </w:rPr>
              <w:fldChar w:fldCharType="separate"/>
            </w:r>
            <w:r w:rsidR="007B3FE8">
              <w:rPr>
                <w:noProof/>
                <w:webHidden/>
              </w:rPr>
              <w:t>1</w:t>
            </w:r>
            <w:r w:rsidR="007B3FE8">
              <w:rPr>
                <w:noProof/>
                <w:webHidden/>
              </w:rPr>
              <w:fldChar w:fldCharType="end"/>
            </w:r>
          </w:hyperlink>
        </w:p>
        <w:p w:rsidR="007B3FE8" w:rsidRDefault="007B3FE8">
          <w:pPr>
            <w:pStyle w:val="TOC1"/>
            <w:tabs>
              <w:tab w:val="right" w:leader="dot" w:pos="9350"/>
            </w:tabs>
            <w:rPr>
              <w:rFonts w:eastAsiaTheme="minorEastAsia" w:cstheme="minorBidi"/>
              <w:b w:val="0"/>
              <w:bCs w:val="0"/>
              <w:i w:val="0"/>
              <w:iCs w:val="0"/>
              <w:noProof/>
            </w:rPr>
          </w:pPr>
          <w:hyperlink w:anchor="_Toc512276599" w:history="1">
            <w:r w:rsidRPr="0067424A">
              <w:rPr>
                <w:rStyle w:val="Hyperlink"/>
                <w:noProof/>
                <w:lang w:val="es-ES"/>
              </w:rPr>
              <w:t>Análisis de datos</w:t>
            </w:r>
            <w:r>
              <w:rPr>
                <w:noProof/>
                <w:webHidden/>
              </w:rPr>
              <w:tab/>
            </w:r>
            <w:r>
              <w:rPr>
                <w:noProof/>
                <w:webHidden/>
              </w:rPr>
              <w:fldChar w:fldCharType="begin"/>
            </w:r>
            <w:r>
              <w:rPr>
                <w:noProof/>
                <w:webHidden/>
              </w:rPr>
              <w:instrText xml:space="preserve"> PAGEREF _Toc512276599 \h </w:instrText>
            </w:r>
            <w:r>
              <w:rPr>
                <w:noProof/>
                <w:webHidden/>
              </w:rPr>
            </w:r>
            <w:r>
              <w:rPr>
                <w:noProof/>
                <w:webHidden/>
              </w:rPr>
              <w:fldChar w:fldCharType="separate"/>
            </w:r>
            <w:r>
              <w:rPr>
                <w:noProof/>
                <w:webHidden/>
              </w:rPr>
              <w:t>1</w:t>
            </w:r>
            <w:r>
              <w:rPr>
                <w:noProof/>
                <w:webHidden/>
              </w:rPr>
              <w:fldChar w:fldCharType="end"/>
            </w:r>
          </w:hyperlink>
        </w:p>
        <w:p w:rsidR="007B3FE8" w:rsidRDefault="007B3FE8">
          <w:pPr>
            <w:pStyle w:val="TOC2"/>
            <w:tabs>
              <w:tab w:val="right" w:leader="dot" w:pos="9350"/>
            </w:tabs>
            <w:rPr>
              <w:rFonts w:eastAsiaTheme="minorEastAsia" w:cstheme="minorBidi"/>
              <w:b w:val="0"/>
              <w:bCs w:val="0"/>
              <w:noProof/>
              <w:sz w:val="24"/>
              <w:szCs w:val="24"/>
            </w:rPr>
          </w:pPr>
          <w:hyperlink w:anchor="_Toc512276600" w:history="1">
            <w:r w:rsidRPr="0067424A">
              <w:rPr>
                <w:rStyle w:val="Hyperlink"/>
                <w:noProof/>
                <w:lang w:val="es-ES"/>
              </w:rPr>
              <w:t>Introducción</w:t>
            </w:r>
            <w:r>
              <w:rPr>
                <w:noProof/>
                <w:webHidden/>
              </w:rPr>
              <w:tab/>
            </w:r>
            <w:r>
              <w:rPr>
                <w:noProof/>
                <w:webHidden/>
              </w:rPr>
              <w:fldChar w:fldCharType="begin"/>
            </w:r>
            <w:r>
              <w:rPr>
                <w:noProof/>
                <w:webHidden/>
              </w:rPr>
              <w:instrText xml:space="preserve"> PAGEREF _Toc512276600 \h </w:instrText>
            </w:r>
            <w:r>
              <w:rPr>
                <w:noProof/>
                <w:webHidden/>
              </w:rPr>
            </w:r>
            <w:r>
              <w:rPr>
                <w:noProof/>
                <w:webHidden/>
              </w:rPr>
              <w:fldChar w:fldCharType="separate"/>
            </w:r>
            <w:r>
              <w:rPr>
                <w:noProof/>
                <w:webHidden/>
              </w:rPr>
              <w:t>3</w:t>
            </w:r>
            <w:r>
              <w:rPr>
                <w:noProof/>
                <w:webHidden/>
              </w:rPr>
              <w:fldChar w:fldCharType="end"/>
            </w:r>
          </w:hyperlink>
        </w:p>
        <w:p w:rsidR="007B3FE8" w:rsidRDefault="007B3FE8">
          <w:pPr>
            <w:pStyle w:val="TOC2"/>
            <w:tabs>
              <w:tab w:val="right" w:leader="dot" w:pos="9350"/>
            </w:tabs>
            <w:rPr>
              <w:rFonts w:eastAsiaTheme="minorEastAsia" w:cstheme="minorBidi"/>
              <w:b w:val="0"/>
              <w:bCs w:val="0"/>
              <w:noProof/>
              <w:sz w:val="24"/>
              <w:szCs w:val="24"/>
            </w:rPr>
          </w:pPr>
          <w:hyperlink w:anchor="_Toc512276601" w:history="1">
            <w:r w:rsidRPr="0067424A">
              <w:rPr>
                <w:rStyle w:val="Hyperlink"/>
                <w:noProof/>
                <w:lang w:val="es-ES"/>
              </w:rPr>
              <w:t>Análisis descriptivo de datos</w:t>
            </w:r>
            <w:r>
              <w:rPr>
                <w:noProof/>
                <w:webHidden/>
              </w:rPr>
              <w:tab/>
            </w:r>
            <w:r>
              <w:rPr>
                <w:noProof/>
                <w:webHidden/>
              </w:rPr>
              <w:fldChar w:fldCharType="begin"/>
            </w:r>
            <w:r>
              <w:rPr>
                <w:noProof/>
                <w:webHidden/>
              </w:rPr>
              <w:instrText xml:space="preserve"> PAGEREF _Toc512276601 \h </w:instrText>
            </w:r>
            <w:r>
              <w:rPr>
                <w:noProof/>
                <w:webHidden/>
              </w:rPr>
            </w:r>
            <w:r>
              <w:rPr>
                <w:noProof/>
                <w:webHidden/>
              </w:rPr>
              <w:fldChar w:fldCharType="separate"/>
            </w:r>
            <w:r>
              <w:rPr>
                <w:noProof/>
                <w:webHidden/>
              </w:rPr>
              <w:t>4</w:t>
            </w:r>
            <w:r>
              <w:rPr>
                <w:noProof/>
                <w:webHidden/>
              </w:rPr>
              <w:fldChar w:fldCharType="end"/>
            </w:r>
          </w:hyperlink>
        </w:p>
        <w:p w:rsidR="007B3FE8" w:rsidRDefault="007B3FE8">
          <w:pPr>
            <w:pStyle w:val="TOC2"/>
            <w:tabs>
              <w:tab w:val="right" w:leader="dot" w:pos="9350"/>
            </w:tabs>
            <w:rPr>
              <w:rFonts w:eastAsiaTheme="minorEastAsia" w:cstheme="minorBidi"/>
              <w:b w:val="0"/>
              <w:bCs w:val="0"/>
              <w:noProof/>
              <w:sz w:val="24"/>
              <w:szCs w:val="24"/>
            </w:rPr>
          </w:pPr>
          <w:hyperlink w:anchor="_Toc512276602" w:history="1">
            <w:r w:rsidRPr="0067424A">
              <w:rPr>
                <w:rStyle w:val="Hyperlink"/>
                <w:noProof/>
                <w:lang w:val="es-ES"/>
              </w:rPr>
              <w:t>Análisis de correlación</w:t>
            </w:r>
            <w:r>
              <w:rPr>
                <w:noProof/>
                <w:webHidden/>
              </w:rPr>
              <w:tab/>
            </w:r>
            <w:r>
              <w:rPr>
                <w:noProof/>
                <w:webHidden/>
              </w:rPr>
              <w:fldChar w:fldCharType="begin"/>
            </w:r>
            <w:r>
              <w:rPr>
                <w:noProof/>
                <w:webHidden/>
              </w:rPr>
              <w:instrText xml:space="preserve"> PAGEREF _Toc512276602 \h </w:instrText>
            </w:r>
            <w:r>
              <w:rPr>
                <w:noProof/>
                <w:webHidden/>
              </w:rPr>
            </w:r>
            <w:r>
              <w:rPr>
                <w:noProof/>
                <w:webHidden/>
              </w:rPr>
              <w:fldChar w:fldCharType="separate"/>
            </w:r>
            <w:r>
              <w:rPr>
                <w:noProof/>
                <w:webHidden/>
              </w:rPr>
              <w:t>7</w:t>
            </w:r>
            <w:r>
              <w:rPr>
                <w:noProof/>
                <w:webHidden/>
              </w:rPr>
              <w:fldChar w:fldCharType="end"/>
            </w:r>
          </w:hyperlink>
        </w:p>
        <w:p w:rsidR="007B3FE8" w:rsidRDefault="007B3FE8">
          <w:pPr>
            <w:pStyle w:val="TOC2"/>
            <w:tabs>
              <w:tab w:val="right" w:leader="dot" w:pos="9350"/>
            </w:tabs>
            <w:rPr>
              <w:rFonts w:eastAsiaTheme="minorEastAsia" w:cstheme="minorBidi"/>
              <w:b w:val="0"/>
              <w:bCs w:val="0"/>
              <w:noProof/>
              <w:sz w:val="24"/>
              <w:szCs w:val="24"/>
            </w:rPr>
          </w:pPr>
          <w:hyperlink w:anchor="_Toc512276603" w:history="1">
            <w:r w:rsidRPr="0067424A">
              <w:rPr>
                <w:rStyle w:val="Hyperlink"/>
                <w:noProof/>
                <w:lang w:val="es-ES"/>
              </w:rPr>
              <w:t>Análisis multivariado</w:t>
            </w:r>
            <w:r>
              <w:rPr>
                <w:noProof/>
                <w:webHidden/>
              </w:rPr>
              <w:tab/>
            </w:r>
            <w:r>
              <w:rPr>
                <w:noProof/>
                <w:webHidden/>
              </w:rPr>
              <w:fldChar w:fldCharType="begin"/>
            </w:r>
            <w:r>
              <w:rPr>
                <w:noProof/>
                <w:webHidden/>
              </w:rPr>
              <w:instrText xml:space="preserve"> PAGEREF _Toc512276603 \h </w:instrText>
            </w:r>
            <w:r>
              <w:rPr>
                <w:noProof/>
                <w:webHidden/>
              </w:rPr>
            </w:r>
            <w:r>
              <w:rPr>
                <w:noProof/>
                <w:webHidden/>
              </w:rPr>
              <w:fldChar w:fldCharType="separate"/>
            </w:r>
            <w:r>
              <w:rPr>
                <w:noProof/>
                <w:webHidden/>
              </w:rPr>
              <w:t>9</w:t>
            </w:r>
            <w:r>
              <w:rPr>
                <w:noProof/>
                <w:webHidden/>
              </w:rPr>
              <w:fldChar w:fldCharType="end"/>
            </w:r>
          </w:hyperlink>
        </w:p>
        <w:p w:rsidR="007B3FE8" w:rsidRDefault="007B3FE8">
          <w:pPr>
            <w:pStyle w:val="TOC2"/>
            <w:tabs>
              <w:tab w:val="right" w:leader="dot" w:pos="9350"/>
            </w:tabs>
            <w:rPr>
              <w:rFonts w:eastAsiaTheme="minorEastAsia" w:cstheme="minorBidi"/>
              <w:b w:val="0"/>
              <w:bCs w:val="0"/>
              <w:noProof/>
              <w:sz w:val="24"/>
              <w:szCs w:val="24"/>
            </w:rPr>
          </w:pPr>
          <w:hyperlink w:anchor="_Toc512276604" w:history="1">
            <w:r w:rsidRPr="0067424A">
              <w:rPr>
                <w:rStyle w:val="Hyperlink"/>
                <w:noProof/>
                <w:lang w:val="es-ES"/>
              </w:rPr>
              <w:t>Conclusiones</w:t>
            </w:r>
            <w:r>
              <w:rPr>
                <w:noProof/>
                <w:webHidden/>
              </w:rPr>
              <w:tab/>
            </w:r>
            <w:r>
              <w:rPr>
                <w:noProof/>
                <w:webHidden/>
              </w:rPr>
              <w:fldChar w:fldCharType="begin"/>
            </w:r>
            <w:r>
              <w:rPr>
                <w:noProof/>
                <w:webHidden/>
              </w:rPr>
              <w:instrText xml:space="preserve"> PAGEREF _Toc512276604 \h </w:instrText>
            </w:r>
            <w:r>
              <w:rPr>
                <w:noProof/>
                <w:webHidden/>
              </w:rPr>
            </w:r>
            <w:r>
              <w:rPr>
                <w:noProof/>
                <w:webHidden/>
              </w:rPr>
              <w:fldChar w:fldCharType="separate"/>
            </w:r>
            <w:r>
              <w:rPr>
                <w:noProof/>
                <w:webHidden/>
              </w:rPr>
              <w:t>9</w:t>
            </w:r>
            <w:r>
              <w:rPr>
                <w:noProof/>
                <w:webHidden/>
              </w:rPr>
              <w:fldChar w:fldCharType="end"/>
            </w:r>
          </w:hyperlink>
        </w:p>
        <w:p w:rsidR="00C112BA" w:rsidRDefault="00C112BA">
          <w:r>
            <w:rPr>
              <w:b/>
              <w:bCs/>
              <w:noProof/>
            </w:rPr>
            <w:fldChar w:fldCharType="end"/>
          </w:r>
        </w:p>
      </w:sdtContent>
    </w:sdt>
    <w:p w:rsidR="00F37435" w:rsidRDefault="00F37435" w:rsidP="00C112BA">
      <w:pPr>
        <w:jc w:val="both"/>
        <w:rPr>
          <w:lang w:val="es-ES"/>
        </w:rPr>
      </w:pPr>
    </w:p>
    <w:p w:rsidR="00F37435" w:rsidRDefault="00F37435"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F37435" w:rsidRPr="008B517F" w:rsidRDefault="00F37435" w:rsidP="00F62609">
      <w:pPr>
        <w:pStyle w:val="Heading2"/>
        <w:rPr>
          <w:b/>
          <w:sz w:val="40"/>
          <w:lang w:val="es-ES"/>
        </w:rPr>
      </w:pPr>
      <w:bookmarkStart w:id="2" w:name="_Toc512276600"/>
      <w:r w:rsidRPr="008B517F">
        <w:rPr>
          <w:b/>
          <w:sz w:val="40"/>
          <w:lang w:val="es-ES"/>
        </w:rPr>
        <w:lastRenderedPageBreak/>
        <w:t>Introducción</w:t>
      </w:r>
      <w:bookmarkEnd w:id="2"/>
    </w:p>
    <w:p w:rsidR="00F37435" w:rsidRDefault="00F37435" w:rsidP="00F37435">
      <w:pPr>
        <w:jc w:val="both"/>
        <w:rPr>
          <w:lang w:val="es-ES"/>
        </w:rPr>
      </w:pPr>
    </w:p>
    <w:p w:rsidR="00E66454" w:rsidRDefault="00A76040" w:rsidP="00F37435">
      <w:pPr>
        <w:jc w:val="both"/>
        <w:rPr>
          <w:lang w:val="es-ES"/>
        </w:rPr>
      </w:pPr>
      <w:r>
        <w:rPr>
          <w:lang w:val="es-ES"/>
        </w:rPr>
        <w:t>El objetivo general consiste en analizar las prácticas de gestión del conocimiento en organizaciones innovadoras en el año 2015.</w:t>
      </w:r>
      <w:r w:rsidR="000F610B">
        <w:rPr>
          <w:lang w:val="es-ES"/>
        </w:rPr>
        <w:t xml:space="preserve"> </w:t>
      </w:r>
      <w:r w:rsidR="00F30B8D">
        <w:rPr>
          <w:lang w:val="es-ES"/>
        </w:rPr>
        <w:t xml:space="preserve">La población analizada corresponde a las </w:t>
      </w:r>
      <w:r w:rsidR="00F30B8D" w:rsidRPr="00F30B8D">
        <w:rPr>
          <w:lang w:val="es-ES"/>
        </w:rPr>
        <w:t>organizaciones innovadoras catalogadas por Colciencias en el año 2015</w:t>
      </w:r>
      <w:r w:rsidR="00F30B8D">
        <w:rPr>
          <w:lang w:val="es-ES"/>
        </w:rPr>
        <w:t>, tomando una muestra de 51 empresas en diferentes ciudades del país</w:t>
      </w:r>
      <w:r w:rsidR="00E66454">
        <w:rPr>
          <w:lang w:val="es-ES"/>
        </w:rPr>
        <w:t>,</w:t>
      </w:r>
      <w:r w:rsidR="00F30B8D">
        <w:rPr>
          <w:lang w:val="es-ES"/>
        </w:rPr>
        <w:t xml:space="preserve"> siendo las principales ciudades en términos de representatividad Bogotá, Cali</w:t>
      </w:r>
      <w:r w:rsidR="00F811C5">
        <w:rPr>
          <w:lang w:val="es-ES"/>
        </w:rPr>
        <w:t xml:space="preserve"> (29.4%)</w:t>
      </w:r>
      <w:r w:rsidR="00F30B8D">
        <w:rPr>
          <w:lang w:val="es-ES"/>
        </w:rPr>
        <w:t xml:space="preserve"> y Medellín</w:t>
      </w:r>
      <w:r w:rsidR="00F811C5">
        <w:rPr>
          <w:lang w:val="es-ES"/>
        </w:rPr>
        <w:t xml:space="preserve"> (15.7</w:t>
      </w:r>
      <w:r w:rsidR="00210DC8">
        <w:rPr>
          <w:lang w:val="es-ES"/>
        </w:rPr>
        <w:t>%</w:t>
      </w:r>
      <w:r w:rsidR="00F811C5">
        <w:rPr>
          <w:lang w:val="es-ES"/>
        </w:rPr>
        <w:t>)</w:t>
      </w:r>
      <w:r w:rsidR="00F30B8D">
        <w:rPr>
          <w:lang w:val="es-ES"/>
        </w:rPr>
        <w:t xml:space="preserve">. </w:t>
      </w:r>
      <w:r w:rsidR="0045672C">
        <w:rPr>
          <w:lang w:val="es-ES"/>
        </w:rPr>
        <w:t>Los principales sectores económicos donde se clasifican estas organizaciones son el secundario (producción de bienes, manufactura, construcción) con 60</w:t>
      </w:r>
      <w:r w:rsidR="00E66454">
        <w:rPr>
          <w:lang w:val="es-ES"/>
        </w:rPr>
        <w:t>.8</w:t>
      </w:r>
      <w:r w:rsidR="0045672C">
        <w:rPr>
          <w:lang w:val="es-ES"/>
        </w:rPr>
        <w:t>%</w:t>
      </w:r>
      <w:r w:rsidR="00E66454">
        <w:rPr>
          <w:lang w:val="es-ES"/>
        </w:rPr>
        <w:t xml:space="preserve"> de la muestra</w:t>
      </w:r>
      <w:r w:rsidR="0045672C">
        <w:rPr>
          <w:lang w:val="es-ES"/>
        </w:rPr>
        <w:t>, terciario (servicios, comercio</w:t>
      </w:r>
      <w:r w:rsidR="00E66454">
        <w:rPr>
          <w:lang w:val="es-ES"/>
        </w:rPr>
        <w:t>, bancos, educación, cultura) 33.3</w:t>
      </w:r>
      <w:r w:rsidR="0045672C">
        <w:rPr>
          <w:lang w:val="es-ES"/>
        </w:rPr>
        <w:t>% y primario (producci</w:t>
      </w:r>
      <w:r w:rsidR="00E66454">
        <w:rPr>
          <w:lang w:val="es-ES"/>
        </w:rPr>
        <w:t>ón básica) 5.9%.</w:t>
      </w:r>
      <w:r w:rsidR="00C16AEB">
        <w:rPr>
          <w:lang w:val="es-ES"/>
        </w:rPr>
        <w:t xml:space="preserve"> Ver Tabla 1.</w:t>
      </w:r>
    </w:p>
    <w:p w:rsidR="00E66454" w:rsidRDefault="00E66454" w:rsidP="00F37435">
      <w:pPr>
        <w:jc w:val="both"/>
        <w:rPr>
          <w:lang w:val="es-ES"/>
        </w:rPr>
      </w:pPr>
    </w:p>
    <w:p w:rsidR="005979DE" w:rsidRPr="005979DE" w:rsidRDefault="005979DE" w:rsidP="005979DE">
      <w:pPr>
        <w:pStyle w:val="Caption"/>
        <w:keepNext/>
        <w:jc w:val="center"/>
        <w:rPr>
          <w:lang w:val="es-ES"/>
        </w:rPr>
      </w:pPr>
      <w:r>
        <w:rPr>
          <w:lang w:val="es-ES"/>
        </w:rPr>
        <w:t>Tabla</w:t>
      </w:r>
      <w:r w:rsidRPr="005979DE">
        <w:rPr>
          <w:lang w:val="es-ES"/>
        </w:rPr>
        <w:t xml:space="preserve"> </w:t>
      </w:r>
      <w:r>
        <w:fldChar w:fldCharType="begin"/>
      </w:r>
      <w:r w:rsidRPr="005979DE">
        <w:rPr>
          <w:lang w:val="es-ES"/>
        </w:rPr>
        <w:instrText xml:space="preserve"> SEQ Table \* ARABIC </w:instrText>
      </w:r>
      <w:r>
        <w:fldChar w:fldCharType="separate"/>
      </w:r>
      <w:r w:rsidRPr="005979DE">
        <w:rPr>
          <w:noProof/>
          <w:lang w:val="es-ES"/>
        </w:rPr>
        <w:t>1</w:t>
      </w:r>
      <w:r>
        <w:fldChar w:fldCharType="end"/>
      </w:r>
      <w:r w:rsidRPr="005979DE">
        <w:rPr>
          <w:lang w:val="es-ES"/>
        </w:rPr>
        <w:t>. Frecuencias relativas por ciudad y sector económico</w:t>
      </w:r>
    </w:p>
    <w:tbl>
      <w:tblPr>
        <w:tblW w:w="8320" w:type="dxa"/>
        <w:jc w:val="center"/>
        <w:tblLook w:val="04A0" w:firstRow="1" w:lastRow="0" w:firstColumn="1" w:lastColumn="0" w:noHBand="0" w:noVBand="1"/>
      </w:tblPr>
      <w:tblGrid>
        <w:gridCol w:w="3020"/>
        <w:gridCol w:w="1225"/>
        <w:gridCol w:w="1517"/>
        <w:gridCol w:w="1258"/>
        <w:gridCol w:w="1300"/>
      </w:tblGrid>
      <w:tr w:rsidR="00E66454" w:rsidRPr="00E66454" w:rsidTr="005979DE">
        <w:trPr>
          <w:trHeight w:val="320"/>
          <w:jc w:val="center"/>
        </w:trPr>
        <w:tc>
          <w:tcPr>
            <w:tcW w:w="3020" w:type="dxa"/>
            <w:vMerge w:val="restart"/>
            <w:tcBorders>
              <w:top w:val="nil"/>
              <w:left w:val="nil"/>
              <w:bottom w:val="single" w:sz="4" w:space="0" w:color="000000"/>
              <w:right w:val="nil"/>
            </w:tcBorders>
            <w:shd w:val="clear" w:color="auto" w:fill="auto"/>
            <w:noWrap/>
            <w:vAlign w:val="center"/>
            <w:hideMark/>
          </w:tcPr>
          <w:p w:rsidR="00E66454" w:rsidRPr="00E66454" w:rsidRDefault="00E66454" w:rsidP="00E66454">
            <w:pPr>
              <w:jc w:val="center"/>
              <w:rPr>
                <w:rFonts w:ascii="Calibri" w:eastAsia="Times New Roman" w:hAnsi="Calibri" w:cs="Calibri"/>
                <w:b/>
                <w:bCs/>
                <w:color w:val="000000"/>
              </w:rPr>
            </w:pPr>
            <w:r w:rsidRPr="00E66454">
              <w:rPr>
                <w:rFonts w:ascii="Calibri" w:eastAsia="Times New Roman" w:hAnsi="Calibri" w:cs="Calibri"/>
                <w:b/>
                <w:bCs/>
                <w:color w:val="000000"/>
              </w:rPr>
              <w:t>CIUDAD</w:t>
            </w:r>
          </w:p>
        </w:tc>
        <w:tc>
          <w:tcPr>
            <w:tcW w:w="4000" w:type="dxa"/>
            <w:gridSpan w:val="3"/>
            <w:tcBorders>
              <w:top w:val="nil"/>
              <w:left w:val="nil"/>
              <w:bottom w:val="nil"/>
              <w:right w:val="nil"/>
            </w:tcBorders>
            <w:shd w:val="clear" w:color="auto" w:fill="auto"/>
            <w:noWrap/>
            <w:vAlign w:val="bottom"/>
            <w:hideMark/>
          </w:tcPr>
          <w:p w:rsidR="00E66454" w:rsidRPr="00E66454" w:rsidRDefault="00E66454" w:rsidP="00E66454">
            <w:pPr>
              <w:jc w:val="center"/>
              <w:rPr>
                <w:rFonts w:ascii="Calibri" w:eastAsia="Times New Roman" w:hAnsi="Calibri" w:cs="Calibri"/>
                <w:b/>
                <w:bCs/>
                <w:color w:val="000000"/>
              </w:rPr>
            </w:pPr>
            <w:r w:rsidRPr="00E66454">
              <w:rPr>
                <w:rFonts w:ascii="Calibri" w:eastAsia="Times New Roman" w:hAnsi="Calibri" w:cs="Calibri"/>
                <w:b/>
                <w:bCs/>
                <w:color w:val="000000"/>
              </w:rPr>
              <w:t>SECTOR ECONÓMICO</w:t>
            </w:r>
          </w:p>
        </w:tc>
        <w:tc>
          <w:tcPr>
            <w:tcW w:w="1300" w:type="dxa"/>
            <w:vMerge w:val="restart"/>
            <w:tcBorders>
              <w:top w:val="nil"/>
              <w:left w:val="nil"/>
              <w:bottom w:val="single" w:sz="4" w:space="0" w:color="000000"/>
              <w:right w:val="nil"/>
            </w:tcBorders>
            <w:shd w:val="clear" w:color="auto" w:fill="auto"/>
            <w:noWrap/>
            <w:vAlign w:val="center"/>
            <w:hideMark/>
          </w:tcPr>
          <w:p w:rsidR="00E66454" w:rsidRPr="00E66454" w:rsidRDefault="00E66454" w:rsidP="00E66454">
            <w:pPr>
              <w:jc w:val="center"/>
              <w:rPr>
                <w:rFonts w:ascii="Calibri" w:eastAsia="Times New Roman" w:hAnsi="Calibri" w:cs="Calibri"/>
                <w:b/>
                <w:bCs/>
                <w:color w:val="000000"/>
              </w:rPr>
            </w:pPr>
            <w:r w:rsidRPr="00E66454">
              <w:rPr>
                <w:rFonts w:ascii="Calibri" w:eastAsia="Times New Roman" w:hAnsi="Calibri" w:cs="Calibri"/>
                <w:b/>
                <w:bCs/>
                <w:color w:val="000000"/>
              </w:rPr>
              <w:t>TOTAL</w:t>
            </w:r>
          </w:p>
        </w:tc>
      </w:tr>
      <w:tr w:rsidR="00E66454" w:rsidRPr="00E66454" w:rsidTr="005979DE">
        <w:trPr>
          <w:trHeight w:val="320"/>
          <w:jc w:val="center"/>
        </w:trPr>
        <w:tc>
          <w:tcPr>
            <w:tcW w:w="3020" w:type="dxa"/>
            <w:vMerge/>
            <w:tcBorders>
              <w:top w:val="nil"/>
              <w:left w:val="nil"/>
              <w:bottom w:val="single" w:sz="4" w:space="0" w:color="000000"/>
              <w:right w:val="nil"/>
            </w:tcBorders>
            <w:vAlign w:val="center"/>
            <w:hideMark/>
          </w:tcPr>
          <w:p w:rsidR="00E66454" w:rsidRPr="00E66454" w:rsidRDefault="00E66454" w:rsidP="00E66454">
            <w:pPr>
              <w:rPr>
                <w:rFonts w:ascii="Calibri" w:eastAsia="Times New Roman" w:hAnsi="Calibri" w:cs="Calibri"/>
                <w:b/>
                <w:bCs/>
                <w:color w:val="000000"/>
              </w:rPr>
            </w:pPr>
          </w:p>
        </w:tc>
        <w:tc>
          <w:tcPr>
            <w:tcW w:w="1225" w:type="dxa"/>
            <w:tcBorders>
              <w:top w:val="nil"/>
              <w:left w:val="nil"/>
              <w:bottom w:val="single" w:sz="4" w:space="0" w:color="auto"/>
              <w:right w:val="nil"/>
            </w:tcBorders>
            <w:shd w:val="clear" w:color="auto" w:fill="auto"/>
            <w:noWrap/>
            <w:vAlign w:val="bottom"/>
            <w:hideMark/>
          </w:tcPr>
          <w:p w:rsidR="00E66454" w:rsidRPr="00E66454" w:rsidRDefault="00210DC8" w:rsidP="00E66454">
            <w:pPr>
              <w:rPr>
                <w:rFonts w:ascii="Calibri" w:eastAsia="Times New Roman" w:hAnsi="Calibri" w:cs="Calibri"/>
                <w:color w:val="000000"/>
              </w:rPr>
            </w:pPr>
            <w:r>
              <w:rPr>
                <w:rFonts w:ascii="Calibri" w:eastAsia="Times New Roman" w:hAnsi="Calibri" w:cs="Calibri"/>
                <w:color w:val="000000"/>
              </w:rPr>
              <w:t>PRIMARIO</w:t>
            </w:r>
          </w:p>
        </w:tc>
        <w:tc>
          <w:tcPr>
            <w:tcW w:w="1517" w:type="dxa"/>
            <w:tcBorders>
              <w:top w:val="nil"/>
              <w:left w:val="nil"/>
              <w:bottom w:val="single" w:sz="4" w:space="0" w:color="auto"/>
              <w:right w:val="nil"/>
            </w:tcBorders>
            <w:shd w:val="clear" w:color="auto" w:fill="auto"/>
            <w:noWrap/>
            <w:vAlign w:val="bottom"/>
            <w:hideMark/>
          </w:tcPr>
          <w:p w:rsidR="00E66454" w:rsidRPr="00E66454" w:rsidRDefault="00210DC8" w:rsidP="00E66454">
            <w:pPr>
              <w:rPr>
                <w:rFonts w:ascii="Calibri" w:eastAsia="Times New Roman" w:hAnsi="Calibri" w:cs="Calibri"/>
                <w:color w:val="000000"/>
              </w:rPr>
            </w:pPr>
            <w:r>
              <w:rPr>
                <w:rFonts w:ascii="Calibri" w:eastAsia="Times New Roman" w:hAnsi="Calibri" w:cs="Calibri"/>
                <w:color w:val="000000"/>
              </w:rPr>
              <w:t>SECUNDARIO</w:t>
            </w:r>
          </w:p>
        </w:tc>
        <w:tc>
          <w:tcPr>
            <w:tcW w:w="1258" w:type="dxa"/>
            <w:tcBorders>
              <w:top w:val="nil"/>
              <w:left w:val="nil"/>
              <w:bottom w:val="single" w:sz="4" w:space="0" w:color="auto"/>
              <w:right w:val="nil"/>
            </w:tcBorders>
            <w:shd w:val="clear" w:color="auto" w:fill="auto"/>
            <w:noWrap/>
            <w:vAlign w:val="bottom"/>
            <w:hideMark/>
          </w:tcPr>
          <w:p w:rsidR="00E66454" w:rsidRPr="00E66454" w:rsidRDefault="00210DC8" w:rsidP="00E66454">
            <w:pPr>
              <w:rPr>
                <w:rFonts w:ascii="Calibri" w:eastAsia="Times New Roman" w:hAnsi="Calibri" w:cs="Calibri"/>
                <w:color w:val="000000"/>
              </w:rPr>
            </w:pPr>
            <w:r>
              <w:rPr>
                <w:rFonts w:ascii="Calibri" w:eastAsia="Times New Roman" w:hAnsi="Calibri" w:cs="Calibri"/>
                <w:color w:val="000000"/>
              </w:rPr>
              <w:t>TERCIARIO</w:t>
            </w:r>
          </w:p>
        </w:tc>
        <w:tc>
          <w:tcPr>
            <w:tcW w:w="1300" w:type="dxa"/>
            <w:vMerge/>
            <w:tcBorders>
              <w:top w:val="nil"/>
              <w:left w:val="nil"/>
              <w:bottom w:val="single" w:sz="4" w:space="0" w:color="000000"/>
              <w:right w:val="nil"/>
            </w:tcBorders>
            <w:vAlign w:val="center"/>
            <w:hideMark/>
          </w:tcPr>
          <w:p w:rsidR="00E66454" w:rsidRPr="00E66454" w:rsidRDefault="00E66454" w:rsidP="00E66454">
            <w:pPr>
              <w:rPr>
                <w:rFonts w:ascii="Calibri" w:eastAsia="Times New Roman" w:hAnsi="Calibri" w:cs="Calibri"/>
                <w:b/>
                <w:bCs/>
                <w:color w:val="000000"/>
              </w:rPr>
            </w:pPr>
          </w:p>
        </w:tc>
      </w:tr>
      <w:tr w:rsidR="00E66454" w:rsidRPr="00E66454" w:rsidTr="005979DE">
        <w:trPr>
          <w:trHeight w:val="320"/>
          <w:jc w:val="center"/>
        </w:trPr>
        <w:tc>
          <w:tcPr>
            <w:tcW w:w="3020" w:type="dxa"/>
            <w:tcBorders>
              <w:top w:val="nil"/>
              <w:left w:val="nil"/>
              <w:bottom w:val="nil"/>
              <w:right w:val="nil"/>
            </w:tcBorders>
            <w:shd w:val="clear" w:color="auto" w:fill="auto"/>
            <w:noWrap/>
            <w:vAlign w:val="bottom"/>
            <w:hideMark/>
          </w:tcPr>
          <w:p w:rsidR="00E66454" w:rsidRPr="00E66454" w:rsidRDefault="00E66454" w:rsidP="00E66454">
            <w:pPr>
              <w:rPr>
                <w:rFonts w:ascii="Calibri" w:eastAsia="Times New Roman" w:hAnsi="Calibri" w:cs="Calibri"/>
                <w:color w:val="000000"/>
              </w:rPr>
            </w:pPr>
            <w:r w:rsidRPr="00E66454">
              <w:rPr>
                <w:rFonts w:ascii="Calibri" w:eastAsia="Times New Roman" w:hAnsi="Calibri" w:cs="Calibri"/>
                <w:color w:val="000000"/>
              </w:rPr>
              <w:t>ARMENIA</w:t>
            </w:r>
          </w:p>
        </w:tc>
        <w:tc>
          <w:tcPr>
            <w:tcW w:w="1225"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0%</w:t>
            </w:r>
          </w:p>
        </w:tc>
        <w:tc>
          <w:tcPr>
            <w:tcW w:w="1517"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2.0%</w:t>
            </w:r>
          </w:p>
        </w:tc>
        <w:tc>
          <w:tcPr>
            <w:tcW w:w="1258"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2.0%</w:t>
            </w:r>
          </w:p>
        </w:tc>
      </w:tr>
      <w:tr w:rsidR="00E66454" w:rsidRPr="00E66454" w:rsidTr="005979DE">
        <w:trPr>
          <w:trHeight w:val="320"/>
          <w:jc w:val="center"/>
        </w:trPr>
        <w:tc>
          <w:tcPr>
            <w:tcW w:w="3020" w:type="dxa"/>
            <w:tcBorders>
              <w:top w:val="nil"/>
              <w:left w:val="nil"/>
              <w:bottom w:val="nil"/>
              <w:right w:val="nil"/>
            </w:tcBorders>
            <w:shd w:val="clear" w:color="auto" w:fill="auto"/>
            <w:noWrap/>
            <w:vAlign w:val="bottom"/>
            <w:hideMark/>
          </w:tcPr>
          <w:p w:rsidR="00E66454" w:rsidRPr="00E66454" w:rsidRDefault="00E66454" w:rsidP="00E66454">
            <w:pPr>
              <w:rPr>
                <w:rFonts w:ascii="Calibri" w:eastAsia="Times New Roman" w:hAnsi="Calibri" w:cs="Calibri"/>
                <w:color w:val="000000"/>
              </w:rPr>
            </w:pPr>
            <w:r w:rsidRPr="00E66454">
              <w:rPr>
                <w:rFonts w:ascii="Calibri" w:eastAsia="Times New Roman" w:hAnsi="Calibri" w:cs="Calibri"/>
                <w:color w:val="000000"/>
              </w:rPr>
              <w:t>BALBOA - ANSERMA NUEVO</w:t>
            </w:r>
          </w:p>
        </w:tc>
        <w:tc>
          <w:tcPr>
            <w:tcW w:w="1225"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2.0%</w:t>
            </w:r>
          </w:p>
        </w:tc>
        <w:tc>
          <w:tcPr>
            <w:tcW w:w="1517"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0%</w:t>
            </w:r>
          </w:p>
        </w:tc>
        <w:tc>
          <w:tcPr>
            <w:tcW w:w="1258"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2.0%</w:t>
            </w:r>
          </w:p>
        </w:tc>
      </w:tr>
      <w:tr w:rsidR="00E66454" w:rsidRPr="00E66454" w:rsidTr="005979DE">
        <w:trPr>
          <w:trHeight w:val="320"/>
          <w:jc w:val="center"/>
        </w:trPr>
        <w:tc>
          <w:tcPr>
            <w:tcW w:w="3020" w:type="dxa"/>
            <w:tcBorders>
              <w:top w:val="nil"/>
              <w:left w:val="nil"/>
              <w:bottom w:val="nil"/>
              <w:right w:val="nil"/>
            </w:tcBorders>
            <w:shd w:val="clear" w:color="auto" w:fill="auto"/>
            <w:noWrap/>
            <w:vAlign w:val="bottom"/>
            <w:hideMark/>
          </w:tcPr>
          <w:p w:rsidR="00E66454" w:rsidRPr="00E66454" w:rsidRDefault="00E66454" w:rsidP="00E66454">
            <w:pPr>
              <w:rPr>
                <w:rFonts w:ascii="Calibri" w:eastAsia="Times New Roman" w:hAnsi="Calibri" w:cs="Calibri"/>
                <w:color w:val="000000"/>
              </w:rPr>
            </w:pPr>
            <w:r w:rsidRPr="00E66454">
              <w:rPr>
                <w:rFonts w:ascii="Calibri" w:eastAsia="Times New Roman" w:hAnsi="Calibri" w:cs="Calibri"/>
                <w:color w:val="000000"/>
              </w:rPr>
              <w:t>BARRANCABERMEJA</w:t>
            </w:r>
          </w:p>
        </w:tc>
        <w:tc>
          <w:tcPr>
            <w:tcW w:w="1225"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0%</w:t>
            </w:r>
          </w:p>
        </w:tc>
        <w:tc>
          <w:tcPr>
            <w:tcW w:w="1517"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2.0%</w:t>
            </w:r>
          </w:p>
        </w:tc>
        <w:tc>
          <w:tcPr>
            <w:tcW w:w="1258"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2.0%</w:t>
            </w:r>
          </w:p>
        </w:tc>
      </w:tr>
      <w:tr w:rsidR="00E66454" w:rsidRPr="00E66454" w:rsidTr="005979DE">
        <w:trPr>
          <w:trHeight w:val="320"/>
          <w:jc w:val="center"/>
        </w:trPr>
        <w:tc>
          <w:tcPr>
            <w:tcW w:w="3020" w:type="dxa"/>
            <w:tcBorders>
              <w:top w:val="nil"/>
              <w:left w:val="nil"/>
              <w:bottom w:val="nil"/>
              <w:right w:val="nil"/>
            </w:tcBorders>
            <w:shd w:val="clear" w:color="auto" w:fill="auto"/>
            <w:noWrap/>
            <w:vAlign w:val="bottom"/>
            <w:hideMark/>
          </w:tcPr>
          <w:p w:rsidR="00E66454" w:rsidRPr="00E66454" w:rsidRDefault="00E66454" w:rsidP="00E66454">
            <w:pPr>
              <w:rPr>
                <w:rFonts w:ascii="Calibri" w:eastAsia="Times New Roman" w:hAnsi="Calibri" w:cs="Calibri"/>
                <w:color w:val="000000"/>
              </w:rPr>
            </w:pPr>
            <w:r w:rsidRPr="00E66454">
              <w:rPr>
                <w:rFonts w:ascii="Calibri" w:eastAsia="Times New Roman" w:hAnsi="Calibri" w:cs="Calibri"/>
                <w:color w:val="000000"/>
              </w:rPr>
              <w:t>BARRANQUILLA</w:t>
            </w:r>
          </w:p>
        </w:tc>
        <w:tc>
          <w:tcPr>
            <w:tcW w:w="1225"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2.0%</w:t>
            </w:r>
          </w:p>
        </w:tc>
        <w:tc>
          <w:tcPr>
            <w:tcW w:w="1517"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0%</w:t>
            </w:r>
          </w:p>
        </w:tc>
        <w:tc>
          <w:tcPr>
            <w:tcW w:w="1258"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2.0%</w:t>
            </w:r>
          </w:p>
        </w:tc>
      </w:tr>
      <w:tr w:rsidR="00E66454" w:rsidRPr="00E66454" w:rsidTr="005979DE">
        <w:trPr>
          <w:trHeight w:val="320"/>
          <w:jc w:val="center"/>
        </w:trPr>
        <w:tc>
          <w:tcPr>
            <w:tcW w:w="3020" w:type="dxa"/>
            <w:tcBorders>
              <w:top w:val="nil"/>
              <w:left w:val="nil"/>
              <w:bottom w:val="nil"/>
              <w:right w:val="nil"/>
            </w:tcBorders>
            <w:shd w:val="clear" w:color="auto" w:fill="auto"/>
            <w:noWrap/>
            <w:vAlign w:val="bottom"/>
            <w:hideMark/>
          </w:tcPr>
          <w:p w:rsidR="00E66454" w:rsidRPr="00E66454" w:rsidRDefault="00E66454" w:rsidP="00E66454">
            <w:pPr>
              <w:rPr>
                <w:rFonts w:ascii="Calibri" w:eastAsia="Times New Roman" w:hAnsi="Calibri" w:cs="Calibri"/>
                <w:color w:val="000000"/>
              </w:rPr>
            </w:pPr>
            <w:r w:rsidRPr="00E66454">
              <w:rPr>
                <w:rFonts w:ascii="Calibri" w:eastAsia="Times New Roman" w:hAnsi="Calibri" w:cs="Calibri"/>
                <w:color w:val="000000"/>
              </w:rPr>
              <w:t>BELLO</w:t>
            </w:r>
          </w:p>
        </w:tc>
        <w:tc>
          <w:tcPr>
            <w:tcW w:w="1225"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0%</w:t>
            </w:r>
          </w:p>
        </w:tc>
        <w:tc>
          <w:tcPr>
            <w:tcW w:w="1517"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2.0%</w:t>
            </w:r>
          </w:p>
        </w:tc>
        <w:tc>
          <w:tcPr>
            <w:tcW w:w="1258"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2.0%</w:t>
            </w:r>
          </w:p>
        </w:tc>
      </w:tr>
      <w:tr w:rsidR="00E66454" w:rsidRPr="00E66454" w:rsidTr="005979DE">
        <w:trPr>
          <w:trHeight w:val="320"/>
          <w:jc w:val="center"/>
        </w:trPr>
        <w:tc>
          <w:tcPr>
            <w:tcW w:w="3020" w:type="dxa"/>
            <w:tcBorders>
              <w:top w:val="nil"/>
              <w:left w:val="nil"/>
              <w:bottom w:val="nil"/>
              <w:right w:val="nil"/>
            </w:tcBorders>
            <w:shd w:val="clear" w:color="auto" w:fill="auto"/>
            <w:noWrap/>
            <w:vAlign w:val="bottom"/>
            <w:hideMark/>
          </w:tcPr>
          <w:p w:rsidR="00E66454" w:rsidRPr="00E66454" w:rsidRDefault="00E66454" w:rsidP="00E66454">
            <w:pPr>
              <w:rPr>
                <w:rFonts w:ascii="Calibri" w:eastAsia="Times New Roman" w:hAnsi="Calibri" w:cs="Calibri"/>
                <w:color w:val="000000"/>
              </w:rPr>
            </w:pPr>
            <w:r w:rsidRPr="00E66454">
              <w:rPr>
                <w:rFonts w:ascii="Calibri" w:eastAsia="Times New Roman" w:hAnsi="Calibri" w:cs="Calibri"/>
                <w:color w:val="000000"/>
              </w:rPr>
              <w:t>BOGOTA</w:t>
            </w:r>
          </w:p>
        </w:tc>
        <w:tc>
          <w:tcPr>
            <w:tcW w:w="1225"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0%</w:t>
            </w:r>
          </w:p>
        </w:tc>
        <w:tc>
          <w:tcPr>
            <w:tcW w:w="1517"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15.7%</w:t>
            </w:r>
          </w:p>
        </w:tc>
        <w:tc>
          <w:tcPr>
            <w:tcW w:w="1258"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13.7%</w:t>
            </w:r>
          </w:p>
        </w:tc>
        <w:tc>
          <w:tcPr>
            <w:tcW w:w="1300"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29.4%</w:t>
            </w:r>
          </w:p>
        </w:tc>
      </w:tr>
      <w:tr w:rsidR="00E66454" w:rsidRPr="00E66454" w:rsidTr="005979DE">
        <w:trPr>
          <w:trHeight w:val="320"/>
          <w:jc w:val="center"/>
        </w:trPr>
        <w:tc>
          <w:tcPr>
            <w:tcW w:w="3020" w:type="dxa"/>
            <w:tcBorders>
              <w:top w:val="nil"/>
              <w:left w:val="nil"/>
              <w:bottom w:val="nil"/>
              <w:right w:val="nil"/>
            </w:tcBorders>
            <w:shd w:val="clear" w:color="auto" w:fill="auto"/>
            <w:noWrap/>
            <w:vAlign w:val="bottom"/>
            <w:hideMark/>
          </w:tcPr>
          <w:p w:rsidR="00E66454" w:rsidRPr="00E66454" w:rsidRDefault="00E66454" w:rsidP="00E66454">
            <w:pPr>
              <w:rPr>
                <w:rFonts w:ascii="Calibri" w:eastAsia="Times New Roman" w:hAnsi="Calibri" w:cs="Calibri"/>
                <w:color w:val="000000"/>
              </w:rPr>
            </w:pPr>
            <w:r w:rsidRPr="00E66454">
              <w:rPr>
                <w:rFonts w:ascii="Calibri" w:eastAsia="Times New Roman" w:hAnsi="Calibri" w:cs="Calibri"/>
                <w:color w:val="000000"/>
              </w:rPr>
              <w:t>CALI</w:t>
            </w:r>
          </w:p>
        </w:tc>
        <w:tc>
          <w:tcPr>
            <w:tcW w:w="1225"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2.0%</w:t>
            </w:r>
          </w:p>
        </w:tc>
        <w:tc>
          <w:tcPr>
            <w:tcW w:w="1517"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17.6%</w:t>
            </w:r>
          </w:p>
        </w:tc>
        <w:tc>
          <w:tcPr>
            <w:tcW w:w="1258"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9.8%</w:t>
            </w:r>
          </w:p>
        </w:tc>
        <w:tc>
          <w:tcPr>
            <w:tcW w:w="1300"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29.4%</w:t>
            </w:r>
          </w:p>
        </w:tc>
      </w:tr>
      <w:tr w:rsidR="00E66454" w:rsidRPr="00E66454" w:rsidTr="005979DE">
        <w:trPr>
          <w:trHeight w:val="320"/>
          <w:jc w:val="center"/>
        </w:trPr>
        <w:tc>
          <w:tcPr>
            <w:tcW w:w="3020" w:type="dxa"/>
            <w:tcBorders>
              <w:top w:val="nil"/>
              <w:left w:val="nil"/>
              <w:bottom w:val="nil"/>
              <w:right w:val="nil"/>
            </w:tcBorders>
            <w:shd w:val="clear" w:color="auto" w:fill="auto"/>
            <w:noWrap/>
            <w:vAlign w:val="bottom"/>
            <w:hideMark/>
          </w:tcPr>
          <w:p w:rsidR="00E66454" w:rsidRPr="00E66454" w:rsidRDefault="00E66454" w:rsidP="00E66454">
            <w:pPr>
              <w:rPr>
                <w:rFonts w:ascii="Calibri" w:eastAsia="Times New Roman" w:hAnsi="Calibri" w:cs="Calibri"/>
                <w:color w:val="000000"/>
              </w:rPr>
            </w:pPr>
            <w:r w:rsidRPr="00E66454">
              <w:rPr>
                <w:rFonts w:ascii="Calibri" w:eastAsia="Times New Roman" w:hAnsi="Calibri" w:cs="Calibri"/>
                <w:color w:val="000000"/>
              </w:rPr>
              <w:t>CARTAGENA</w:t>
            </w:r>
          </w:p>
        </w:tc>
        <w:tc>
          <w:tcPr>
            <w:tcW w:w="1225"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0%</w:t>
            </w:r>
          </w:p>
        </w:tc>
        <w:tc>
          <w:tcPr>
            <w:tcW w:w="1517"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2.0%</w:t>
            </w:r>
          </w:p>
        </w:tc>
        <w:tc>
          <w:tcPr>
            <w:tcW w:w="1258"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2.0%</w:t>
            </w:r>
          </w:p>
        </w:tc>
      </w:tr>
      <w:tr w:rsidR="00E66454" w:rsidRPr="00E66454" w:rsidTr="005979DE">
        <w:trPr>
          <w:trHeight w:val="320"/>
          <w:jc w:val="center"/>
        </w:trPr>
        <w:tc>
          <w:tcPr>
            <w:tcW w:w="3020" w:type="dxa"/>
            <w:tcBorders>
              <w:top w:val="nil"/>
              <w:left w:val="nil"/>
              <w:bottom w:val="nil"/>
              <w:right w:val="nil"/>
            </w:tcBorders>
            <w:shd w:val="clear" w:color="auto" w:fill="auto"/>
            <w:noWrap/>
            <w:vAlign w:val="bottom"/>
            <w:hideMark/>
          </w:tcPr>
          <w:p w:rsidR="00E66454" w:rsidRPr="00E66454" w:rsidRDefault="00E66454" w:rsidP="00E66454">
            <w:pPr>
              <w:rPr>
                <w:rFonts w:ascii="Calibri" w:eastAsia="Times New Roman" w:hAnsi="Calibri" w:cs="Calibri"/>
                <w:color w:val="000000"/>
              </w:rPr>
            </w:pPr>
            <w:r w:rsidRPr="00E66454">
              <w:rPr>
                <w:rFonts w:ascii="Calibri" w:eastAsia="Times New Roman" w:hAnsi="Calibri" w:cs="Calibri"/>
                <w:color w:val="000000"/>
              </w:rPr>
              <w:t>ITAGUI</w:t>
            </w:r>
          </w:p>
        </w:tc>
        <w:tc>
          <w:tcPr>
            <w:tcW w:w="1225"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0%</w:t>
            </w:r>
          </w:p>
        </w:tc>
        <w:tc>
          <w:tcPr>
            <w:tcW w:w="1517"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2.0%</w:t>
            </w:r>
          </w:p>
        </w:tc>
        <w:tc>
          <w:tcPr>
            <w:tcW w:w="1258"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2.0%</w:t>
            </w:r>
          </w:p>
        </w:tc>
      </w:tr>
      <w:tr w:rsidR="00E66454" w:rsidRPr="00E66454" w:rsidTr="005979DE">
        <w:trPr>
          <w:trHeight w:val="320"/>
          <w:jc w:val="center"/>
        </w:trPr>
        <w:tc>
          <w:tcPr>
            <w:tcW w:w="3020" w:type="dxa"/>
            <w:tcBorders>
              <w:top w:val="nil"/>
              <w:left w:val="nil"/>
              <w:bottom w:val="nil"/>
              <w:right w:val="nil"/>
            </w:tcBorders>
            <w:shd w:val="clear" w:color="auto" w:fill="auto"/>
            <w:noWrap/>
            <w:vAlign w:val="bottom"/>
            <w:hideMark/>
          </w:tcPr>
          <w:p w:rsidR="00E66454" w:rsidRPr="00E66454" w:rsidRDefault="00E66454" w:rsidP="00E66454">
            <w:pPr>
              <w:rPr>
                <w:rFonts w:ascii="Calibri" w:eastAsia="Times New Roman" w:hAnsi="Calibri" w:cs="Calibri"/>
                <w:color w:val="000000"/>
              </w:rPr>
            </w:pPr>
            <w:r w:rsidRPr="00E66454">
              <w:rPr>
                <w:rFonts w:ascii="Calibri" w:eastAsia="Times New Roman" w:hAnsi="Calibri" w:cs="Calibri"/>
                <w:color w:val="000000"/>
              </w:rPr>
              <w:t>MANIZALES</w:t>
            </w:r>
          </w:p>
        </w:tc>
        <w:tc>
          <w:tcPr>
            <w:tcW w:w="1225"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0%</w:t>
            </w:r>
          </w:p>
        </w:tc>
        <w:tc>
          <w:tcPr>
            <w:tcW w:w="1517"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2.0%</w:t>
            </w:r>
          </w:p>
        </w:tc>
        <w:tc>
          <w:tcPr>
            <w:tcW w:w="1258"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2.0%</w:t>
            </w:r>
          </w:p>
        </w:tc>
      </w:tr>
      <w:tr w:rsidR="00E66454" w:rsidRPr="00E66454" w:rsidTr="005979DE">
        <w:trPr>
          <w:trHeight w:val="320"/>
          <w:jc w:val="center"/>
        </w:trPr>
        <w:tc>
          <w:tcPr>
            <w:tcW w:w="3020" w:type="dxa"/>
            <w:tcBorders>
              <w:top w:val="nil"/>
              <w:left w:val="nil"/>
              <w:bottom w:val="nil"/>
              <w:right w:val="nil"/>
            </w:tcBorders>
            <w:shd w:val="clear" w:color="auto" w:fill="auto"/>
            <w:noWrap/>
            <w:vAlign w:val="bottom"/>
            <w:hideMark/>
          </w:tcPr>
          <w:p w:rsidR="00E66454" w:rsidRPr="00E66454" w:rsidRDefault="00E66454" w:rsidP="00E66454">
            <w:pPr>
              <w:rPr>
                <w:rFonts w:ascii="Calibri" w:eastAsia="Times New Roman" w:hAnsi="Calibri" w:cs="Calibri"/>
                <w:color w:val="000000"/>
              </w:rPr>
            </w:pPr>
            <w:r w:rsidRPr="00E66454">
              <w:rPr>
                <w:rFonts w:ascii="Calibri" w:eastAsia="Times New Roman" w:hAnsi="Calibri" w:cs="Calibri"/>
                <w:color w:val="000000"/>
              </w:rPr>
              <w:t>MEDELLIN</w:t>
            </w:r>
          </w:p>
        </w:tc>
        <w:tc>
          <w:tcPr>
            <w:tcW w:w="1225"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0%</w:t>
            </w:r>
          </w:p>
        </w:tc>
        <w:tc>
          <w:tcPr>
            <w:tcW w:w="1517"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7.8%</w:t>
            </w:r>
          </w:p>
        </w:tc>
        <w:tc>
          <w:tcPr>
            <w:tcW w:w="1258"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7.8%</w:t>
            </w:r>
          </w:p>
        </w:tc>
        <w:tc>
          <w:tcPr>
            <w:tcW w:w="1300"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15.7%</w:t>
            </w:r>
          </w:p>
        </w:tc>
      </w:tr>
      <w:tr w:rsidR="00E66454" w:rsidRPr="00E66454" w:rsidTr="005979DE">
        <w:trPr>
          <w:trHeight w:val="320"/>
          <w:jc w:val="center"/>
        </w:trPr>
        <w:tc>
          <w:tcPr>
            <w:tcW w:w="3020" w:type="dxa"/>
            <w:tcBorders>
              <w:top w:val="nil"/>
              <w:left w:val="nil"/>
              <w:bottom w:val="nil"/>
              <w:right w:val="nil"/>
            </w:tcBorders>
            <w:shd w:val="clear" w:color="auto" w:fill="auto"/>
            <w:noWrap/>
            <w:vAlign w:val="bottom"/>
            <w:hideMark/>
          </w:tcPr>
          <w:p w:rsidR="00E66454" w:rsidRPr="00E66454" w:rsidRDefault="00E66454" w:rsidP="00E66454">
            <w:pPr>
              <w:rPr>
                <w:rFonts w:ascii="Calibri" w:eastAsia="Times New Roman" w:hAnsi="Calibri" w:cs="Calibri"/>
                <w:color w:val="000000"/>
              </w:rPr>
            </w:pPr>
            <w:r w:rsidRPr="00E66454">
              <w:rPr>
                <w:rFonts w:ascii="Calibri" w:eastAsia="Times New Roman" w:hAnsi="Calibri" w:cs="Calibri"/>
                <w:color w:val="000000"/>
              </w:rPr>
              <w:t>PAIPA</w:t>
            </w:r>
          </w:p>
        </w:tc>
        <w:tc>
          <w:tcPr>
            <w:tcW w:w="1225"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0%</w:t>
            </w:r>
          </w:p>
        </w:tc>
        <w:tc>
          <w:tcPr>
            <w:tcW w:w="1517"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2.0%</w:t>
            </w:r>
          </w:p>
        </w:tc>
        <w:tc>
          <w:tcPr>
            <w:tcW w:w="1258"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2.0%</w:t>
            </w:r>
          </w:p>
        </w:tc>
      </w:tr>
      <w:tr w:rsidR="00E66454" w:rsidRPr="00E66454" w:rsidTr="005979DE">
        <w:trPr>
          <w:trHeight w:val="320"/>
          <w:jc w:val="center"/>
        </w:trPr>
        <w:tc>
          <w:tcPr>
            <w:tcW w:w="3020" w:type="dxa"/>
            <w:tcBorders>
              <w:top w:val="nil"/>
              <w:left w:val="nil"/>
              <w:bottom w:val="nil"/>
              <w:right w:val="nil"/>
            </w:tcBorders>
            <w:shd w:val="clear" w:color="auto" w:fill="auto"/>
            <w:noWrap/>
            <w:vAlign w:val="bottom"/>
            <w:hideMark/>
          </w:tcPr>
          <w:p w:rsidR="00E66454" w:rsidRPr="00E66454" w:rsidRDefault="00E66454" w:rsidP="00E66454">
            <w:pPr>
              <w:rPr>
                <w:rFonts w:ascii="Calibri" w:eastAsia="Times New Roman" w:hAnsi="Calibri" w:cs="Calibri"/>
                <w:color w:val="000000"/>
              </w:rPr>
            </w:pPr>
            <w:r w:rsidRPr="00E66454">
              <w:rPr>
                <w:rFonts w:ascii="Calibri" w:eastAsia="Times New Roman" w:hAnsi="Calibri" w:cs="Calibri"/>
                <w:color w:val="000000"/>
              </w:rPr>
              <w:t>PALMIRA</w:t>
            </w:r>
          </w:p>
        </w:tc>
        <w:tc>
          <w:tcPr>
            <w:tcW w:w="1225"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0%</w:t>
            </w:r>
          </w:p>
        </w:tc>
        <w:tc>
          <w:tcPr>
            <w:tcW w:w="1517"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3.9%</w:t>
            </w:r>
          </w:p>
        </w:tc>
        <w:tc>
          <w:tcPr>
            <w:tcW w:w="1258"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3.9%</w:t>
            </w:r>
          </w:p>
        </w:tc>
      </w:tr>
      <w:tr w:rsidR="00E66454" w:rsidRPr="00E66454" w:rsidTr="005979DE">
        <w:trPr>
          <w:trHeight w:val="320"/>
          <w:jc w:val="center"/>
        </w:trPr>
        <w:tc>
          <w:tcPr>
            <w:tcW w:w="3020" w:type="dxa"/>
            <w:tcBorders>
              <w:top w:val="nil"/>
              <w:left w:val="nil"/>
              <w:bottom w:val="nil"/>
              <w:right w:val="nil"/>
            </w:tcBorders>
            <w:shd w:val="clear" w:color="auto" w:fill="auto"/>
            <w:noWrap/>
            <w:vAlign w:val="bottom"/>
            <w:hideMark/>
          </w:tcPr>
          <w:p w:rsidR="00E66454" w:rsidRPr="00E66454" w:rsidRDefault="00E66454" w:rsidP="00E66454">
            <w:pPr>
              <w:rPr>
                <w:rFonts w:ascii="Calibri" w:eastAsia="Times New Roman" w:hAnsi="Calibri" w:cs="Calibri"/>
                <w:color w:val="000000"/>
              </w:rPr>
            </w:pPr>
            <w:r w:rsidRPr="00E66454">
              <w:rPr>
                <w:rFonts w:ascii="Calibri" w:eastAsia="Times New Roman" w:hAnsi="Calibri" w:cs="Calibri"/>
                <w:color w:val="000000"/>
              </w:rPr>
              <w:t>SANTA MARTA</w:t>
            </w:r>
          </w:p>
        </w:tc>
        <w:tc>
          <w:tcPr>
            <w:tcW w:w="1225"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0%</w:t>
            </w:r>
          </w:p>
        </w:tc>
        <w:tc>
          <w:tcPr>
            <w:tcW w:w="1517"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0%</w:t>
            </w:r>
          </w:p>
        </w:tc>
        <w:tc>
          <w:tcPr>
            <w:tcW w:w="1258"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2.0%</w:t>
            </w:r>
          </w:p>
        </w:tc>
        <w:tc>
          <w:tcPr>
            <w:tcW w:w="1300"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2.0%</w:t>
            </w:r>
          </w:p>
        </w:tc>
      </w:tr>
      <w:tr w:rsidR="00E66454" w:rsidRPr="00E66454" w:rsidTr="005979DE">
        <w:trPr>
          <w:trHeight w:val="320"/>
          <w:jc w:val="center"/>
        </w:trPr>
        <w:tc>
          <w:tcPr>
            <w:tcW w:w="3020" w:type="dxa"/>
            <w:tcBorders>
              <w:top w:val="nil"/>
              <w:left w:val="nil"/>
              <w:bottom w:val="single" w:sz="4" w:space="0" w:color="auto"/>
              <w:right w:val="nil"/>
            </w:tcBorders>
            <w:shd w:val="clear" w:color="auto" w:fill="auto"/>
            <w:noWrap/>
            <w:vAlign w:val="bottom"/>
            <w:hideMark/>
          </w:tcPr>
          <w:p w:rsidR="00E66454" w:rsidRPr="00E66454" w:rsidRDefault="00E66454" w:rsidP="00E66454">
            <w:pPr>
              <w:rPr>
                <w:rFonts w:ascii="Calibri" w:eastAsia="Times New Roman" w:hAnsi="Calibri" w:cs="Calibri"/>
                <w:color w:val="000000"/>
              </w:rPr>
            </w:pPr>
            <w:r w:rsidRPr="00E66454">
              <w:rPr>
                <w:rFonts w:ascii="Calibri" w:eastAsia="Times New Roman" w:hAnsi="Calibri" w:cs="Calibri"/>
                <w:color w:val="000000"/>
              </w:rPr>
              <w:t>YUMBO</w:t>
            </w:r>
          </w:p>
        </w:tc>
        <w:tc>
          <w:tcPr>
            <w:tcW w:w="1225" w:type="dxa"/>
            <w:tcBorders>
              <w:top w:val="nil"/>
              <w:left w:val="nil"/>
              <w:bottom w:val="single" w:sz="4" w:space="0" w:color="auto"/>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0%</w:t>
            </w:r>
          </w:p>
        </w:tc>
        <w:tc>
          <w:tcPr>
            <w:tcW w:w="1517" w:type="dxa"/>
            <w:tcBorders>
              <w:top w:val="nil"/>
              <w:left w:val="nil"/>
              <w:bottom w:val="single" w:sz="4" w:space="0" w:color="auto"/>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2.0%</w:t>
            </w:r>
          </w:p>
        </w:tc>
        <w:tc>
          <w:tcPr>
            <w:tcW w:w="1258" w:type="dxa"/>
            <w:tcBorders>
              <w:top w:val="nil"/>
              <w:left w:val="nil"/>
              <w:bottom w:val="single" w:sz="4" w:space="0" w:color="auto"/>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0%</w:t>
            </w:r>
          </w:p>
        </w:tc>
        <w:tc>
          <w:tcPr>
            <w:tcW w:w="1300" w:type="dxa"/>
            <w:tcBorders>
              <w:top w:val="nil"/>
              <w:left w:val="nil"/>
              <w:bottom w:val="single" w:sz="4" w:space="0" w:color="auto"/>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2.0%</w:t>
            </w:r>
          </w:p>
        </w:tc>
      </w:tr>
      <w:tr w:rsidR="00E66454" w:rsidRPr="00E66454" w:rsidTr="005979DE">
        <w:trPr>
          <w:trHeight w:val="320"/>
          <w:jc w:val="center"/>
        </w:trPr>
        <w:tc>
          <w:tcPr>
            <w:tcW w:w="3020" w:type="dxa"/>
            <w:tcBorders>
              <w:top w:val="nil"/>
              <w:left w:val="nil"/>
              <w:bottom w:val="nil"/>
              <w:right w:val="nil"/>
            </w:tcBorders>
            <w:shd w:val="clear" w:color="auto" w:fill="auto"/>
            <w:noWrap/>
            <w:vAlign w:val="bottom"/>
            <w:hideMark/>
          </w:tcPr>
          <w:p w:rsidR="00E66454" w:rsidRPr="00E66454" w:rsidRDefault="00E66454" w:rsidP="00E66454">
            <w:pPr>
              <w:rPr>
                <w:rFonts w:ascii="Calibri" w:eastAsia="Times New Roman" w:hAnsi="Calibri" w:cs="Calibri"/>
                <w:b/>
                <w:bCs/>
                <w:color w:val="000000"/>
              </w:rPr>
            </w:pPr>
            <w:r w:rsidRPr="00E66454">
              <w:rPr>
                <w:rFonts w:ascii="Calibri" w:eastAsia="Times New Roman" w:hAnsi="Calibri" w:cs="Calibri"/>
                <w:b/>
                <w:bCs/>
                <w:color w:val="000000"/>
              </w:rPr>
              <w:t>TOTAL</w:t>
            </w:r>
          </w:p>
        </w:tc>
        <w:tc>
          <w:tcPr>
            <w:tcW w:w="1225"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5.9%</w:t>
            </w:r>
          </w:p>
        </w:tc>
        <w:tc>
          <w:tcPr>
            <w:tcW w:w="1517"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60.8%</w:t>
            </w:r>
          </w:p>
        </w:tc>
        <w:tc>
          <w:tcPr>
            <w:tcW w:w="1258"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33.3%</w:t>
            </w:r>
          </w:p>
        </w:tc>
        <w:tc>
          <w:tcPr>
            <w:tcW w:w="1300"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100%</w:t>
            </w:r>
          </w:p>
        </w:tc>
      </w:tr>
    </w:tbl>
    <w:p w:rsidR="00E66454" w:rsidRDefault="00E66454" w:rsidP="00F37435">
      <w:pPr>
        <w:jc w:val="both"/>
        <w:rPr>
          <w:lang w:val="es-ES"/>
        </w:rPr>
      </w:pPr>
    </w:p>
    <w:p w:rsidR="0045672C" w:rsidRDefault="0045672C" w:rsidP="00F37435">
      <w:pPr>
        <w:jc w:val="both"/>
        <w:rPr>
          <w:lang w:val="es-ES"/>
        </w:rPr>
      </w:pPr>
    </w:p>
    <w:p w:rsidR="0045672C" w:rsidRDefault="0045672C" w:rsidP="00F37435">
      <w:pPr>
        <w:jc w:val="both"/>
        <w:rPr>
          <w:lang w:val="es-ES"/>
        </w:rPr>
      </w:pPr>
      <w:r>
        <w:rPr>
          <w:lang w:val="es-ES"/>
        </w:rPr>
        <w:t xml:space="preserve">A esta población se le aplicó un cuestionario destinado a medir las prácticas de gestión del conocimiento </w:t>
      </w:r>
      <w:r w:rsidR="000F610B">
        <w:rPr>
          <w:lang w:val="es-ES"/>
        </w:rPr>
        <w:t xml:space="preserve">que </w:t>
      </w:r>
      <w:r>
        <w:rPr>
          <w:lang w:val="es-ES"/>
        </w:rPr>
        <w:t>se divide en 4 módulos. Las temáticas evaluadas por estos módulos fueron: conocimientos, organización, gestión y tecnología.</w:t>
      </w:r>
      <w:r w:rsidR="000F610B">
        <w:rPr>
          <w:lang w:val="es-ES"/>
        </w:rPr>
        <w:t xml:space="preserve"> </w:t>
      </w:r>
      <w:r>
        <w:rPr>
          <w:lang w:val="es-ES"/>
        </w:rPr>
        <w:t xml:space="preserve">El módulo de conocimientos consta de </w:t>
      </w:r>
      <w:r w:rsidR="000F610B">
        <w:rPr>
          <w:lang w:val="es-ES"/>
        </w:rPr>
        <w:t>13</w:t>
      </w:r>
      <w:r>
        <w:rPr>
          <w:lang w:val="es-ES"/>
        </w:rPr>
        <w:t xml:space="preserve"> pr</w:t>
      </w:r>
      <w:r w:rsidR="00CC7FB2">
        <w:rPr>
          <w:lang w:val="es-ES"/>
        </w:rPr>
        <w:t>eguntas</w:t>
      </w:r>
      <w:r w:rsidR="000F610B">
        <w:rPr>
          <w:lang w:val="es-ES"/>
        </w:rPr>
        <w:t xml:space="preserve"> e</w:t>
      </w:r>
      <w:r w:rsidR="00CC7FB2">
        <w:rPr>
          <w:lang w:val="es-ES"/>
        </w:rPr>
        <w:t>n las cuales se mid</w:t>
      </w:r>
      <w:r w:rsidR="00B41C12">
        <w:rPr>
          <w:lang w:val="es-ES"/>
        </w:rPr>
        <w:t>ieron</w:t>
      </w:r>
      <w:r w:rsidR="00CC7FB2">
        <w:rPr>
          <w:lang w:val="es-ES"/>
        </w:rPr>
        <w:t xml:space="preserve"> las formas de adquisición de conocimiento internas o externas a la </w:t>
      </w:r>
      <w:r w:rsidR="00C86538">
        <w:rPr>
          <w:lang w:val="es-ES"/>
        </w:rPr>
        <w:t>organización,</w:t>
      </w:r>
      <w:r w:rsidR="000F610B">
        <w:rPr>
          <w:lang w:val="es-ES"/>
        </w:rPr>
        <w:t xml:space="preserve"> </w:t>
      </w:r>
      <w:r w:rsidR="00CC7FB2">
        <w:rPr>
          <w:lang w:val="es-ES"/>
        </w:rPr>
        <w:t>transferencia, almacenamiento, beneficio, protección del conocimiento generado.</w:t>
      </w:r>
    </w:p>
    <w:p w:rsidR="00CC7FB2" w:rsidRDefault="00CC7FB2" w:rsidP="00F37435">
      <w:pPr>
        <w:jc w:val="both"/>
        <w:rPr>
          <w:lang w:val="es-ES"/>
        </w:rPr>
      </w:pPr>
    </w:p>
    <w:p w:rsidR="0045672C" w:rsidRDefault="0045672C" w:rsidP="0045672C">
      <w:pPr>
        <w:jc w:val="both"/>
        <w:rPr>
          <w:lang w:val="es-ES"/>
        </w:rPr>
      </w:pPr>
      <w:r>
        <w:rPr>
          <w:lang w:val="es-ES"/>
        </w:rPr>
        <w:t xml:space="preserve">El módulo de organización consta de </w:t>
      </w:r>
      <w:r w:rsidR="004E0B4B">
        <w:rPr>
          <w:lang w:val="es-ES"/>
        </w:rPr>
        <w:t xml:space="preserve">31 </w:t>
      </w:r>
      <w:r>
        <w:rPr>
          <w:lang w:val="es-ES"/>
        </w:rPr>
        <w:t>preguntas</w:t>
      </w:r>
      <w:r w:rsidR="000C4491">
        <w:rPr>
          <w:lang w:val="es-ES"/>
        </w:rPr>
        <w:t xml:space="preserve"> relacionadas con </w:t>
      </w:r>
      <w:r w:rsidR="00847990">
        <w:rPr>
          <w:lang w:val="es-ES"/>
        </w:rPr>
        <w:t xml:space="preserve">las prácticas de gestión del conocimiento en las </w:t>
      </w:r>
      <w:r w:rsidR="000C4491">
        <w:rPr>
          <w:lang w:val="es-ES"/>
        </w:rPr>
        <w:t>organizaciones,</w:t>
      </w:r>
      <w:r w:rsidR="00847990">
        <w:rPr>
          <w:lang w:val="es-ES"/>
        </w:rPr>
        <w:t xml:space="preserve"> </w:t>
      </w:r>
      <w:r w:rsidR="000C4491">
        <w:rPr>
          <w:lang w:val="es-ES"/>
        </w:rPr>
        <w:t xml:space="preserve">así </w:t>
      </w:r>
      <w:r w:rsidR="00847990">
        <w:rPr>
          <w:lang w:val="es-ES"/>
        </w:rPr>
        <w:t xml:space="preserve">como su implementación en el plan estratégico de la </w:t>
      </w:r>
      <w:r w:rsidR="00847990">
        <w:rPr>
          <w:lang w:val="es-ES"/>
        </w:rPr>
        <w:lastRenderedPageBreak/>
        <w:t xml:space="preserve">empresa, personal con conocimiento </w:t>
      </w:r>
      <w:r w:rsidR="000C4491">
        <w:rPr>
          <w:lang w:val="es-ES"/>
        </w:rPr>
        <w:t>en el</w:t>
      </w:r>
      <w:r w:rsidR="00847990">
        <w:rPr>
          <w:lang w:val="es-ES"/>
        </w:rPr>
        <w:t xml:space="preserve"> tema, cambios en pro de implementar dichas prácticas</w:t>
      </w:r>
      <w:r w:rsidR="000C4491">
        <w:rPr>
          <w:lang w:val="es-ES"/>
        </w:rPr>
        <w:t>, c</w:t>
      </w:r>
      <w:r w:rsidR="00847990">
        <w:rPr>
          <w:lang w:val="es-ES"/>
        </w:rPr>
        <w:t>apacitación</w:t>
      </w:r>
      <w:r w:rsidR="000C4491">
        <w:rPr>
          <w:lang w:val="es-ES"/>
        </w:rPr>
        <w:t xml:space="preserve"> de personal</w:t>
      </w:r>
      <w:r w:rsidR="00847990">
        <w:rPr>
          <w:lang w:val="es-ES"/>
        </w:rPr>
        <w:t>, espacios, incentivos</w:t>
      </w:r>
      <w:r w:rsidR="000C4491">
        <w:rPr>
          <w:lang w:val="es-ES"/>
        </w:rPr>
        <w:t xml:space="preserve"> y medios de</w:t>
      </w:r>
      <w:r w:rsidR="00847990">
        <w:rPr>
          <w:lang w:val="es-ES"/>
        </w:rPr>
        <w:t xml:space="preserve"> comunicación.</w:t>
      </w:r>
    </w:p>
    <w:p w:rsidR="00847990" w:rsidRDefault="00847990" w:rsidP="0045672C">
      <w:pPr>
        <w:jc w:val="both"/>
        <w:rPr>
          <w:lang w:val="es-ES"/>
        </w:rPr>
      </w:pPr>
    </w:p>
    <w:p w:rsidR="00BB72FF" w:rsidRDefault="005730A3" w:rsidP="00BB72FF">
      <w:pPr>
        <w:jc w:val="both"/>
        <w:rPr>
          <w:lang w:val="es-ES"/>
        </w:rPr>
      </w:pPr>
      <w:r>
        <w:rPr>
          <w:lang w:val="es-ES"/>
        </w:rPr>
        <w:t>Por otro lado</w:t>
      </w:r>
      <w:r w:rsidR="006A7EC9">
        <w:rPr>
          <w:lang w:val="es-ES"/>
        </w:rPr>
        <w:t>,</w:t>
      </w:r>
      <w:r>
        <w:rPr>
          <w:lang w:val="es-ES"/>
        </w:rPr>
        <w:t xml:space="preserve"> e</w:t>
      </w:r>
      <w:r w:rsidR="0045672C">
        <w:rPr>
          <w:lang w:val="es-ES"/>
        </w:rPr>
        <w:t>l módulo de gestión consta de</w:t>
      </w:r>
      <w:r>
        <w:rPr>
          <w:lang w:val="es-ES"/>
        </w:rPr>
        <w:t xml:space="preserve"> 7</w:t>
      </w:r>
      <w:r w:rsidR="0045672C">
        <w:rPr>
          <w:lang w:val="es-ES"/>
        </w:rPr>
        <w:t xml:space="preserve"> preguntas</w:t>
      </w:r>
      <w:r w:rsidR="006A7EC9">
        <w:rPr>
          <w:lang w:val="es-ES"/>
        </w:rPr>
        <w:t>. Aquí</w:t>
      </w:r>
      <w:r w:rsidR="0045672C">
        <w:rPr>
          <w:lang w:val="es-ES"/>
        </w:rPr>
        <w:t xml:space="preserve"> se mide</w:t>
      </w:r>
      <w:r w:rsidR="006A7EC9">
        <w:rPr>
          <w:lang w:val="es-ES"/>
        </w:rPr>
        <w:t xml:space="preserve"> la</w:t>
      </w:r>
      <w:r w:rsidR="0045672C">
        <w:rPr>
          <w:lang w:val="es-ES"/>
        </w:rPr>
        <w:t xml:space="preserve"> </w:t>
      </w:r>
      <w:r w:rsidR="00431324">
        <w:rPr>
          <w:lang w:val="es-ES"/>
        </w:rPr>
        <w:t>producción</w:t>
      </w:r>
      <w:r w:rsidR="0073332B">
        <w:rPr>
          <w:lang w:val="es-ES"/>
        </w:rPr>
        <w:t xml:space="preserve"> y </w:t>
      </w:r>
      <w:r w:rsidR="00431324">
        <w:rPr>
          <w:lang w:val="es-ES"/>
        </w:rPr>
        <w:t>adquisición de conocimiento</w:t>
      </w:r>
      <w:r w:rsidR="003046D1">
        <w:rPr>
          <w:lang w:val="es-ES"/>
        </w:rPr>
        <w:t xml:space="preserve"> y</w:t>
      </w:r>
      <w:r w:rsidR="00431324">
        <w:rPr>
          <w:lang w:val="es-ES"/>
        </w:rPr>
        <w:t xml:space="preserve"> uso de recursos</w:t>
      </w:r>
      <w:r w:rsidR="003046D1">
        <w:rPr>
          <w:lang w:val="es-ES"/>
        </w:rPr>
        <w:t xml:space="preserve"> destinados a la gestión del conocimiento</w:t>
      </w:r>
      <w:r w:rsidR="00431324">
        <w:rPr>
          <w:lang w:val="es-ES"/>
        </w:rPr>
        <w:t>.</w:t>
      </w:r>
      <w:r>
        <w:rPr>
          <w:lang w:val="es-ES"/>
        </w:rPr>
        <w:t xml:space="preserve"> </w:t>
      </w:r>
      <w:r w:rsidR="003046D1">
        <w:rPr>
          <w:lang w:val="es-ES"/>
        </w:rPr>
        <w:t>F</w:t>
      </w:r>
      <w:r>
        <w:rPr>
          <w:lang w:val="es-ES"/>
        </w:rPr>
        <w:t>inalmente</w:t>
      </w:r>
      <w:r w:rsidR="003046D1">
        <w:rPr>
          <w:lang w:val="es-ES"/>
        </w:rPr>
        <w:t>,</w:t>
      </w:r>
      <w:r>
        <w:rPr>
          <w:lang w:val="es-ES"/>
        </w:rPr>
        <w:t xml:space="preserve"> e</w:t>
      </w:r>
      <w:r w:rsidR="0045672C">
        <w:rPr>
          <w:lang w:val="es-ES"/>
        </w:rPr>
        <w:t xml:space="preserve">l módulo de tecnología consta de </w:t>
      </w:r>
      <w:r w:rsidR="003046D1">
        <w:rPr>
          <w:lang w:val="es-ES"/>
        </w:rPr>
        <w:t>15</w:t>
      </w:r>
      <w:r w:rsidR="0045672C">
        <w:rPr>
          <w:lang w:val="es-ES"/>
        </w:rPr>
        <w:t xml:space="preserve"> preguntas</w:t>
      </w:r>
      <w:r w:rsidR="003046D1">
        <w:rPr>
          <w:lang w:val="es-ES"/>
        </w:rPr>
        <w:t xml:space="preserve"> relacionadas con</w:t>
      </w:r>
      <w:r w:rsidR="0045672C">
        <w:rPr>
          <w:lang w:val="es-ES"/>
        </w:rPr>
        <w:t xml:space="preserve"> </w:t>
      </w:r>
      <w:r w:rsidR="00830AA4">
        <w:rPr>
          <w:lang w:val="es-ES"/>
        </w:rPr>
        <w:t>el uso de recursos tecnológicos y capacitación por parte de los empleados en la organización</w:t>
      </w:r>
      <w:r w:rsidR="003046D1">
        <w:rPr>
          <w:lang w:val="es-ES"/>
        </w:rPr>
        <w:t xml:space="preserve"> en asuntos relacionados con la tecnología y su uso en las prácticas de gestión del conocimiento</w:t>
      </w:r>
      <w:r w:rsidR="00830AA4">
        <w:rPr>
          <w:lang w:val="es-ES"/>
        </w:rPr>
        <w:t>.</w:t>
      </w:r>
    </w:p>
    <w:p w:rsidR="00BB72FF" w:rsidRDefault="00BB72FF" w:rsidP="00F37435">
      <w:pPr>
        <w:jc w:val="both"/>
        <w:rPr>
          <w:lang w:val="es-ES"/>
        </w:rPr>
      </w:pPr>
    </w:p>
    <w:p w:rsidR="00F37435" w:rsidRDefault="00D601DA" w:rsidP="00F37435">
      <w:pPr>
        <w:jc w:val="both"/>
        <w:rPr>
          <w:lang w:val="es-ES"/>
        </w:rPr>
      </w:pPr>
      <w:r>
        <w:rPr>
          <w:lang w:val="es-ES"/>
        </w:rPr>
        <w:t xml:space="preserve">De esta manera, el primer paso del análisis consistió en </w:t>
      </w:r>
      <w:r w:rsidR="00867B0D">
        <w:rPr>
          <w:lang w:val="es-ES"/>
        </w:rPr>
        <w:t xml:space="preserve">una </w:t>
      </w:r>
      <w:r w:rsidR="00B34F01">
        <w:rPr>
          <w:lang w:val="es-ES"/>
        </w:rPr>
        <w:t>depuración de la base de datos excluyendo</w:t>
      </w:r>
      <w:r>
        <w:rPr>
          <w:lang w:val="es-ES"/>
        </w:rPr>
        <w:t xml:space="preserve"> de los análisis estadísticos las</w:t>
      </w:r>
      <w:r w:rsidR="00B34F01">
        <w:rPr>
          <w:lang w:val="es-ES"/>
        </w:rPr>
        <w:t xml:space="preserve"> variables que presentaban:</w:t>
      </w:r>
    </w:p>
    <w:p w:rsidR="00B34F01" w:rsidRDefault="00B34F01" w:rsidP="00F37435">
      <w:pPr>
        <w:jc w:val="both"/>
        <w:rPr>
          <w:lang w:val="es-ES"/>
        </w:rPr>
      </w:pPr>
    </w:p>
    <w:p w:rsidR="00B34F01" w:rsidRDefault="00B34F01" w:rsidP="00B34F01">
      <w:pPr>
        <w:pStyle w:val="ListParagraph"/>
        <w:numPr>
          <w:ilvl w:val="0"/>
          <w:numId w:val="1"/>
        </w:numPr>
        <w:jc w:val="both"/>
        <w:rPr>
          <w:lang w:val="es-ES"/>
        </w:rPr>
      </w:pPr>
      <w:r>
        <w:rPr>
          <w:lang w:val="es-ES"/>
        </w:rPr>
        <w:t>La misma</w:t>
      </w:r>
      <w:r w:rsidR="003938E3">
        <w:rPr>
          <w:lang w:val="es-ES"/>
        </w:rPr>
        <w:t xml:space="preserve"> categoría de</w:t>
      </w:r>
      <w:r>
        <w:rPr>
          <w:lang w:val="es-ES"/>
        </w:rPr>
        <w:t xml:space="preserve"> respuesta para todos los encuestados. Estas variables no poseen variabilidad, razón por la cual no aportan en los análisis estadísticos posteriores.</w:t>
      </w:r>
    </w:p>
    <w:p w:rsidR="00B34F01" w:rsidRDefault="001320FC" w:rsidP="001320FC">
      <w:pPr>
        <w:pStyle w:val="ListParagraph"/>
        <w:numPr>
          <w:ilvl w:val="0"/>
          <w:numId w:val="1"/>
        </w:numPr>
        <w:jc w:val="both"/>
        <w:rPr>
          <w:lang w:val="es-ES"/>
        </w:rPr>
      </w:pPr>
      <w:r>
        <w:rPr>
          <w:lang w:val="es-ES"/>
        </w:rPr>
        <w:t>O</w:t>
      </w:r>
      <w:r w:rsidR="00B34F01">
        <w:rPr>
          <w:lang w:val="es-ES"/>
        </w:rPr>
        <w:t>pción de respuesta abierta</w:t>
      </w:r>
      <w:r>
        <w:rPr>
          <w:lang w:val="es-ES"/>
        </w:rPr>
        <w:t xml:space="preserve"> en las variables de respuesta múltiple</w:t>
      </w:r>
      <w:r w:rsidR="00B34F01">
        <w:rPr>
          <w:lang w:val="es-ES"/>
        </w:rPr>
        <w:t xml:space="preserve"> para que el encuestado pueda completarla de forma libre.</w:t>
      </w:r>
      <w:r>
        <w:rPr>
          <w:lang w:val="es-ES"/>
        </w:rPr>
        <w:t xml:space="preserve"> Las</w:t>
      </w:r>
      <w:r w:rsidR="00B34F01">
        <w:rPr>
          <w:lang w:val="es-ES"/>
        </w:rPr>
        <w:t xml:space="preserve"> respuestas para los encuestados que acceden a completar esta información es tan variada, no se puede alcanzar una representatividad suficiente para ser analizada de forma cuantitativa.</w:t>
      </w:r>
    </w:p>
    <w:p w:rsidR="00B34F01" w:rsidRPr="00B34F01" w:rsidRDefault="005D21D5" w:rsidP="00B34F01">
      <w:pPr>
        <w:pStyle w:val="ListParagraph"/>
        <w:numPr>
          <w:ilvl w:val="0"/>
          <w:numId w:val="1"/>
        </w:numPr>
        <w:jc w:val="both"/>
        <w:rPr>
          <w:lang w:val="es-ES"/>
        </w:rPr>
      </w:pPr>
      <w:r>
        <w:rPr>
          <w:lang w:val="es-ES"/>
        </w:rPr>
        <w:t>Información de</w:t>
      </w:r>
      <w:r w:rsidR="002B1A47">
        <w:rPr>
          <w:lang w:val="es-ES"/>
        </w:rPr>
        <w:t xml:space="preserve"> caracterización de la encuesta, ejemplo: nombre del encuestador, </w:t>
      </w:r>
      <w:r w:rsidR="00C02028">
        <w:rPr>
          <w:lang w:val="es-ES"/>
        </w:rPr>
        <w:t xml:space="preserve">genero del entrevistado, rango de edad del anterior, años que lleva trabajando en la empresa. Estas variables no ofrecen ningún </w:t>
      </w:r>
      <w:r w:rsidR="00916525">
        <w:rPr>
          <w:lang w:val="es-ES"/>
        </w:rPr>
        <w:t>valor agregado en el análisis de datos.</w:t>
      </w:r>
    </w:p>
    <w:p w:rsidR="00916525" w:rsidRDefault="00916525" w:rsidP="00F37435">
      <w:pPr>
        <w:jc w:val="both"/>
        <w:rPr>
          <w:lang w:val="es-ES"/>
        </w:rPr>
      </w:pPr>
    </w:p>
    <w:p w:rsidR="00E3015E" w:rsidRDefault="00E3015E" w:rsidP="00F37435">
      <w:pPr>
        <w:jc w:val="both"/>
        <w:rPr>
          <w:lang w:val="es-ES"/>
        </w:rPr>
      </w:pPr>
    </w:p>
    <w:p w:rsidR="00F37435" w:rsidRPr="008B517F" w:rsidRDefault="00F37435" w:rsidP="00F62609">
      <w:pPr>
        <w:pStyle w:val="Heading2"/>
        <w:rPr>
          <w:b/>
          <w:sz w:val="40"/>
          <w:lang w:val="es-ES"/>
        </w:rPr>
      </w:pPr>
      <w:bookmarkStart w:id="3" w:name="_Toc512276601"/>
      <w:r w:rsidRPr="008B517F">
        <w:rPr>
          <w:b/>
          <w:sz w:val="40"/>
          <w:lang w:val="es-ES"/>
        </w:rPr>
        <w:t>Análisis descriptivo de datos</w:t>
      </w:r>
      <w:bookmarkEnd w:id="3"/>
    </w:p>
    <w:p w:rsidR="00F37435" w:rsidRDefault="00F37435" w:rsidP="00F37435">
      <w:pPr>
        <w:jc w:val="both"/>
        <w:rPr>
          <w:lang w:val="es-ES"/>
        </w:rPr>
      </w:pPr>
    </w:p>
    <w:p w:rsidR="007B3FE8" w:rsidRDefault="007B3FE8" w:rsidP="00833DCD">
      <w:pPr>
        <w:jc w:val="both"/>
        <w:rPr>
          <w:lang w:val="es-ES"/>
        </w:rPr>
      </w:pPr>
      <w:r>
        <w:rPr>
          <w:lang w:val="es-ES"/>
        </w:rPr>
        <w:t xml:space="preserve">El análisis descriptivo se realizó por módulo de la encuesta. </w:t>
      </w:r>
      <w:r w:rsidR="00365638">
        <w:rPr>
          <w:lang w:val="es-ES"/>
        </w:rPr>
        <w:t>En la composición de las empresas por tipo de empleados se tiene que un 70.6% de las empresas analizadas tienen empleados de ambos tipos (directo</w:t>
      </w:r>
      <w:r w:rsidR="00BF518F">
        <w:rPr>
          <w:lang w:val="es-ES"/>
        </w:rPr>
        <w:t>s</w:t>
      </w:r>
      <w:r w:rsidR="00365638">
        <w:rPr>
          <w:lang w:val="es-ES"/>
        </w:rPr>
        <w:t xml:space="preserve"> e indirectos), seguido de un 27.5% que poseen únicamente empleados directos.</w:t>
      </w:r>
      <w:r w:rsidR="00BF518F">
        <w:rPr>
          <w:lang w:val="es-ES"/>
        </w:rPr>
        <w:t xml:space="preserve"> Es </w:t>
      </w:r>
      <w:r w:rsidR="00C04333">
        <w:rPr>
          <w:lang w:val="es-ES"/>
        </w:rPr>
        <w:t xml:space="preserve">importante destacar que </w:t>
      </w:r>
      <w:r w:rsidR="003A72A5">
        <w:rPr>
          <w:lang w:val="es-ES"/>
        </w:rPr>
        <w:t>el volumen de empleados directos es mucho mayor en comparación con el número de empleados indirectos.</w:t>
      </w:r>
    </w:p>
    <w:p w:rsidR="007141D1" w:rsidRDefault="007141D1" w:rsidP="007141D1">
      <w:pPr>
        <w:jc w:val="both"/>
        <w:rPr>
          <w:lang w:val="es-ES"/>
        </w:rPr>
      </w:pPr>
    </w:p>
    <w:p w:rsidR="003A72A5" w:rsidRDefault="00583C81" w:rsidP="003A72A5">
      <w:pPr>
        <w:keepNext/>
        <w:jc w:val="both"/>
      </w:pPr>
      <w:r>
        <w:rPr>
          <w:noProof/>
          <w:lang w:val="es-ES"/>
        </w:rPr>
        <w:lastRenderedPageBreak/>
        <w:drawing>
          <wp:inline distT="0" distB="0" distL="0" distR="0">
            <wp:extent cx="5943600"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ecuencies_employment.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rsidR="007141D1" w:rsidRPr="003A72A5" w:rsidRDefault="003A72A5" w:rsidP="003A72A5">
      <w:pPr>
        <w:pStyle w:val="Caption"/>
        <w:jc w:val="center"/>
        <w:rPr>
          <w:lang w:val="es-ES"/>
        </w:rPr>
      </w:pPr>
      <w:r w:rsidRPr="003A72A5">
        <w:rPr>
          <w:lang w:val="es-ES"/>
        </w:rPr>
        <w:t>Figur</w:t>
      </w:r>
      <w:r>
        <w:rPr>
          <w:lang w:val="es-ES"/>
        </w:rPr>
        <w:t>a</w:t>
      </w:r>
      <w:r w:rsidRPr="003A72A5">
        <w:rPr>
          <w:lang w:val="es-ES"/>
        </w:rPr>
        <w:t xml:space="preserve"> </w:t>
      </w:r>
      <w:r>
        <w:fldChar w:fldCharType="begin"/>
      </w:r>
      <w:r w:rsidRPr="003A72A5">
        <w:rPr>
          <w:lang w:val="es-ES"/>
        </w:rPr>
        <w:instrText xml:space="preserve"> SEQ Figure \* ARABIC </w:instrText>
      </w:r>
      <w:r>
        <w:fldChar w:fldCharType="separate"/>
      </w:r>
      <w:r w:rsidR="00AB0604">
        <w:rPr>
          <w:noProof/>
          <w:lang w:val="es-ES"/>
        </w:rPr>
        <w:t>1</w:t>
      </w:r>
      <w:r>
        <w:fldChar w:fldCharType="end"/>
      </w:r>
      <w:r w:rsidRPr="003A72A5">
        <w:rPr>
          <w:lang w:val="es-ES"/>
        </w:rPr>
        <w:t>. Tipo y número de empleados</w:t>
      </w:r>
    </w:p>
    <w:p w:rsidR="00AB0604" w:rsidRDefault="00AB0604" w:rsidP="00F37435">
      <w:pPr>
        <w:jc w:val="both"/>
        <w:rPr>
          <w:lang w:val="es-ES"/>
        </w:rPr>
      </w:pPr>
    </w:p>
    <w:p w:rsidR="00675483" w:rsidRDefault="000D72D3" w:rsidP="00F37435">
      <w:pPr>
        <w:jc w:val="both"/>
        <w:rPr>
          <w:lang w:val="es-ES"/>
        </w:rPr>
      </w:pPr>
      <w:r>
        <w:rPr>
          <w:lang w:val="es-ES"/>
        </w:rPr>
        <w:t xml:space="preserve">Estas empresas innovadoras presentan la siguiente clasificación. La </w:t>
      </w:r>
      <w:r w:rsidR="00AB0604">
        <w:rPr>
          <w:lang w:val="es-ES"/>
        </w:rPr>
        <w:t>mayoría de las empresas analizadas no se clasifican en ninguna categoría. Seguidamente se tienen las empresas catalogadas altamente innovadoras por Colciencias. Seguido de las 500 empresas más grandes de Colombia según la revista dinero, revista dinero.</w:t>
      </w:r>
    </w:p>
    <w:p w:rsidR="000D72D3" w:rsidRDefault="000D72D3" w:rsidP="00F37435">
      <w:pPr>
        <w:jc w:val="both"/>
        <w:rPr>
          <w:lang w:val="es-ES"/>
        </w:rPr>
      </w:pPr>
    </w:p>
    <w:p w:rsidR="00AB0604" w:rsidRDefault="000D72D3" w:rsidP="00AB0604">
      <w:pPr>
        <w:keepNext/>
        <w:jc w:val="both"/>
      </w:pPr>
      <w:r>
        <w:rPr>
          <w:noProof/>
          <w:lang w:val="es-ES"/>
        </w:rPr>
        <w:drawing>
          <wp:inline distT="0" distB="0" distL="0" distR="0">
            <wp:extent cx="5943600" cy="2476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recuencies_characterization.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rsidR="000D72D3" w:rsidRPr="00AB0604" w:rsidRDefault="00AB0604" w:rsidP="00AB0604">
      <w:pPr>
        <w:pStyle w:val="Caption"/>
        <w:jc w:val="center"/>
        <w:rPr>
          <w:lang w:val="es-ES"/>
        </w:rPr>
      </w:pPr>
      <w:r w:rsidRPr="00AB0604">
        <w:rPr>
          <w:lang w:val="es-ES"/>
        </w:rPr>
        <w:t>Figur</w:t>
      </w:r>
      <w:r>
        <w:rPr>
          <w:lang w:val="es-ES"/>
        </w:rPr>
        <w:t>a</w:t>
      </w:r>
      <w:r w:rsidRPr="00AB0604">
        <w:rPr>
          <w:lang w:val="es-ES"/>
        </w:rPr>
        <w:t xml:space="preserve"> </w:t>
      </w:r>
      <w:r>
        <w:fldChar w:fldCharType="begin"/>
      </w:r>
      <w:r w:rsidRPr="00AB0604">
        <w:rPr>
          <w:lang w:val="es-ES"/>
        </w:rPr>
        <w:instrText xml:space="preserve"> SEQ Figure \* ARABIC </w:instrText>
      </w:r>
      <w:r>
        <w:fldChar w:fldCharType="separate"/>
      </w:r>
      <w:r w:rsidRPr="00AB0604">
        <w:rPr>
          <w:noProof/>
          <w:lang w:val="es-ES"/>
        </w:rPr>
        <w:t>2</w:t>
      </w:r>
      <w:r>
        <w:fldChar w:fldCharType="end"/>
      </w:r>
      <w:r w:rsidRPr="00AB0604">
        <w:rPr>
          <w:lang w:val="es-ES"/>
        </w:rPr>
        <w:t>. Clasificación de las empresas analizadas</w:t>
      </w:r>
    </w:p>
    <w:p w:rsidR="00AB0604" w:rsidRDefault="00AB0604" w:rsidP="00F37435">
      <w:pPr>
        <w:jc w:val="both"/>
        <w:rPr>
          <w:lang w:val="es-ES"/>
        </w:rPr>
      </w:pPr>
    </w:p>
    <w:p w:rsidR="00675483" w:rsidRDefault="00956062" w:rsidP="00F37435">
      <w:pPr>
        <w:jc w:val="both"/>
        <w:rPr>
          <w:lang w:val="es-ES"/>
        </w:rPr>
      </w:pPr>
      <w:r>
        <w:rPr>
          <w:lang w:val="es-ES"/>
        </w:rPr>
        <w:t>En el módulo de c</w:t>
      </w:r>
      <w:r w:rsidR="00530C8F">
        <w:rPr>
          <w:lang w:val="es-ES"/>
        </w:rPr>
        <w:t>onocimientos</w:t>
      </w:r>
      <w:r>
        <w:rPr>
          <w:lang w:val="es-ES"/>
        </w:rPr>
        <w:t xml:space="preserve">, se observa un consenso positivo en términos del aprovechamiento de los conocimientos para satisfacer las necesidades en la organización, el conocimiento como medio de resolución de problemáticas y ofrecimiento de nuevos productos y servicios, implementación de formas de transferir conocimiento, formas de almacenamiento del conocimiento generado, transferencia de conocimiento, obtención externa de conocimientos, </w:t>
      </w:r>
      <w:bookmarkStart w:id="4" w:name="_GoBack"/>
      <w:bookmarkEnd w:id="4"/>
    </w:p>
    <w:p w:rsidR="00EE77EB" w:rsidRDefault="008B5956" w:rsidP="00F37435">
      <w:pPr>
        <w:jc w:val="both"/>
        <w:rPr>
          <w:lang w:val="es-ES"/>
        </w:rPr>
      </w:pPr>
      <w:r>
        <w:rPr>
          <w:noProof/>
          <w:lang w:val="es-ES"/>
        </w:rPr>
        <w:lastRenderedPageBreak/>
        <w:drawing>
          <wp:inline distT="0" distB="0" distL="0" distR="0">
            <wp:extent cx="5943600" cy="247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equencies_knowledge.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rsidR="00EE77EB" w:rsidRDefault="00EE77EB" w:rsidP="00F37435">
      <w:pPr>
        <w:jc w:val="both"/>
        <w:rPr>
          <w:lang w:val="es-ES"/>
        </w:rPr>
      </w:pPr>
    </w:p>
    <w:p w:rsidR="00530C8F" w:rsidRDefault="00530C8F" w:rsidP="00F37435">
      <w:pPr>
        <w:jc w:val="both"/>
        <w:rPr>
          <w:lang w:val="es-ES"/>
        </w:rPr>
      </w:pPr>
      <w:r>
        <w:rPr>
          <w:lang w:val="es-ES"/>
        </w:rPr>
        <w:t>Organización</w:t>
      </w:r>
    </w:p>
    <w:p w:rsidR="00530C8F" w:rsidRDefault="00530C8F" w:rsidP="00F37435">
      <w:pPr>
        <w:jc w:val="both"/>
        <w:rPr>
          <w:lang w:val="es-ES"/>
        </w:rPr>
      </w:pPr>
    </w:p>
    <w:p w:rsidR="008B5956" w:rsidRDefault="000F610B" w:rsidP="00F37435">
      <w:pPr>
        <w:jc w:val="both"/>
        <w:rPr>
          <w:lang w:val="es-ES"/>
        </w:rPr>
      </w:pPr>
      <w:r>
        <w:rPr>
          <w:noProof/>
          <w:lang w:val="es-ES"/>
        </w:rPr>
        <w:drawing>
          <wp:inline distT="0" distB="0" distL="0" distR="0">
            <wp:extent cx="5943600" cy="2476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ecuencies_organization1.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rsidR="008B5956" w:rsidRDefault="008B5956" w:rsidP="00F37435">
      <w:pPr>
        <w:jc w:val="both"/>
        <w:rPr>
          <w:lang w:val="es-ES"/>
        </w:rPr>
      </w:pPr>
    </w:p>
    <w:p w:rsidR="00983A72" w:rsidRDefault="00983A72" w:rsidP="00F37435">
      <w:pPr>
        <w:jc w:val="both"/>
        <w:rPr>
          <w:lang w:val="es-ES"/>
        </w:rPr>
      </w:pPr>
      <w:r>
        <w:rPr>
          <w:lang w:val="es-ES"/>
        </w:rPr>
        <w:t xml:space="preserve">Tal vez incluir aquí el </w:t>
      </w:r>
      <w:proofErr w:type="spellStart"/>
      <w:r>
        <w:rPr>
          <w:lang w:val="es-ES"/>
        </w:rPr>
        <w:t>wordcloud</w:t>
      </w:r>
      <w:proofErr w:type="spellEnd"/>
      <w:r>
        <w:rPr>
          <w:lang w:val="es-ES"/>
        </w:rPr>
        <w:t xml:space="preserve"> con las respuestas de la pregunta abierta.</w:t>
      </w:r>
    </w:p>
    <w:p w:rsidR="00983A72" w:rsidRDefault="00983A72" w:rsidP="00F37435">
      <w:pPr>
        <w:jc w:val="both"/>
        <w:rPr>
          <w:lang w:val="es-ES"/>
        </w:rPr>
      </w:pPr>
    </w:p>
    <w:p w:rsidR="00530C8F" w:rsidRDefault="00530C8F" w:rsidP="00F37435">
      <w:pPr>
        <w:jc w:val="both"/>
        <w:rPr>
          <w:lang w:val="es-ES"/>
        </w:rPr>
      </w:pPr>
      <w:r>
        <w:rPr>
          <w:lang w:val="es-ES"/>
        </w:rPr>
        <w:t>Gestión</w:t>
      </w:r>
    </w:p>
    <w:p w:rsidR="00530C8F" w:rsidRDefault="00530C8F" w:rsidP="00F37435">
      <w:pPr>
        <w:jc w:val="both"/>
        <w:rPr>
          <w:lang w:val="es-ES"/>
        </w:rPr>
      </w:pPr>
    </w:p>
    <w:p w:rsidR="00675483" w:rsidRDefault="000F610B" w:rsidP="00F37435">
      <w:pPr>
        <w:jc w:val="both"/>
        <w:rPr>
          <w:lang w:val="es-ES"/>
        </w:rPr>
      </w:pPr>
      <w:r>
        <w:rPr>
          <w:noProof/>
          <w:lang w:val="es-ES"/>
        </w:rPr>
        <w:lastRenderedPageBreak/>
        <w:drawing>
          <wp:inline distT="0" distB="0" distL="0" distR="0">
            <wp:extent cx="5943600" cy="2476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equencies_management.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rsidR="00530C8F" w:rsidRDefault="00530C8F" w:rsidP="00F37435">
      <w:pPr>
        <w:jc w:val="both"/>
        <w:rPr>
          <w:lang w:val="es-ES"/>
        </w:rPr>
      </w:pPr>
    </w:p>
    <w:p w:rsidR="00530C8F" w:rsidRDefault="00530C8F" w:rsidP="00F37435">
      <w:pPr>
        <w:jc w:val="both"/>
        <w:rPr>
          <w:lang w:val="es-ES"/>
        </w:rPr>
      </w:pPr>
      <w:r>
        <w:rPr>
          <w:lang w:val="es-ES"/>
        </w:rPr>
        <w:t>Tecnología</w:t>
      </w:r>
    </w:p>
    <w:p w:rsidR="00530C8F" w:rsidRDefault="00530C8F" w:rsidP="00F37435">
      <w:pPr>
        <w:jc w:val="both"/>
        <w:rPr>
          <w:lang w:val="es-ES"/>
        </w:rPr>
      </w:pPr>
    </w:p>
    <w:p w:rsidR="00530C8F" w:rsidRDefault="000F610B" w:rsidP="00F37435">
      <w:pPr>
        <w:jc w:val="both"/>
        <w:rPr>
          <w:lang w:val="es-ES"/>
        </w:rPr>
      </w:pPr>
      <w:r>
        <w:rPr>
          <w:noProof/>
          <w:lang w:val="es-ES"/>
        </w:rPr>
        <w:drawing>
          <wp:inline distT="0" distB="0" distL="0" distR="0">
            <wp:extent cx="5943600" cy="2476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requencies_technology.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rsidR="00530C8F" w:rsidRDefault="00530C8F" w:rsidP="00F37435">
      <w:pPr>
        <w:jc w:val="both"/>
        <w:rPr>
          <w:lang w:val="es-ES"/>
        </w:rPr>
      </w:pPr>
    </w:p>
    <w:p w:rsidR="00675483" w:rsidRDefault="00675483" w:rsidP="00F37435">
      <w:pPr>
        <w:jc w:val="both"/>
        <w:rPr>
          <w:lang w:val="es-ES"/>
        </w:rPr>
      </w:pPr>
    </w:p>
    <w:p w:rsidR="00F37435" w:rsidRPr="008B517F" w:rsidRDefault="00F37435" w:rsidP="00F62609">
      <w:pPr>
        <w:pStyle w:val="Heading2"/>
        <w:rPr>
          <w:b/>
          <w:sz w:val="40"/>
          <w:lang w:val="es-ES"/>
        </w:rPr>
      </w:pPr>
      <w:bookmarkStart w:id="5" w:name="_Toc512276602"/>
      <w:r w:rsidRPr="008B517F">
        <w:rPr>
          <w:b/>
          <w:sz w:val="40"/>
          <w:lang w:val="es-ES"/>
        </w:rPr>
        <w:t>Análisis de correlación</w:t>
      </w:r>
      <w:bookmarkEnd w:id="5"/>
    </w:p>
    <w:p w:rsidR="00F37435" w:rsidRDefault="00F37435" w:rsidP="00F37435">
      <w:pPr>
        <w:jc w:val="both"/>
        <w:rPr>
          <w:lang w:val="es-ES"/>
        </w:rPr>
      </w:pPr>
    </w:p>
    <w:p w:rsidR="002B0A55" w:rsidRDefault="002B0A55" w:rsidP="00F37435">
      <w:pPr>
        <w:jc w:val="both"/>
        <w:rPr>
          <w:lang w:val="es-ES"/>
        </w:rPr>
      </w:pPr>
      <w:r>
        <w:rPr>
          <w:lang w:val="es-ES"/>
        </w:rPr>
        <w:t xml:space="preserve">Test de independencia Chi-cuadrado para todas las variables de la base de datos. En términos generales existen bajos niveles de asociación entre las variables presentes en la encuesta. No </w:t>
      </w:r>
      <w:r w:rsidR="006E1277">
        <w:rPr>
          <w:lang w:val="es-ES"/>
        </w:rPr>
        <w:t>obstante,</w:t>
      </w:r>
      <w:r>
        <w:rPr>
          <w:lang w:val="es-ES"/>
        </w:rPr>
        <w:t xml:space="preserve"> pueden observarse grupos de variables que presentan altos niveles de asociación, los cuales se exploraran más adelante.</w:t>
      </w:r>
    </w:p>
    <w:p w:rsidR="00F37435" w:rsidRDefault="00EA5674" w:rsidP="00EA5674">
      <w:pPr>
        <w:jc w:val="center"/>
        <w:rPr>
          <w:lang w:val="es-ES"/>
        </w:rPr>
      </w:pPr>
      <w:r>
        <w:rPr>
          <w:noProof/>
        </w:rPr>
        <w:lastRenderedPageBreak/>
        <w:drawing>
          <wp:inline distT="0" distB="0" distL="0" distR="0" wp14:anchorId="21395647" wp14:editId="77640E0F">
            <wp:extent cx="5943600" cy="3286760"/>
            <wp:effectExtent l="0" t="0" r="12700" b="15240"/>
            <wp:docPr id="12" name="Chart 12">
              <a:extLst xmlns:a="http://schemas.openxmlformats.org/drawingml/2006/main">
                <a:ext uri="{FF2B5EF4-FFF2-40B4-BE49-F238E27FC236}">
                  <a16:creationId xmlns:a16="http://schemas.microsoft.com/office/drawing/2014/main" id="{7A39DBCB-3E36-0A4F-AD95-B762C1759B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37435" w:rsidRDefault="00F37435" w:rsidP="00F37435">
      <w:pPr>
        <w:jc w:val="both"/>
        <w:rPr>
          <w:lang w:val="es-ES"/>
        </w:rPr>
      </w:pPr>
    </w:p>
    <w:p w:rsidR="00404C8E" w:rsidRDefault="00404C8E" w:rsidP="00F37435">
      <w:pPr>
        <w:jc w:val="both"/>
        <w:rPr>
          <w:lang w:val="es-ES"/>
        </w:rPr>
      </w:pPr>
      <w:r>
        <w:rPr>
          <w:lang w:val="es-ES"/>
        </w:rPr>
        <w:t xml:space="preserve">En términos generales </w:t>
      </w:r>
      <w:r w:rsidR="00BA70E9">
        <w:rPr>
          <w:lang w:val="es-ES"/>
        </w:rPr>
        <w:t>en la base de datos se encuentra aproximadamente un 10% de asociaciones significativas entre todos los posibles pares de variables.</w:t>
      </w:r>
    </w:p>
    <w:p w:rsidR="00404C8E" w:rsidRDefault="00404C8E" w:rsidP="00F37435">
      <w:pPr>
        <w:jc w:val="both"/>
        <w:rPr>
          <w:lang w:val="es-ES"/>
        </w:rPr>
      </w:pPr>
    </w:p>
    <w:p w:rsidR="002B0A55" w:rsidRDefault="002B0A55" w:rsidP="00F37435">
      <w:pPr>
        <w:jc w:val="both"/>
        <w:rPr>
          <w:lang w:val="es-ES"/>
        </w:rPr>
      </w:pPr>
      <w:r>
        <w:rPr>
          <w:lang w:val="es-ES"/>
        </w:rPr>
        <w:t>Realizando el mismo análisis a nivel de bloque en el cuestionario se tienen los siguientes resultados:</w:t>
      </w:r>
    </w:p>
    <w:p w:rsidR="002B0A55" w:rsidRDefault="002B0A55" w:rsidP="00F37435">
      <w:pPr>
        <w:jc w:val="both"/>
        <w:rPr>
          <w:lang w:val="es-ES"/>
        </w:rPr>
      </w:pPr>
    </w:p>
    <w:p w:rsidR="00F30B8D" w:rsidRDefault="00F30B8D" w:rsidP="00F37435">
      <w:pPr>
        <w:jc w:val="both"/>
        <w:rPr>
          <w:lang w:val="es-ES"/>
        </w:rPr>
      </w:pPr>
      <w:r>
        <w:rPr>
          <w:lang w:val="es-ES"/>
        </w:rPr>
        <w:t>Reemplazar estos gráficos por un gráfico de barras que muestre el porcentaje de asociaciones significativas por módulo de la encuesta.</w:t>
      </w:r>
    </w:p>
    <w:p w:rsidR="00F30B8D" w:rsidRDefault="00F30B8D" w:rsidP="00F37435">
      <w:pPr>
        <w:jc w:val="both"/>
        <w:rPr>
          <w:lang w:val="es-ES"/>
        </w:rPr>
      </w:pPr>
    </w:p>
    <w:p w:rsidR="00F30B8D" w:rsidRDefault="00F30B8D" w:rsidP="00F37435">
      <w:pPr>
        <w:jc w:val="both"/>
        <w:rPr>
          <w:lang w:val="es-ES"/>
        </w:rPr>
      </w:pPr>
    </w:p>
    <w:tbl>
      <w:tblPr>
        <w:tblStyle w:val="TableGrid"/>
        <w:tblW w:w="0" w:type="auto"/>
        <w:jc w:val="center"/>
        <w:tblLook w:val="04A0" w:firstRow="1" w:lastRow="0" w:firstColumn="1" w:lastColumn="0" w:noHBand="0" w:noVBand="1"/>
      </w:tblPr>
      <w:tblGrid>
        <w:gridCol w:w="3737"/>
        <w:gridCol w:w="3737"/>
      </w:tblGrid>
      <w:tr w:rsidR="002B0A55" w:rsidTr="000E0CCE">
        <w:trPr>
          <w:jc w:val="center"/>
        </w:trPr>
        <w:tc>
          <w:tcPr>
            <w:tcW w:w="3737" w:type="dxa"/>
          </w:tcPr>
          <w:p w:rsidR="000E0CCE" w:rsidRDefault="000E0CCE" w:rsidP="000E0CCE">
            <w:pPr>
              <w:jc w:val="center"/>
              <w:rPr>
                <w:lang w:val="es-ES"/>
              </w:rPr>
            </w:pPr>
            <w:r>
              <w:rPr>
                <w:lang w:val="es-ES"/>
              </w:rPr>
              <w:t>Conocimiento</w:t>
            </w:r>
          </w:p>
          <w:p w:rsidR="002B0A55" w:rsidRDefault="000E0CCE" w:rsidP="000E0CCE">
            <w:pPr>
              <w:jc w:val="center"/>
              <w:rPr>
                <w:lang w:val="es-ES"/>
              </w:rPr>
            </w:pPr>
            <w:r>
              <w:rPr>
                <w:noProof/>
                <w:lang w:val="es-ES"/>
              </w:rPr>
              <w:drawing>
                <wp:inline distT="0" distB="0" distL="0" distR="0" wp14:anchorId="0E3158A9" wp14:editId="1623065E">
                  <wp:extent cx="2160000" cy="216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i_square_knowledge.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rsidR="00BA70E9" w:rsidRDefault="00BA70E9" w:rsidP="000E0CCE">
            <w:pPr>
              <w:jc w:val="center"/>
              <w:rPr>
                <w:lang w:val="es-ES"/>
              </w:rPr>
            </w:pPr>
            <w:r>
              <w:rPr>
                <w:lang w:val="es-ES"/>
              </w:rPr>
              <w:t>Asociaciones significativas: 8.2%</w:t>
            </w:r>
          </w:p>
        </w:tc>
        <w:tc>
          <w:tcPr>
            <w:tcW w:w="3737" w:type="dxa"/>
          </w:tcPr>
          <w:p w:rsidR="000E0CCE" w:rsidRDefault="000E0CCE" w:rsidP="000E0CCE">
            <w:pPr>
              <w:jc w:val="center"/>
              <w:rPr>
                <w:lang w:val="es-ES"/>
              </w:rPr>
            </w:pPr>
            <w:r>
              <w:rPr>
                <w:lang w:val="es-ES"/>
              </w:rPr>
              <w:t>Organización</w:t>
            </w:r>
          </w:p>
          <w:p w:rsidR="002B0A55" w:rsidRDefault="000E0CCE" w:rsidP="000E0CCE">
            <w:pPr>
              <w:jc w:val="center"/>
              <w:rPr>
                <w:lang w:val="es-ES"/>
              </w:rPr>
            </w:pPr>
            <w:r>
              <w:rPr>
                <w:noProof/>
                <w:lang w:val="es-ES"/>
              </w:rPr>
              <w:drawing>
                <wp:inline distT="0" distB="0" distL="0" distR="0" wp14:anchorId="6B96C23B" wp14:editId="11A63CA9">
                  <wp:extent cx="2160000" cy="216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i_square_organization.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rsidR="00BA70E9" w:rsidRDefault="00BA70E9" w:rsidP="000E0CCE">
            <w:pPr>
              <w:jc w:val="center"/>
              <w:rPr>
                <w:lang w:val="es-ES"/>
              </w:rPr>
            </w:pPr>
            <w:r>
              <w:rPr>
                <w:lang w:val="es-ES"/>
              </w:rPr>
              <w:t>Asociaciones significativas: 15.4%</w:t>
            </w:r>
          </w:p>
        </w:tc>
      </w:tr>
      <w:tr w:rsidR="002B0A55" w:rsidTr="000E0CCE">
        <w:trPr>
          <w:jc w:val="center"/>
        </w:trPr>
        <w:tc>
          <w:tcPr>
            <w:tcW w:w="3737" w:type="dxa"/>
          </w:tcPr>
          <w:p w:rsidR="000E0CCE" w:rsidRDefault="000E0CCE" w:rsidP="000E0CCE">
            <w:pPr>
              <w:jc w:val="center"/>
              <w:rPr>
                <w:lang w:val="es-ES"/>
              </w:rPr>
            </w:pPr>
            <w:r>
              <w:rPr>
                <w:lang w:val="es-ES"/>
              </w:rPr>
              <w:t>Gestión</w:t>
            </w:r>
          </w:p>
          <w:p w:rsidR="002B0A55" w:rsidRDefault="000E0CCE" w:rsidP="000E0CCE">
            <w:pPr>
              <w:jc w:val="center"/>
              <w:rPr>
                <w:lang w:val="es-ES"/>
              </w:rPr>
            </w:pPr>
            <w:r>
              <w:rPr>
                <w:noProof/>
                <w:lang w:val="es-ES"/>
              </w:rPr>
              <w:lastRenderedPageBreak/>
              <w:drawing>
                <wp:inline distT="0" distB="0" distL="0" distR="0" wp14:anchorId="5E5BDCE6" wp14:editId="05364ABC">
                  <wp:extent cx="2160000" cy="216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i_square_management.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rsidR="00BA70E9" w:rsidRDefault="00BA70E9" w:rsidP="000E0CCE">
            <w:pPr>
              <w:jc w:val="center"/>
              <w:rPr>
                <w:lang w:val="es-ES"/>
              </w:rPr>
            </w:pPr>
            <w:r>
              <w:rPr>
                <w:lang w:val="es-ES"/>
              </w:rPr>
              <w:t>Asociaciones significativas: 6%</w:t>
            </w:r>
          </w:p>
        </w:tc>
        <w:tc>
          <w:tcPr>
            <w:tcW w:w="3737" w:type="dxa"/>
          </w:tcPr>
          <w:p w:rsidR="000E0CCE" w:rsidRDefault="000E0CCE" w:rsidP="000E0CCE">
            <w:pPr>
              <w:jc w:val="center"/>
              <w:rPr>
                <w:lang w:val="es-ES"/>
              </w:rPr>
            </w:pPr>
            <w:r>
              <w:rPr>
                <w:lang w:val="es-ES"/>
              </w:rPr>
              <w:lastRenderedPageBreak/>
              <w:t>Tecnología</w:t>
            </w:r>
          </w:p>
          <w:p w:rsidR="002B0A55" w:rsidRDefault="000E0CCE" w:rsidP="000E0CCE">
            <w:pPr>
              <w:jc w:val="center"/>
              <w:rPr>
                <w:lang w:val="es-ES"/>
              </w:rPr>
            </w:pPr>
            <w:r>
              <w:rPr>
                <w:noProof/>
                <w:lang w:val="es-ES"/>
              </w:rPr>
              <w:lastRenderedPageBreak/>
              <w:drawing>
                <wp:inline distT="0" distB="0" distL="0" distR="0" wp14:anchorId="71821AAA" wp14:editId="2745D0FD">
                  <wp:extent cx="2160000" cy="216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i_square_technology.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rsidR="00BA70E9" w:rsidRDefault="00BA70E9" w:rsidP="000E0CCE">
            <w:pPr>
              <w:jc w:val="center"/>
              <w:rPr>
                <w:lang w:val="es-ES"/>
              </w:rPr>
            </w:pPr>
            <w:r>
              <w:rPr>
                <w:lang w:val="es-ES"/>
              </w:rPr>
              <w:t>Asociaciones significativas: 24.9%</w:t>
            </w:r>
          </w:p>
        </w:tc>
      </w:tr>
    </w:tbl>
    <w:p w:rsidR="002B0A55" w:rsidRDefault="002B0A55" w:rsidP="00F37435">
      <w:pPr>
        <w:jc w:val="both"/>
        <w:rPr>
          <w:lang w:val="es-ES"/>
        </w:rPr>
      </w:pPr>
    </w:p>
    <w:p w:rsidR="002B0A55" w:rsidRDefault="000E0CCE" w:rsidP="00F37435">
      <w:pPr>
        <w:jc w:val="both"/>
        <w:rPr>
          <w:lang w:val="es-ES"/>
        </w:rPr>
      </w:pPr>
      <w:r>
        <w:rPr>
          <w:lang w:val="es-ES"/>
        </w:rPr>
        <w:t>Los bloques donde hay un mayor nivel de asociación en las variables que conforman el bloque son organización y tecnología</w:t>
      </w:r>
    </w:p>
    <w:p w:rsidR="002B0A55" w:rsidRDefault="002B0A55" w:rsidP="00F37435">
      <w:pPr>
        <w:jc w:val="both"/>
        <w:rPr>
          <w:lang w:val="es-ES"/>
        </w:rPr>
      </w:pPr>
    </w:p>
    <w:p w:rsidR="002B0A55" w:rsidRDefault="002B0A55" w:rsidP="009A0D37">
      <w:pPr>
        <w:jc w:val="both"/>
        <w:rPr>
          <w:lang w:val="es-ES"/>
        </w:rPr>
      </w:pPr>
    </w:p>
    <w:p w:rsidR="002B0A55" w:rsidRDefault="002B0A55" w:rsidP="00F37435">
      <w:pPr>
        <w:jc w:val="both"/>
        <w:rPr>
          <w:lang w:val="es-ES"/>
        </w:rPr>
      </w:pPr>
    </w:p>
    <w:p w:rsidR="00F37435" w:rsidRPr="008B517F" w:rsidRDefault="00F37435" w:rsidP="00F62609">
      <w:pPr>
        <w:pStyle w:val="Heading2"/>
        <w:rPr>
          <w:b/>
          <w:sz w:val="40"/>
          <w:lang w:val="es-ES"/>
        </w:rPr>
      </w:pPr>
      <w:bookmarkStart w:id="6" w:name="_Toc512276603"/>
      <w:r w:rsidRPr="008B517F">
        <w:rPr>
          <w:b/>
          <w:sz w:val="40"/>
          <w:lang w:val="es-ES"/>
        </w:rPr>
        <w:t>Análisis multivariado</w:t>
      </w:r>
      <w:bookmarkEnd w:id="6"/>
    </w:p>
    <w:p w:rsidR="00F37435" w:rsidRDefault="00F37435" w:rsidP="00F37435">
      <w:pPr>
        <w:jc w:val="both"/>
        <w:rPr>
          <w:lang w:val="es-ES"/>
        </w:rPr>
      </w:pPr>
    </w:p>
    <w:p w:rsidR="00F37435" w:rsidRDefault="00F62609" w:rsidP="00F37435">
      <w:pPr>
        <w:jc w:val="both"/>
        <w:rPr>
          <w:lang w:val="es-ES"/>
        </w:rPr>
      </w:pPr>
      <w:r>
        <w:rPr>
          <w:lang w:val="es-ES"/>
        </w:rPr>
        <w:t>Realización de Análisis de Correspondencias Múltiples por módulo con el fin de explorar asociaciones o perfiles de respuesta de las diferentes empresas en los aspectos considerados.</w:t>
      </w:r>
    </w:p>
    <w:p w:rsidR="00F37435" w:rsidRDefault="00F37435" w:rsidP="00F37435">
      <w:pPr>
        <w:jc w:val="both"/>
        <w:rPr>
          <w:lang w:val="es-ES"/>
        </w:rPr>
      </w:pPr>
    </w:p>
    <w:p w:rsidR="00F37435" w:rsidRPr="008B517F" w:rsidRDefault="00F37435" w:rsidP="00F62609">
      <w:pPr>
        <w:pStyle w:val="Heading2"/>
        <w:rPr>
          <w:b/>
          <w:sz w:val="40"/>
          <w:lang w:val="es-ES"/>
        </w:rPr>
      </w:pPr>
      <w:bookmarkStart w:id="7" w:name="_Toc512276604"/>
      <w:r w:rsidRPr="008B517F">
        <w:rPr>
          <w:b/>
          <w:sz w:val="40"/>
          <w:lang w:val="es-ES"/>
        </w:rPr>
        <w:t>Conclusiones</w:t>
      </w:r>
      <w:bookmarkEnd w:id="7"/>
    </w:p>
    <w:sectPr w:rsidR="00F37435" w:rsidRPr="008B517F" w:rsidSect="00EE77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778C2"/>
    <w:multiLevelType w:val="hybridMultilevel"/>
    <w:tmpl w:val="08609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435"/>
    <w:rsid w:val="00016BF5"/>
    <w:rsid w:val="000C4491"/>
    <w:rsid w:val="000D72D3"/>
    <w:rsid w:val="000E0CCE"/>
    <w:rsid w:val="000E621A"/>
    <w:rsid w:val="000F610B"/>
    <w:rsid w:val="001320FC"/>
    <w:rsid w:val="00134C5C"/>
    <w:rsid w:val="001371E3"/>
    <w:rsid w:val="001445ED"/>
    <w:rsid w:val="0016007B"/>
    <w:rsid w:val="00210DC8"/>
    <w:rsid w:val="002B0A55"/>
    <w:rsid w:val="002B1A47"/>
    <w:rsid w:val="003046D1"/>
    <w:rsid w:val="00314762"/>
    <w:rsid w:val="00365638"/>
    <w:rsid w:val="003938E3"/>
    <w:rsid w:val="003A72A5"/>
    <w:rsid w:val="00404C8E"/>
    <w:rsid w:val="00431324"/>
    <w:rsid w:val="0045672C"/>
    <w:rsid w:val="004E0B4B"/>
    <w:rsid w:val="00503E44"/>
    <w:rsid w:val="00530C8F"/>
    <w:rsid w:val="005730A3"/>
    <w:rsid w:val="00583C81"/>
    <w:rsid w:val="005979DE"/>
    <w:rsid w:val="005D21D5"/>
    <w:rsid w:val="00610E3E"/>
    <w:rsid w:val="00662364"/>
    <w:rsid w:val="00675483"/>
    <w:rsid w:val="006A7EC9"/>
    <w:rsid w:val="006E1277"/>
    <w:rsid w:val="007141D1"/>
    <w:rsid w:val="0073332B"/>
    <w:rsid w:val="007B3FE8"/>
    <w:rsid w:val="00830AA4"/>
    <w:rsid w:val="00833DCD"/>
    <w:rsid w:val="00847990"/>
    <w:rsid w:val="00867B0D"/>
    <w:rsid w:val="008B517F"/>
    <w:rsid w:val="008B5956"/>
    <w:rsid w:val="00916525"/>
    <w:rsid w:val="00956062"/>
    <w:rsid w:val="00983A72"/>
    <w:rsid w:val="00993E4C"/>
    <w:rsid w:val="009A0D37"/>
    <w:rsid w:val="009B12B2"/>
    <w:rsid w:val="009F3C6D"/>
    <w:rsid w:val="00A76040"/>
    <w:rsid w:val="00AB0604"/>
    <w:rsid w:val="00B30A8C"/>
    <w:rsid w:val="00B34F01"/>
    <w:rsid w:val="00B41C12"/>
    <w:rsid w:val="00BA70E9"/>
    <w:rsid w:val="00BB72FF"/>
    <w:rsid w:val="00BF518F"/>
    <w:rsid w:val="00C02028"/>
    <w:rsid w:val="00C04333"/>
    <w:rsid w:val="00C112BA"/>
    <w:rsid w:val="00C16AEB"/>
    <w:rsid w:val="00C86538"/>
    <w:rsid w:val="00CC7FB2"/>
    <w:rsid w:val="00D41887"/>
    <w:rsid w:val="00D601DA"/>
    <w:rsid w:val="00DC7B52"/>
    <w:rsid w:val="00E3015E"/>
    <w:rsid w:val="00E66454"/>
    <w:rsid w:val="00E93CE0"/>
    <w:rsid w:val="00EA5674"/>
    <w:rsid w:val="00EE77EB"/>
    <w:rsid w:val="00F30B8D"/>
    <w:rsid w:val="00F37435"/>
    <w:rsid w:val="00F444BD"/>
    <w:rsid w:val="00F62609"/>
    <w:rsid w:val="00F81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E60ED"/>
  <w15:chartTrackingRefBased/>
  <w15:docId w15:val="{9107709E-D318-4641-A33A-DDDE4C610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60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260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0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4F01"/>
    <w:pPr>
      <w:ind w:left="720"/>
      <w:contextualSpacing/>
    </w:pPr>
  </w:style>
  <w:style w:type="character" w:customStyle="1" w:styleId="Heading1Char">
    <w:name w:val="Heading 1 Char"/>
    <w:basedOn w:val="DefaultParagraphFont"/>
    <w:link w:val="Heading1"/>
    <w:uiPriority w:val="9"/>
    <w:rsid w:val="00F626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260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112BA"/>
    <w:pPr>
      <w:spacing w:before="480" w:line="276" w:lineRule="auto"/>
      <w:outlineLvl w:val="9"/>
    </w:pPr>
    <w:rPr>
      <w:b/>
      <w:bCs/>
      <w:sz w:val="28"/>
      <w:szCs w:val="28"/>
    </w:rPr>
  </w:style>
  <w:style w:type="paragraph" w:styleId="TOC1">
    <w:name w:val="toc 1"/>
    <w:basedOn w:val="Normal"/>
    <w:next w:val="Normal"/>
    <w:autoRedefine/>
    <w:uiPriority w:val="39"/>
    <w:unhideWhenUsed/>
    <w:rsid w:val="00C112BA"/>
    <w:pPr>
      <w:spacing w:before="120"/>
    </w:pPr>
    <w:rPr>
      <w:rFonts w:cstheme="minorHAnsi"/>
      <w:b/>
      <w:bCs/>
      <w:i/>
      <w:iCs/>
    </w:rPr>
  </w:style>
  <w:style w:type="paragraph" w:styleId="TOC2">
    <w:name w:val="toc 2"/>
    <w:basedOn w:val="Normal"/>
    <w:next w:val="Normal"/>
    <w:autoRedefine/>
    <w:uiPriority w:val="39"/>
    <w:unhideWhenUsed/>
    <w:rsid w:val="00C112BA"/>
    <w:pPr>
      <w:spacing w:before="120"/>
      <w:ind w:left="240"/>
    </w:pPr>
    <w:rPr>
      <w:rFonts w:cstheme="minorHAnsi"/>
      <w:b/>
      <w:bCs/>
      <w:sz w:val="22"/>
      <w:szCs w:val="22"/>
    </w:rPr>
  </w:style>
  <w:style w:type="character" w:styleId="Hyperlink">
    <w:name w:val="Hyperlink"/>
    <w:basedOn w:val="DefaultParagraphFont"/>
    <w:uiPriority w:val="99"/>
    <w:unhideWhenUsed/>
    <w:rsid w:val="00C112BA"/>
    <w:rPr>
      <w:color w:val="0563C1" w:themeColor="hyperlink"/>
      <w:u w:val="single"/>
    </w:rPr>
  </w:style>
  <w:style w:type="paragraph" w:styleId="TOC3">
    <w:name w:val="toc 3"/>
    <w:basedOn w:val="Normal"/>
    <w:next w:val="Normal"/>
    <w:autoRedefine/>
    <w:uiPriority w:val="39"/>
    <w:semiHidden/>
    <w:unhideWhenUsed/>
    <w:rsid w:val="00C112BA"/>
    <w:pPr>
      <w:ind w:left="480"/>
    </w:pPr>
    <w:rPr>
      <w:rFonts w:cstheme="minorHAnsi"/>
      <w:sz w:val="20"/>
      <w:szCs w:val="20"/>
    </w:rPr>
  </w:style>
  <w:style w:type="paragraph" w:styleId="TOC4">
    <w:name w:val="toc 4"/>
    <w:basedOn w:val="Normal"/>
    <w:next w:val="Normal"/>
    <w:autoRedefine/>
    <w:uiPriority w:val="39"/>
    <w:semiHidden/>
    <w:unhideWhenUsed/>
    <w:rsid w:val="00C112BA"/>
    <w:pPr>
      <w:ind w:left="720"/>
    </w:pPr>
    <w:rPr>
      <w:rFonts w:cstheme="minorHAnsi"/>
      <w:sz w:val="20"/>
      <w:szCs w:val="20"/>
    </w:rPr>
  </w:style>
  <w:style w:type="paragraph" w:styleId="TOC5">
    <w:name w:val="toc 5"/>
    <w:basedOn w:val="Normal"/>
    <w:next w:val="Normal"/>
    <w:autoRedefine/>
    <w:uiPriority w:val="39"/>
    <w:semiHidden/>
    <w:unhideWhenUsed/>
    <w:rsid w:val="00C112BA"/>
    <w:pPr>
      <w:ind w:left="960"/>
    </w:pPr>
    <w:rPr>
      <w:rFonts w:cstheme="minorHAnsi"/>
      <w:sz w:val="20"/>
      <w:szCs w:val="20"/>
    </w:rPr>
  </w:style>
  <w:style w:type="paragraph" w:styleId="TOC6">
    <w:name w:val="toc 6"/>
    <w:basedOn w:val="Normal"/>
    <w:next w:val="Normal"/>
    <w:autoRedefine/>
    <w:uiPriority w:val="39"/>
    <w:semiHidden/>
    <w:unhideWhenUsed/>
    <w:rsid w:val="00C112BA"/>
    <w:pPr>
      <w:ind w:left="1200"/>
    </w:pPr>
    <w:rPr>
      <w:rFonts w:cstheme="minorHAnsi"/>
      <w:sz w:val="20"/>
      <w:szCs w:val="20"/>
    </w:rPr>
  </w:style>
  <w:style w:type="paragraph" w:styleId="TOC7">
    <w:name w:val="toc 7"/>
    <w:basedOn w:val="Normal"/>
    <w:next w:val="Normal"/>
    <w:autoRedefine/>
    <w:uiPriority w:val="39"/>
    <w:semiHidden/>
    <w:unhideWhenUsed/>
    <w:rsid w:val="00C112BA"/>
    <w:pPr>
      <w:ind w:left="1440"/>
    </w:pPr>
    <w:rPr>
      <w:rFonts w:cstheme="minorHAnsi"/>
      <w:sz w:val="20"/>
      <w:szCs w:val="20"/>
    </w:rPr>
  </w:style>
  <w:style w:type="paragraph" w:styleId="TOC8">
    <w:name w:val="toc 8"/>
    <w:basedOn w:val="Normal"/>
    <w:next w:val="Normal"/>
    <w:autoRedefine/>
    <w:uiPriority w:val="39"/>
    <w:semiHidden/>
    <w:unhideWhenUsed/>
    <w:rsid w:val="00C112BA"/>
    <w:pPr>
      <w:ind w:left="1680"/>
    </w:pPr>
    <w:rPr>
      <w:rFonts w:cstheme="minorHAnsi"/>
      <w:sz w:val="20"/>
      <w:szCs w:val="20"/>
    </w:rPr>
  </w:style>
  <w:style w:type="paragraph" w:styleId="TOC9">
    <w:name w:val="toc 9"/>
    <w:basedOn w:val="Normal"/>
    <w:next w:val="Normal"/>
    <w:autoRedefine/>
    <w:uiPriority w:val="39"/>
    <w:semiHidden/>
    <w:unhideWhenUsed/>
    <w:rsid w:val="00C112BA"/>
    <w:pPr>
      <w:ind w:left="1920"/>
    </w:pPr>
    <w:rPr>
      <w:rFonts w:cstheme="minorHAnsi"/>
      <w:sz w:val="20"/>
      <w:szCs w:val="20"/>
    </w:rPr>
  </w:style>
  <w:style w:type="paragraph" w:styleId="Caption">
    <w:name w:val="caption"/>
    <w:basedOn w:val="Normal"/>
    <w:next w:val="Normal"/>
    <w:uiPriority w:val="35"/>
    <w:unhideWhenUsed/>
    <w:qFormat/>
    <w:rsid w:val="005979D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250599">
      <w:bodyDiv w:val="1"/>
      <w:marLeft w:val="0"/>
      <w:marRight w:val="0"/>
      <w:marTop w:val="0"/>
      <w:marBottom w:val="0"/>
      <w:divBdr>
        <w:top w:val="none" w:sz="0" w:space="0" w:color="auto"/>
        <w:left w:val="none" w:sz="0" w:space="0" w:color="auto"/>
        <w:bottom w:val="none" w:sz="0" w:space="0" w:color="auto"/>
        <w:right w:val="none" w:sz="0" w:space="0" w:color="auto"/>
      </w:divBdr>
    </w:div>
    <w:div w:id="442892311">
      <w:bodyDiv w:val="1"/>
      <w:marLeft w:val="0"/>
      <w:marRight w:val="0"/>
      <w:marTop w:val="0"/>
      <w:marBottom w:val="0"/>
      <w:divBdr>
        <w:top w:val="none" w:sz="0" w:space="0" w:color="auto"/>
        <w:left w:val="none" w:sz="0" w:space="0" w:color="auto"/>
        <w:bottom w:val="none" w:sz="0" w:space="0" w:color="auto"/>
        <w:right w:val="none" w:sz="0" w:space="0" w:color="auto"/>
      </w:divBdr>
    </w:div>
    <w:div w:id="106556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jpe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clip" horzOverflow="clip" vert="horz" wrap="square" lIns="38100" tIns="19050" rIns="38100" bIns="19050" anchor="ctr" anchorCtr="1">
                <a:spAutoFit/>
              </a:bodyPr>
              <a:lstStyle/>
              <a:p>
                <a:pPr>
                  <a:defRPr sz="12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Sheet2!$A$57:$A$60</c:f>
              <c:strCache>
                <c:ptCount val="4"/>
                <c:pt idx="0">
                  <c:v>Tecnología</c:v>
                </c:pt>
                <c:pt idx="1">
                  <c:v>Organización</c:v>
                </c:pt>
                <c:pt idx="2">
                  <c:v>Conocimientos</c:v>
                </c:pt>
                <c:pt idx="3">
                  <c:v>Gestión</c:v>
                </c:pt>
              </c:strCache>
            </c:strRef>
          </c:cat>
          <c:val>
            <c:numRef>
              <c:f>Sheet2!$B$57:$B$60</c:f>
              <c:numCache>
                <c:formatCode>0.00%</c:formatCode>
                <c:ptCount val="4"/>
                <c:pt idx="0">
                  <c:v>0.249</c:v>
                </c:pt>
                <c:pt idx="1">
                  <c:v>0.154</c:v>
                </c:pt>
                <c:pt idx="2">
                  <c:v>8.2000000000000003E-2</c:v>
                </c:pt>
                <c:pt idx="3" formatCode="0%">
                  <c:v>0.06</c:v>
                </c:pt>
              </c:numCache>
            </c:numRef>
          </c:val>
          <c:extLst>
            <c:ext xmlns:c16="http://schemas.microsoft.com/office/drawing/2014/chart" uri="{C3380CC4-5D6E-409C-BE32-E72D297353CC}">
              <c16:uniqueId val="{00000000-912B-FC47-BE74-9AE143D79023}"/>
            </c:ext>
          </c:extLst>
        </c:ser>
        <c:dLbls>
          <c:dLblPos val="outEnd"/>
          <c:showLegendKey val="0"/>
          <c:showVal val="1"/>
          <c:showCatName val="0"/>
          <c:showSerName val="0"/>
          <c:showPercent val="0"/>
          <c:showBubbleSize val="0"/>
        </c:dLbls>
        <c:gapWidth val="444"/>
        <c:overlap val="-90"/>
        <c:axId val="1970070703"/>
        <c:axId val="1970072399"/>
      </c:barChart>
      <c:catAx>
        <c:axId val="19700707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cap="all" spc="120" normalizeH="0" baseline="0">
                <a:solidFill>
                  <a:schemeClr val="tx1">
                    <a:lumMod val="65000"/>
                    <a:lumOff val="35000"/>
                  </a:schemeClr>
                </a:solidFill>
                <a:latin typeface="+mn-lt"/>
                <a:ea typeface="+mn-ea"/>
                <a:cs typeface="+mn-cs"/>
              </a:defRPr>
            </a:pPr>
            <a:endParaRPr lang="en-US"/>
          </a:p>
        </c:txPr>
        <c:crossAx val="1970072399"/>
        <c:crosses val="autoZero"/>
        <c:auto val="1"/>
        <c:lblAlgn val="ctr"/>
        <c:lblOffset val="100"/>
        <c:noMultiLvlLbl val="0"/>
      </c:catAx>
      <c:valAx>
        <c:axId val="1970072399"/>
        <c:scaling>
          <c:orientation val="minMax"/>
        </c:scaling>
        <c:delete val="1"/>
        <c:axPos val="l"/>
        <c:numFmt formatCode="0.00%" sourceLinked="1"/>
        <c:majorTickMark val="none"/>
        <c:minorTickMark val="none"/>
        <c:tickLblPos val="nextTo"/>
        <c:crossAx val="19700707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F468C-B237-1F44-A94F-AA91D924D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9</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Armando Achicanoy Estrella</dc:creator>
  <cp:keywords/>
  <dc:description/>
  <cp:lastModifiedBy>Microsoft Office User</cp:lastModifiedBy>
  <cp:revision>51</cp:revision>
  <dcterms:created xsi:type="dcterms:W3CDTF">2018-04-21T23:15:00Z</dcterms:created>
  <dcterms:modified xsi:type="dcterms:W3CDTF">2018-04-24T01:15:00Z</dcterms:modified>
</cp:coreProperties>
</file>