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GESTI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N DEL CONOCIMIENTO EN LAS PYMES DEL VALLE DEL CAUCA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lisis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n-US"/>
        </w:rPr>
        <w:t>Harold Achicanoy &amp; C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rtl w:val="0"/>
        </w:rPr>
        <w:t>sar Saavedra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exploratorio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Pilar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ense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anza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5" name="officeArt object" descr="frecuencias_aprendiza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recuencias_aprendizaje.png" descr="frecuencias_aprendizaj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1.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11. Administraci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y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6" name="officeArt object" descr="frecuencias_tecnolog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ecuencias_tecnologia.png" descr="frecuencias_tecnologia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2.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tecnolog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el liderazgo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7" name="officeArt object" descr="frecuencias_lideraz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ecuencias_liderazgo.png" descr="frecuencias_liderazg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3.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8" name="officeArt object" descr="frecuencias_organiz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ecuencias_organizacion.png" descr="frecuencias_organizacio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4.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organizaci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9. 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  <w:r>
        <w:rPr>
          <w:rFonts w:ascii="Times New Roman" w:hAnsi="Times New Roman"/>
          <w:rtl w:val="0"/>
        </w:rPr>
        <w:t>(+)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262481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ecuencias_gestion_conocimient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a Aparte </w:t>
      </w: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12.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y Operatividad 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255104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ecuencias_tecnologia_apart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rtl w:val="0"/>
        </w:rPr>
        <w:t>(~)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asociaci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 y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aprendizaje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96"/>
        <w:gridCol w:w="5307"/>
      </w:tblGrid>
      <w:tr>
        <w:tblPrEx>
          <w:shd w:val="clear" w:color="auto" w:fill="d0ddef"/>
        </w:tblPrEx>
        <w:trPr>
          <w:trHeight w:val="5149" w:hRule="atLeast"/>
        </w:trPr>
        <w:tc>
          <w:tcPr>
            <w:tcW w:type="dxa" w:w="5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59109" cy="3163824"/>
                  <wp:effectExtent l="0" t="0" r="0" b="0"/>
                  <wp:docPr id="1073741831" name="officeArt object" descr="chi_square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hi_square_test_aprendizaje.png" descr="chi_square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14102" b="1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5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aprendizaje</w:t>
            </w:r>
          </w:p>
        </w:tc>
        <w:tc>
          <w:tcPr>
            <w:tcW w:type="dxa" w:w="53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2" name="officeArt object" descr="cramer_v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ramer_v_test_aprendizaje.png" descr="cramer_v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6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aprendizaje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tbl>
      <w:tblPr>
        <w:tblW w:w="1054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235"/>
        <w:gridCol w:w="5308"/>
      </w:tblGrid>
      <w:tr>
        <w:tblPrEx>
          <w:shd w:val="clear" w:color="auto" w:fill="d0ddef"/>
        </w:tblPrEx>
        <w:trPr>
          <w:trHeight w:val="5152" w:hRule="atLeast"/>
        </w:trPr>
        <w:tc>
          <w:tcPr>
            <w:tcW w:type="dxa" w:w="52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8655" cy="3163825"/>
                  <wp:effectExtent l="0" t="0" r="0" b="0"/>
                  <wp:docPr id="1073741833" name="officeArt object" descr="chi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hi_test_tecnologia.png" descr="chi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15897" b="16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5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7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4" name="officeArt object" descr="cramer_v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ramer_v_test_tecnologia.png" descr="cramer_v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8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del liderazgo</w:t>
      </w:r>
    </w:p>
    <w:tbl>
      <w:tblPr>
        <w:tblW w:w="1048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3"/>
        <w:gridCol w:w="5308"/>
      </w:tblGrid>
      <w:tr>
        <w:tblPrEx>
          <w:shd w:val="clear" w:color="auto" w:fill="d0ddef"/>
        </w:tblPrEx>
        <w:trPr>
          <w:trHeight w:val="5154" w:hRule="atLeast"/>
        </w:trPr>
        <w:tc>
          <w:tcPr>
            <w:tcW w:type="dxa" w:w="5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8239" cy="3163825"/>
                  <wp:effectExtent l="0" t="0" r="0" b="0"/>
                  <wp:docPr id="1073741835" name="officeArt object" descr="chi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hi_test_liderazgo.png" descr="chi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15833" b="15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239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9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liderazgo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6" name="officeArt object" descr="cramer_v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ramer_v_test_liderazgo.png" descr="cramer_v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10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liderazgo</w:t>
            </w:r>
          </w:p>
        </w:tc>
      </w:tr>
    </w:tbl>
    <w:p>
      <w:pPr>
        <w:pStyle w:val="Cuerpo"/>
        <w:widowControl w:val="0"/>
        <w:spacing w:line="240" w:lineRule="aut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n.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6"/>
        <w:gridCol w:w="5327"/>
      </w:tblGrid>
      <w:tr>
        <w:tblPrEx>
          <w:shd w:val="clear" w:color="auto" w:fill="d0ddef"/>
        </w:tblPrEx>
        <w:trPr>
          <w:trHeight w:val="5144" w:hRule="atLeast"/>
        </w:trPr>
        <w:tc>
          <w:tcPr>
            <w:tcW w:type="dxa" w:w="51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9763" cy="3163824"/>
                  <wp:effectExtent l="0" t="0" r="0" b="0"/>
                  <wp:docPr id="1073741837" name="officeArt object" descr="chi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hi_test_organizacion.png" descr="chi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13846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3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11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5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8" name="officeArt object" descr="cramer_v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ramer_v_test_organizacion.png" descr="cramer_v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12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entre las barreras del conocimiento. 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hi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13. Test de independencia Chi-Cuadrado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n del Conocimiento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848484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ramer_v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14. Test V de Cramer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n del Conocimiento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a Otros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otros.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hi_test_tec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de independencia Chi-Cuadrado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ramer_v_test_teg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spacing w:line="288" w:lineRule="aut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nico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El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correlacio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n cano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 es un tipo de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estadi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stico linear de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variables, descrito inicialmente por Hotelling (1935). Actualmente se usa en qui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mica, biologi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nl-NL"/>
        </w:rPr>
        <w:t>a, meteorologi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a, demografi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a, inteligencia artificial,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rtl w:val="0"/>
          <w:lang w:val="es-ES_tradnl"/>
        </w:rPr>
        <w:t>ciencias del conocimiento</w:t>
      </w:r>
      <w:r>
        <w:rPr>
          <w:rFonts w:ascii="Times New Roman" w:hAnsi="Times New Roman"/>
          <w:i w:val="1"/>
          <w:iCs w:val="1"/>
          <w:rtl w:val="0"/>
          <w:lang w:val="es-ES_tradnl"/>
        </w:rPr>
        <w:t>, ciencias poli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pt-PT"/>
        </w:rPr>
        <w:t>ticas, sociologi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a, psicometri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a, investigaciones de educacio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y ciencias de administracio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para analizar relaciones multidimensionales entre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independientes y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dependientes.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Aplicaci</w:t>
      </w:r>
      <w:r>
        <w:rPr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Fonts w:ascii="Times New Roman" w:hAnsi="Times New Roman"/>
          <w:b w:val="1"/>
          <w:bCs w:val="1"/>
          <w:rtl w:val="0"/>
          <w:lang w:val="es-ES_tradnl"/>
        </w:rPr>
        <w:t>n del metodo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 busca cuantificar la validez de la 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entre los conjuntos de variables a analizar, buscando as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 encontrar la estructura optima de cada conjunto de variables (dependientes e independientes) y que se obtengan los valores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ricos de manera que se optimice su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n. Para lo cual se maximiza 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 de valores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nicos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ricos (combinaciones lineales), esto mediante el uso de funciones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nicas, las cuales no son otra cosa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s que la correlaci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 entre dos valores te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ricos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nicos, uno para variables dependientes y otro para variables independientes.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Concepto</w:t>
      </w:r>
      <w:r>
        <w:rPr>
          <w:rFonts w:ascii="Times New Roman" w:hAnsi="Times New Roman"/>
          <w:rtl w:val="0"/>
        </w:rPr>
        <w:t xml:space="preserve"> 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pt-PT"/>
        </w:rPr>
        <w:t>cnica estad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stica aplicable al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situaciones que presentan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ú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que pueden ser dependientes o independientes entre s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, con el cual se permite usar datos que pueden ser tanto cualitativos como cuantitativos. La forma general del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can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nico es la siguiente:</w:t>
      </w:r>
    </w:p>
    <w:p>
      <w:pPr>
        <w:pStyle w:val="Cuerpo"/>
        <w:spacing w:after="0" w:line="288" w:lineRule="auto"/>
        <w:jc w:val="center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</w:rPr>
        <w:t>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1</w:t>
      </w:r>
      <w:r>
        <w:rPr>
          <w:rFonts w:ascii="Times New Roman" w:hAnsi="Times New Roman"/>
          <w:i w:val="1"/>
          <w:iCs w:val="1"/>
          <w:rtl w:val="0"/>
        </w:rPr>
        <w:t xml:space="preserve"> + 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2</w:t>
      </w:r>
      <w:r>
        <w:rPr>
          <w:rFonts w:ascii="Times New Roman" w:hAnsi="Times New Roman"/>
          <w:i w:val="1"/>
          <w:iCs w:val="1"/>
          <w:rtl w:val="0"/>
        </w:rPr>
        <w:t xml:space="preserve"> +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 xml:space="preserve">… </w:t>
      </w:r>
      <w:r>
        <w:rPr>
          <w:rFonts w:ascii="Times New Roman" w:hAnsi="Times New Roman"/>
          <w:i w:val="1"/>
          <w:iCs w:val="1"/>
          <w:rtl w:val="0"/>
        </w:rPr>
        <w:t>+ Y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n</w:t>
      </w:r>
      <w:r>
        <w:rPr>
          <w:rFonts w:ascii="Times New Roman" w:hAnsi="Times New Roman"/>
          <w:i w:val="1"/>
          <w:iCs w:val="1"/>
          <w:rtl w:val="0"/>
        </w:rPr>
        <w:t xml:space="preserve"> =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1</w:t>
      </w:r>
      <w:r>
        <w:rPr>
          <w:rFonts w:ascii="Times New Roman" w:hAnsi="Times New Roman"/>
          <w:i w:val="1"/>
          <w:iCs w:val="1"/>
          <w:rtl w:val="0"/>
        </w:rPr>
        <w:t xml:space="preserve"> +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2</w:t>
      </w:r>
      <w:r>
        <w:rPr>
          <w:rFonts w:ascii="Times New Roman" w:hAnsi="Times New Roman"/>
          <w:i w:val="1"/>
          <w:iCs w:val="1"/>
          <w:rtl w:val="0"/>
        </w:rPr>
        <w:t xml:space="preserve"> +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…</w:t>
      </w:r>
      <w:r>
        <w:rPr>
          <w:rFonts w:ascii="Times New Roman" w:hAnsi="Times New Roman"/>
          <w:i w:val="1"/>
          <w:iCs w:val="1"/>
          <w:rtl w:val="0"/>
        </w:rPr>
        <w:t>+ X</w:t>
      </w:r>
      <w:r>
        <w:rPr>
          <w:rStyle w:val="Ninguno"/>
          <w:rFonts w:ascii="Times New Roman" w:hAnsi="Times New Roman"/>
          <w:i w:val="1"/>
          <w:iCs w:val="1"/>
          <w:vertAlign w:val="subscript"/>
          <w:rtl w:val="0"/>
        </w:rPr>
        <w:t>n</w:t>
      </w:r>
      <w:r>
        <w:rPr>
          <w:rFonts w:ascii="Times New Roman" w:hAnsi="Times New Roman"/>
          <w:i w:val="1"/>
          <w:iCs w:val="1"/>
          <w:rtl w:val="0"/>
        </w:rPr>
        <w:t xml:space="preserve"> 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pt-PT"/>
        </w:rPr>
        <w:t>Esta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cnica multivariable es usada en un amplio campo multidisciplinar para 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las relaciones multidimensionales entre variables. Para la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de esta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cnica se debe evaluar c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mo el uso del m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todo pueda interferir en los niveles de significancia para datos no normales, intervalos de confianza y como pueda generar problemas a la hora de interpretaci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de casos individuales; tambi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se hace imperativo evaluar los problemas t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cnicos que se puedan generar por el manejo de datos a trav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é</w:t>
      </w:r>
      <w:r>
        <w:rPr>
          <w:rFonts w:ascii="Times New Roman" w:hAnsi="Times New Roman"/>
          <w:i w:val="1"/>
          <w:iCs w:val="1"/>
          <w:rtl w:val="0"/>
          <w:lang w:val="es-ES_tradnl"/>
        </w:rPr>
        <w:t>s de paquetes computacionales donde puede haber problemas con la singularidad de las matrices, esto con el fin de no ver entorpecida la labor del investigador al momento de realizar el an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á</w:t>
      </w:r>
      <w:r>
        <w:rPr>
          <w:rFonts w:ascii="Times New Roman" w:hAnsi="Times New Roman"/>
          <w:i w:val="1"/>
          <w:iCs w:val="1"/>
          <w:rtl w:val="0"/>
          <w:lang w:val="pt-PT"/>
        </w:rPr>
        <w:t>lisis de datos.</w:t>
      </w:r>
    </w:p>
    <w:p>
      <w:pPr>
        <w:pStyle w:val="Por omisió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after="240" w:line="288" w:lineRule="auto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rtl w:val="0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Objetivos del m</w:t>
      </w:r>
      <w:r>
        <w:rPr>
          <w:rFonts w:ascii="Times New Roman" w:hAnsi="Times New Roman" w:hint="default"/>
          <w:b w:val="1"/>
          <w:bCs w:val="1"/>
          <w:rtl w:val="0"/>
          <w:lang w:val="fr-FR"/>
        </w:rPr>
        <w:t>é</w:t>
      </w:r>
      <w:r>
        <w:rPr>
          <w:rFonts w:ascii="Times New Roman" w:hAnsi="Times New Roman"/>
          <w:b w:val="1"/>
          <w:bCs w:val="1"/>
          <w:rtl w:val="0"/>
          <w:lang w:val="es-ES_tradnl"/>
        </w:rPr>
        <w:t>todo</w:t>
      </w:r>
    </w:p>
    <w:p>
      <w:pPr>
        <w:pStyle w:val="Cuerpo"/>
        <w:numPr>
          <w:ilvl w:val="0"/>
          <w:numId w:val="1"/>
        </w:numPr>
        <w:spacing w:line="288" w:lineRule="auto"/>
        <w:rPr>
          <w:rFonts w:ascii="Times New Roman" w:cs="Times New Roman" w:hAnsi="Times New Roman" w:eastAsia="Times New Roman"/>
          <w:i w:val="1"/>
          <w:iCs w:val="1"/>
          <w:lang w:val="es-ES_tradnl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Determinar si dos conjuntos de variables (medidas realizadas sobre los mismos objetivos) son independientes uno de otro 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, inversamente, determinar la magnitud de las relaciones que pueden existir entre los dos conjuntos. </w:t>
      </w:r>
    </w:p>
    <w:p>
      <w:pPr>
        <w:pStyle w:val="Cuerpo"/>
        <w:numPr>
          <w:ilvl w:val="0"/>
          <w:numId w:val="1"/>
        </w:numPr>
        <w:spacing w:line="288" w:lineRule="auto"/>
        <w:rPr>
          <w:rStyle w:val="Ninguno"/>
          <w:rFonts w:ascii="Arial" w:cs="Arial" w:hAnsi="Arial" w:eastAsia="Arial"/>
          <w:i w:val="1"/>
          <w:iCs w:val="1"/>
          <w:sz w:val="24"/>
          <w:szCs w:val="24"/>
          <w:lang w:val="es-ES_tradnl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Explicar la naturaleza de cualquiera de las relaciones existentes entre los conjuntos de variables criterio y variables predictoras, generalmente mide la contribuci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relativa de cada variable a las funciones can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pt-PT"/>
        </w:rPr>
        <w:t>nicas.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Los resultados obtenidos para el an</w:t>
      </w:r>
      <w:r>
        <w:rPr>
          <w:rFonts w:ascii="Times New Roman" w:hAnsi="Times New Roman" w:hint="default"/>
          <w:rtl w:val="0"/>
          <w:lang w:val="es-ES_tradnl"/>
        </w:rPr>
        <w:t>á</w:t>
      </w:r>
      <w:r>
        <w:rPr>
          <w:rFonts w:ascii="Times New Roman" w:hAnsi="Times New Roman"/>
          <w:rtl w:val="0"/>
          <w:lang w:val="es-ES_tradnl"/>
        </w:rPr>
        <w:t xml:space="preserve">lisis multidimensional de los pilares </w:t>
      </w:r>
      <w:r>
        <w:rPr>
          <w:rFonts w:ascii="Times New Roman" w:hAnsi="Times New Roman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Fonts w:ascii="Times New Roman" w:hAnsi="Times New Roman"/>
          <w:rtl w:val="0"/>
        </w:rPr>
        <w:t>a</w:t>
      </w:r>
      <w:r>
        <w:rPr>
          <w:rFonts w:ascii="Times New Roman" w:hAnsi="Times New Roman"/>
          <w:rtl w:val="0"/>
          <w:lang w:val="es-ES_tradnl"/>
        </w:rPr>
        <w:t xml:space="preserve"> y </w:t>
      </w:r>
      <w:r>
        <w:rPr>
          <w:rFonts w:ascii="Times New Roman" w:hAnsi="Times New Roman"/>
          <w:rtl w:val="0"/>
        </w:rPr>
        <w:t>Liderazgo vs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</w:rPr>
        <w:t>n</w:t>
      </w:r>
      <w:r>
        <w:rPr>
          <w:rFonts w:ascii="Times New Roman" w:hAnsi="Times New Roman"/>
          <w:rtl w:val="0"/>
          <w:lang w:val="es-ES_tradnl"/>
        </w:rPr>
        <w:t xml:space="preserve"> mostraron una alta correlaci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entre si, valores que se muestran continuaci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 xml:space="preserve">n. </w:t>
      </w:r>
    </w:p>
    <w:p>
      <w:pPr>
        <w:pStyle w:val="Cuerpo"/>
        <w:spacing w:line="288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Cuerpo"/>
        <w:spacing w:line="288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rtl w:val="0"/>
        </w:rPr>
        <w:t>a</w:t>
      </w:r>
      <w:r>
        <w:rPr>
          <w:rStyle w:val="Ninguno"/>
          <w:rFonts w:ascii="Times New Roman" w:hAnsi="Times New Roman"/>
          <w:rtl w:val="0"/>
          <w:lang w:val="pt-PT"/>
        </w:rPr>
        <w:t>: 0.8758831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aprendizaje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it-IT"/>
        </w:rPr>
        <w:t>a.</w:t>
      </w:r>
    </w:p>
    <w:p>
      <w:pPr>
        <w:pStyle w:val="Cuerpo"/>
        <w:spacing w:line="288" w:lineRule="aut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Liderazgo vs organizaci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  <w:r>
        <w:rPr>
          <w:rStyle w:val="Ninguno"/>
          <w:rFonts w:ascii="Times New Roman" w:hAnsi="Times New Roman"/>
          <w:rtl w:val="0"/>
          <w:lang w:val="pt-PT"/>
        </w:rPr>
        <w:t>: 0.8189259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liderazgo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bullet"/>
      <w:suff w:val="tab"/>
      <w:lvlText w:val="•"/>
      <w:lvlJc w:val="left"/>
      <w:pPr>
        <w:ind w:left="3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10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8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5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32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9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6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54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61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inguno">
    <w:name w:val="Ninguno"/>
    <w:rPr>
      <w:lang w:val="pt-PT"/>
    </w:rPr>
  </w:style>
  <w:style w:type="paragraph" w:styleId="caption">
    <w:name w:val="caption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vertAlign w:val="baseline"/>
      <w:lang w:val="es-ES_tradnl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44546A"/>
            </a:solidFill>
            <a:effectLst/>
            <a:uFill>
              <a:solidFill>
                <a:srgbClr val="44546A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