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pt-PT"/>
        </w:rPr>
        <w:t>GESTI</w:t>
      </w:r>
      <w:r>
        <w:rPr>
          <w:rStyle w:val="Ninguno"/>
          <w:rFonts w:ascii="Times New Roman" w:hAnsi="Times New Roman" w:hint="default"/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es-ES_tradnl"/>
        </w:rPr>
        <w:t>N DEL CONOCIMIENTO EN LAS PYMES DEL VALLE DEL CAUCA</w:t>
      </w:r>
    </w:p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sz w:val="28"/>
          <w:szCs w:val="28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es-ES_tradnl"/>
        </w:rPr>
        <w:t>lisis de datos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n-US"/>
        </w:rPr>
        <w:t>Harold Achicanoy &amp; C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rtl w:val="0"/>
        </w:rPr>
        <w:t>sar Saavedra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exploratorio de datos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Pilar 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6.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interno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ense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  <w:lang w:val="es-ES_tradnl"/>
        </w:rPr>
        <w:t>anza (-) parece que hay barreras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5" name="officeArt object" descr="frecuencias_aprendizaj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recuencias_aprendizaje.png" descr="frecuencias_aprendizaj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1.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it-IT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3. Desempe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</w:rPr>
        <w:t>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11. Administraci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y gesti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</w:rPr>
        <w:t>n (+)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a (-) parece que hay barreras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6" name="officeArt object" descr="frecuencias_tecnologi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recuencias_tecnologia.png" descr="frecuencias_tecnologia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2.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tecnolog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3. Desempe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</w:rPr>
        <w:t>o (+)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el liderazgo (~) mucha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7" name="officeArt object" descr="frecuencias_lideraz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frecuencias_liderazgo.png" descr="frecuencias_liderazgo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3.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Organizaci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6.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interno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(~) mucha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8" name="officeArt object" descr="frecuencias_organizac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ecuencias_organizacion.png" descr="frecuencias_organizacion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4.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organizaci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Gesti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9. Gesti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  <w:r>
        <w:rPr>
          <w:rFonts w:ascii="Times New Roman" w:hAnsi="Times New Roman"/>
          <w:rtl w:val="0"/>
        </w:rPr>
        <w:t>(+)</w:t>
      </w:r>
      <w:r>
        <w:rPr>
          <w:rStyle w:val="Ninguno"/>
          <w:rFonts w:ascii="Times New Roman" w:cs="Times New Roman" w:hAnsi="Times New Roman" w:eastAsia="Times New Roman"/>
          <w:i w:val="1"/>
          <w:iCs w:val="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262481</wp:posOffset>
            </wp:positionV>
            <wp:extent cx="5943600" cy="27016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frecuencias_gestion_conocimiento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Tecnologia Aparte </w:t>
      </w:r>
    </w:p>
    <w:p>
      <w:pPr>
        <w:pStyle w:val="Cuerp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12. Utilizaci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y Operatividad </w:t>
      </w:r>
      <w:r>
        <w:rPr>
          <w:rStyle w:val="Ninguno"/>
          <w:rFonts w:ascii="Times New Roman" w:cs="Times New Roman" w:hAnsi="Times New Roman" w:eastAsia="Times New Roman"/>
          <w:i w:val="1"/>
          <w:iCs w:val="1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255104</wp:posOffset>
            </wp:positionV>
            <wp:extent cx="5943600" cy="27016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frecuencias_tecnologia_apart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rtl w:val="0"/>
        </w:rPr>
        <w:t>(~)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de asociaci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n y correlaci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aprendizaje</w:t>
      </w:r>
    </w:p>
    <w:tbl>
      <w:tblPr>
        <w:tblW w:w="1050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96"/>
        <w:gridCol w:w="5307"/>
      </w:tblGrid>
      <w:tr>
        <w:tblPrEx>
          <w:shd w:val="clear" w:color="auto" w:fill="d0ddef"/>
        </w:tblPrEx>
        <w:trPr>
          <w:trHeight w:val="5149" w:hRule="atLeast"/>
        </w:trPr>
        <w:tc>
          <w:tcPr>
            <w:tcW w:type="dxa" w:w="5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59109" cy="3163824"/>
                  <wp:effectExtent l="0" t="0" r="0" b="0"/>
                  <wp:docPr id="1073741831" name="officeArt object" descr="chi_square_test_aprendizaj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chi_square_test_aprendizaje.png" descr="chi_square_test_aprendizaj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0" r="14103" b="13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09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5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aprendizaje</w:t>
            </w:r>
          </w:p>
        </w:tc>
        <w:tc>
          <w:tcPr>
            <w:tcW w:type="dxa" w:w="53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2" name="officeArt object" descr="cramer_v_test_aprendizaj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cramer_v_test_aprendizaje.png" descr="cramer_v_test_aprendizaj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6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aprendizaje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it-IT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</w:rPr>
        <w:t>a</w:t>
      </w:r>
    </w:p>
    <w:tbl>
      <w:tblPr>
        <w:tblW w:w="1054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235"/>
        <w:gridCol w:w="5308"/>
      </w:tblGrid>
      <w:tr>
        <w:tblPrEx>
          <w:shd w:val="clear" w:color="auto" w:fill="d0ddef"/>
        </w:tblPrEx>
        <w:trPr>
          <w:trHeight w:val="5152" w:hRule="atLeast"/>
        </w:trPr>
        <w:tc>
          <w:tcPr>
            <w:tcW w:type="dxa" w:w="52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8655" cy="3163825"/>
                  <wp:effectExtent l="0" t="0" r="0" b="0"/>
                  <wp:docPr id="1073741833" name="officeArt object" descr="chi_test_tecnolog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chi_test_tecnologia.png" descr="chi_test_tecn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0" r="15897" b="16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655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7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tecnolog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a</w:t>
            </w:r>
          </w:p>
        </w:tc>
        <w:tc>
          <w:tcPr>
            <w:tcW w:type="dxa" w:w="5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4" name="officeArt object" descr="cramer_v_test_tecnolog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cramer_v_test_tecnologia.png" descr="cramer_v_test_tecn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8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tecnolog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a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del liderazgo</w:t>
      </w:r>
    </w:p>
    <w:tbl>
      <w:tblPr>
        <w:tblW w:w="1048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73"/>
        <w:gridCol w:w="5308"/>
      </w:tblGrid>
      <w:tr>
        <w:tblPrEx>
          <w:shd w:val="clear" w:color="auto" w:fill="d0ddef"/>
        </w:tblPrEx>
        <w:trPr>
          <w:trHeight w:val="5154" w:hRule="atLeast"/>
        </w:trPr>
        <w:tc>
          <w:tcPr>
            <w:tcW w:type="dxa" w:w="51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48239" cy="3163825"/>
                  <wp:effectExtent l="0" t="0" r="0" b="0"/>
                  <wp:docPr id="1073741835" name="officeArt object" descr="chi_test_lideraz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chi_test_liderazgo.png" descr="chi_test_liderazgo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0" t="0" r="15832" b="15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239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9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liderazgo</w:t>
            </w:r>
          </w:p>
        </w:tc>
        <w:tc>
          <w:tcPr>
            <w:tcW w:type="dxa" w:w="5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6" name="officeArt object" descr="cramer_v_test_lideraz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cramer_v_test_liderazgo.png" descr="cramer_v_test_liderazgo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10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. Test V de Cramer por pares de variables pilar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liderazgo</w:t>
            </w:r>
          </w:p>
        </w:tc>
      </w:tr>
    </w:tbl>
    <w:p>
      <w:pPr>
        <w:pStyle w:val="Cuerpo"/>
        <w:widowControl w:val="0"/>
        <w:spacing w:line="240" w:lineRule="aut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Organizaci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</w:rPr>
        <w:t>n.</w:t>
      </w:r>
    </w:p>
    <w:tbl>
      <w:tblPr>
        <w:tblW w:w="1050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76"/>
        <w:gridCol w:w="5327"/>
      </w:tblGrid>
      <w:tr>
        <w:tblPrEx>
          <w:shd w:val="clear" w:color="auto" w:fill="d0ddef"/>
        </w:tblPrEx>
        <w:trPr>
          <w:trHeight w:val="5144" w:hRule="atLeast"/>
        </w:trPr>
        <w:tc>
          <w:tcPr>
            <w:tcW w:type="dxa" w:w="51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49763" cy="3163825"/>
                  <wp:effectExtent l="0" t="0" r="0" b="0"/>
                  <wp:docPr id="1073741837" name="officeArt object" descr="chi_test_organizac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chi_test_organizacion.png" descr="chi_test_organiz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0" t="0" r="13846" b="13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3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11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organizaci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n</w:t>
            </w:r>
          </w:p>
        </w:tc>
        <w:tc>
          <w:tcPr>
            <w:tcW w:type="dxa" w:w="5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8" name="officeArt object" descr="cramer_v_test_organizac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cramer_v_test_organizacion.png" descr="cramer_v_test_organiz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12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organizaci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n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Gesti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Fuerte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n entre las barreras del conocimiento. </w:t>
      </w:r>
    </w:p>
    <w:tbl>
      <w:tblPr>
        <w:tblW w:w="919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4596"/>
        <w:gridCol w:w="4597"/>
      </w:tblGrid>
      <w:tr>
        <w:tblPrEx>
          <w:shd w:val="clear" w:color="auto" w:fill="d0ddef"/>
        </w:tblPrEx>
        <w:trPr>
          <w:trHeight w:val="4740" w:hRule="atLeast"/>
        </w:trPr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chi_test_gestion_conoc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Figura 13. Test de independencia Chi-Cuadrado por pares de variables pilar Gesti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n del Conocimiento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848484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cramer_v_test_gestion_conoc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Figura 14. Test V de Cramer por pares de variables pilar Gesti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n del Conocimiento </w:t>
            </w:r>
          </w:p>
        </w:tc>
      </w:tr>
      <w:tr>
        <w:tblPrEx>
          <w:shd w:val="clear" w:color="auto" w:fill="d0ddef"/>
        </w:tblPrEx>
        <w:trPr>
          <w:trHeight w:val="497" w:hRule="atLeast"/>
        </w:trPr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</w:tr>
    </w:tbl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Tecnolog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Fonts w:ascii="Times New Roman" w:hAnsi="Times New Roman"/>
          <w:i w:val="1"/>
          <w:iCs w:val="1"/>
          <w:rtl w:val="0"/>
          <w:lang w:val="es-ES_tradnl"/>
        </w:rPr>
        <w:t>a Otros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Fuerte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a otros.</w:t>
      </w:r>
    </w:p>
    <w:tbl>
      <w:tblPr>
        <w:tblW w:w="919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4596"/>
        <w:gridCol w:w="4597"/>
      </w:tblGrid>
      <w:tr>
        <w:tblPrEx>
          <w:shd w:val="clear" w:color="auto" w:fill="d0ddef"/>
        </w:tblPrEx>
        <w:trPr>
          <w:trHeight w:val="4740" w:hRule="atLeast"/>
        </w:trPr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chi_test_tecnologia_aparte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pt-PT"/>
              </w:rPr>
              <w:t>Figura 1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5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. Test de independencia Chi-Cuadrado por pares de variables pilar 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Tecnolog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a otros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cramer_v_test_tegnologia_aparte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pt-PT"/>
              </w:rPr>
              <w:t>Figura 1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5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. Test V de Cramer por pares de variables pilar 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Tecnolog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a otros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</w:tr>
      <w:tr>
        <w:tblPrEx>
          <w:shd w:val="clear" w:color="auto" w:fill="d0ddef"/>
        </w:tblPrEx>
        <w:trPr>
          <w:trHeight w:val="497" w:hRule="atLeast"/>
        </w:trPr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</w:tr>
    </w:tbl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de correlaci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it-IT"/>
        </w:rPr>
        <w:t>n can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it-IT"/>
        </w:rPr>
        <w:t>nico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Aprendizaje vs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pt-PT"/>
        </w:rPr>
        <w:t>a: 0.8758831 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principalmente en funci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las barreras de aprendizaje y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it-IT"/>
        </w:rPr>
        <w:t>a.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</w:rPr>
        <w:t>Liderazgo vs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pt-PT"/>
        </w:rPr>
        <w:t>n: 0.8189259 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principalmente en funci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las barreras de liderazgo y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</w:rPr>
        <w:t>a</w:t>
      </w:r>
    </w:p>
    <w:sectPr>
      <w:headerReference w:type="default" r:id="rId22"/>
      <w:footerReference w:type="default" r:id="rId23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character" w:styleId="Ninguno">
    <w:name w:val="Ninguno"/>
    <w:rPr>
      <w:lang w:val="pt-PT"/>
    </w:rPr>
  </w:style>
  <w:style w:type="paragraph" w:styleId="caption">
    <w:name w:val="caption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0"/>
      <w:position w:val="0"/>
      <w:sz w:val="18"/>
      <w:szCs w:val="18"/>
      <w:u w:val="none" w:color="44546a"/>
      <w:vertAlign w:val="baseline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1" spc="0" strike="noStrike" sz="900" u="none" kumimoji="0" normalizeH="0">
            <a:ln>
              <a:noFill/>
            </a:ln>
            <a:solidFill>
              <a:srgbClr val="44546A"/>
            </a:solidFill>
            <a:effectLst/>
            <a:uFill>
              <a:solidFill>
                <a:srgbClr val="44546A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