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pt-PT"/>
        </w:rPr>
        <w:t>GESTI</w:t>
      </w:r>
      <w:r>
        <w:rPr>
          <w:rStyle w:val="Ninguno"/>
          <w:rFonts w:ascii="Times New Roman" w:hAnsi="Times New Roman" w:hint="default"/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es-ES_tradnl"/>
        </w:rPr>
        <w:t>N DEL CONOCIMIENTO EN LAS PYMES DEL VALLE DEL CAUCA</w:t>
      </w: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sz w:val="28"/>
          <w:szCs w:val="28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es-ES_tradnl"/>
        </w:rPr>
        <w:t>lisis de datos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n-US"/>
        </w:rPr>
        <w:t>Harold Achicanoy &amp; C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rtl w:val="0"/>
        </w:rPr>
        <w:t>sar Saavedra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exploratorio de datos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Pilar 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6.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interno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ense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  <w:lang w:val="es-ES_tradnl"/>
        </w:rPr>
        <w:t>anza (-) parece que hay barreras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5" name="officeArt object" descr="frecuencias_aprendizaj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recuencias_aprendizaje.png" descr="frecuencias_aprendizaj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1.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it-IT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3. Desempe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</w:rPr>
        <w:t>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11. Administraci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y gesti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</w:rPr>
        <w:t>n (+)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 (-) parece que hay barreras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6" name="officeArt object" descr="frecuencias_tecnologi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recuencias_tecnologia.png" descr="frecuencias_tecnologia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2.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tecnolog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3. Desempe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</w:rPr>
        <w:t>o (+)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el liderazgo (~) mucha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7" name="officeArt object" descr="frecuencias_lideraz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frecuencias_liderazgo.png" descr="frecuencias_liderazgo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3.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Organizaci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6.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interno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(~) mucha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8" name="officeArt object" descr="frecuencias_organizac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ecuencias_organizacion.png" descr="frecuencias_organizacio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4.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organizaci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Gesti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9. Gesti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  <w:r>
        <w:rPr>
          <w:rFonts w:ascii="Times New Roman" w:hAnsi="Times New Roman"/>
          <w:rtl w:val="0"/>
        </w:rPr>
        <w:t>(+)</w:t>
      </w:r>
      <w:r>
        <w:rPr>
          <w:rStyle w:val="Ninguno"/>
          <w:rFonts w:ascii="Times New Roman" w:cs="Times New Roman" w:hAnsi="Times New Roman" w:eastAsia="Times New Roman"/>
          <w:i w:val="1"/>
          <w:i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262481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frecuencias_gestion_conocimiento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a Aparte </w:t>
      </w:r>
    </w:p>
    <w:p>
      <w:pPr>
        <w:pStyle w:val="Cuerp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12. Utilizaci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y Operatividad </w:t>
      </w:r>
      <w:r>
        <w:rPr>
          <w:rStyle w:val="Ninguno"/>
          <w:rFonts w:ascii="Times New Roman" w:cs="Times New Roman" w:hAnsi="Times New Roman" w:eastAsia="Times New Roman"/>
          <w:i w:val="1"/>
          <w:iCs w:val="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255104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frecuencias_tecnologia_apart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rtl w:val="0"/>
        </w:rPr>
        <w:t>(~)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de asociaci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n y correlaci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aprendizaje</w:t>
      </w:r>
    </w:p>
    <w:tbl>
      <w:tblPr>
        <w:tblW w:w="1050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96"/>
        <w:gridCol w:w="5307"/>
      </w:tblGrid>
      <w:tr>
        <w:tblPrEx>
          <w:shd w:val="clear" w:color="auto" w:fill="d0ddef"/>
        </w:tblPrEx>
        <w:trPr>
          <w:trHeight w:val="5149" w:hRule="atLeast"/>
        </w:trPr>
        <w:tc>
          <w:tcPr>
            <w:tcW w:type="dxa" w:w="5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59109" cy="3163824"/>
                  <wp:effectExtent l="0" t="0" r="0" b="0"/>
                  <wp:docPr id="1073741831" name="officeArt object" descr="chi_square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chi_square_test_aprendizaje.png" descr="chi_square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0" r="14102" b="13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09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5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aprendizaje</w:t>
            </w:r>
          </w:p>
        </w:tc>
        <w:tc>
          <w:tcPr>
            <w:tcW w:type="dxa" w:w="53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2" name="officeArt object" descr="cramer_v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cramer_v_test_aprendizaje.png" descr="cramer_v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6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aprendizaje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it-IT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</w:rPr>
        <w:t>a</w:t>
      </w:r>
    </w:p>
    <w:tbl>
      <w:tblPr>
        <w:tblW w:w="1054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235"/>
        <w:gridCol w:w="5308"/>
      </w:tblGrid>
      <w:tr>
        <w:tblPrEx>
          <w:shd w:val="clear" w:color="auto" w:fill="d0ddef"/>
        </w:tblPrEx>
        <w:trPr>
          <w:trHeight w:val="5152" w:hRule="atLeast"/>
        </w:trPr>
        <w:tc>
          <w:tcPr>
            <w:tcW w:type="dxa" w:w="52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8655" cy="3163825"/>
                  <wp:effectExtent l="0" t="0" r="0" b="0"/>
                  <wp:docPr id="1073741833" name="officeArt object" descr="chi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chi_test_tecnologia.png" descr="chi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15897" b="16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5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7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tecnolog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a</w:t>
            </w:r>
          </w:p>
        </w:tc>
        <w:tc>
          <w:tcPr>
            <w:tcW w:type="dxa" w:w="5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4" name="officeArt object" descr="cramer_v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cramer_v_test_tecnologia.png" descr="cramer_v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8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tecnolog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a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del liderazgo</w:t>
      </w:r>
    </w:p>
    <w:tbl>
      <w:tblPr>
        <w:tblW w:w="1048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73"/>
        <w:gridCol w:w="5308"/>
      </w:tblGrid>
      <w:tr>
        <w:tblPrEx>
          <w:shd w:val="clear" w:color="auto" w:fill="d0ddef"/>
        </w:tblPrEx>
        <w:trPr>
          <w:trHeight w:val="5154" w:hRule="atLeast"/>
        </w:trPr>
        <w:tc>
          <w:tcPr>
            <w:tcW w:type="dxa" w:w="51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48239" cy="3163825"/>
                  <wp:effectExtent l="0" t="0" r="0" b="0"/>
                  <wp:docPr id="1073741835" name="officeArt object" descr="chi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chi_test_liderazgo.png" descr="chi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0" t="0" r="15833" b="15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239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9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liderazgo</w:t>
            </w:r>
          </w:p>
        </w:tc>
        <w:tc>
          <w:tcPr>
            <w:tcW w:type="dxa" w:w="5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6" name="officeArt object" descr="cramer_v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cramer_v_test_liderazgo.png" descr="cramer_v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10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. Test V de Cramer por pares de variables pilar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liderazgo</w:t>
            </w:r>
          </w:p>
        </w:tc>
      </w:tr>
    </w:tbl>
    <w:p>
      <w:pPr>
        <w:pStyle w:val="Cuerpo"/>
        <w:widowControl w:val="0"/>
        <w:spacing w:line="240" w:lineRule="aut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Organizaci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</w:rPr>
        <w:t>n.</w:t>
      </w:r>
    </w:p>
    <w:tbl>
      <w:tblPr>
        <w:tblW w:w="1050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76"/>
        <w:gridCol w:w="5327"/>
      </w:tblGrid>
      <w:tr>
        <w:tblPrEx>
          <w:shd w:val="clear" w:color="auto" w:fill="d0ddef"/>
        </w:tblPrEx>
        <w:trPr>
          <w:trHeight w:val="5144" w:hRule="atLeast"/>
        </w:trPr>
        <w:tc>
          <w:tcPr>
            <w:tcW w:type="dxa" w:w="51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49763" cy="3163824"/>
                  <wp:effectExtent l="0" t="0" r="0" b="0"/>
                  <wp:docPr id="1073741837" name="officeArt object" descr="chi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chi_test_organizacion.png" descr="chi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0" t="0" r="13846" b="13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3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11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organizaci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n</w:t>
            </w:r>
          </w:p>
        </w:tc>
        <w:tc>
          <w:tcPr>
            <w:tcW w:type="dxa" w:w="5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8" name="officeArt object" descr="cramer_v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cramer_v_test_organizacion.png" descr="cramer_v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12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organizaci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n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Gesti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Fuerte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n entre las barreras del conocimiento. </w:t>
      </w:r>
    </w:p>
    <w:tbl>
      <w:tblPr>
        <w:tblW w:w="919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4596"/>
        <w:gridCol w:w="4597"/>
      </w:tblGrid>
      <w:tr>
        <w:tblPrEx>
          <w:shd w:val="clear" w:color="auto" w:fill="d0ddef"/>
        </w:tblPrEx>
        <w:trPr>
          <w:trHeight w:val="4740" w:hRule="atLeast"/>
        </w:trPr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chi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Figura 13. Test de independencia Chi-Cuadrado por pares de variables pilar Gesti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n del Conocimiento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848484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cramer_v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Figura 14. Test V de Cramer por pares de variables pilar Gesti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n del Conocimiento </w:t>
            </w:r>
          </w:p>
        </w:tc>
      </w:tr>
      <w:tr>
        <w:tblPrEx>
          <w:shd w:val="clear" w:color="auto" w:fill="d0ddef"/>
        </w:tblPrEx>
        <w:trPr>
          <w:trHeight w:val="497" w:hRule="atLeast"/>
        </w:trPr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Tecnolog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>a Otros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Fuerte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 otros.</w:t>
      </w:r>
    </w:p>
    <w:tbl>
      <w:tblPr>
        <w:tblW w:w="919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4596"/>
        <w:gridCol w:w="4597"/>
      </w:tblGrid>
      <w:tr>
        <w:tblPrEx>
          <w:shd w:val="clear" w:color="auto" w:fill="d0ddef"/>
        </w:tblPrEx>
        <w:trPr>
          <w:trHeight w:val="4740" w:hRule="atLeast"/>
        </w:trPr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chi_test_tec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pt-PT"/>
              </w:rPr>
              <w:t>Figura 1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5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. Test de independencia Chi-Cuadrado por pares de variables pilar 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Tecnolog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a otros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cramer_v_test_teg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pt-PT"/>
              </w:rPr>
              <w:t>Figura 1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5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. Test V de Cramer por pares de variables pilar 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Tecnolog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a otros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</w:tr>
      <w:tr>
        <w:tblPrEx>
          <w:shd w:val="clear" w:color="auto" w:fill="d0ddef"/>
        </w:tblPrEx>
        <w:trPr>
          <w:trHeight w:val="497" w:hRule="atLeast"/>
        </w:trPr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de correlaci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it-IT"/>
        </w:rPr>
        <w:t>n can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it-IT"/>
        </w:rPr>
        <w:t>nico</w:t>
      </w: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El ana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de correlacio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it-IT"/>
        </w:rPr>
        <w:t>n cano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nica es un tipo de ana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estadi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stico linear de mu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variables, descrito inicialmente por Hotelling (1935). Actualmente se usa en qui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</w:rPr>
        <w:t>mica, biologi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nl-NL"/>
        </w:rPr>
        <w:t>a, meteorologi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</w:rPr>
        <w:t>a, demografi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a, inteligencia artificial, 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rtl w:val="0"/>
          <w:lang w:val="es-ES_tradnl"/>
        </w:rPr>
        <w:t>ciencias del conocimiento</w:t>
      </w:r>
      <w:r>
        <w:rPr>
          <w:rFonts w:ascii="Times New Roman" w:hAnsi="Times New Roman"/>
          <w:i w:val="1"/>
          <w:iCs w:val="1"/>
          <w:rtl w:val="0"/>
          <w:lang w:val="es-ES_tradnl"/>
        </w:rPr>
        <w:t>, ciencias poli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pt-PT"/>
        </w:rPr>
        <w:t>ticas, sociologi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it-IT"/>
        </w:rPr>
        <w:t>a, psicometri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a, investigaciones de educacio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y ciencias de administracio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para analizar relaciones multidimensionales entre mu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 independientes y mu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 dependientes.</w:t>
      </w:r>
    </w:p>
    <w:p>
      <w:pPr>
        <w:pStyle w:val="Cuerpo"/>
        <w:jc w:val="both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Aplicaci</w:t>
      </w:r>
      <w:r>
        <w:rPr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rtl w:val="0"/>
          <w:lang w:val="es-ES_tradnl"/>
        </w:rPr>
        <w:t>n del metodo</w:t>
      </w: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la correlaci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it-IT"/>
        </w:rPr>
        <w:t>n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nica busca cuantificar la validez de la 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entre los conjuntos de variables a analizar, buscando as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 encontrar la estructura optima de cada conjunto de variables (dependientes e independientes) y que se obtengan los valores te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ricos de manera que se optimice su correlaci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n. Para lo cual se maximiza la correlaci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pt-PT"/>
        </w:rPr>
        <w:t>n de valores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pt-PT"/>
        </w:rPr>
        <w:t>nicos te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ricos (combinaciones lineales), esto mediante el uso de funciones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nicas, las cuales no son otra cosa m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es-ES_tradnl"/>
        </w:rPr>
        <w:t>s que la correlaci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pt-PT"/>
        </w:rPr>
        <w:t>n entre dos valores te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pt-PT"/>
        </w:rPr>
        <w:t>ricos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nicos, uno para variables dependientes y otro para variables independientes.</w:t>
      </w:r>
    </w:p>
    <w:p>
      <w:pPr>
        <w:pStyle w:val="Cuerp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Concepto</w:t>
      </w:r>
      <w:r>
        <w:rPr>
          <w:rFonts w:ascii="Times New Roman" w:hAnsi="Times New Roman"/>
          <w:rtl w:val="0"/>
        </w:rPr>
        <w:t xml:space="preserve"> </w:t>
      </w: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T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pt-PT"/>
        </w:rPr>
        <w:t>cnica estad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>stica aplicable al 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de situaciones que presentan m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ú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 que pueden ser dependientes o independientes entre s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>, con el cual se permite usar datos que pueden ser tanto cualitativos como cuantitativos. La forma general del 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nico es la siguiente:</w:t>
      </w:r>
    </w:p>
    <w:p>
      <w:pPr>
        <w:pStyle w:val="Cuerpo"/>
        <w:spacing w:after="0"/>
        <w:jc w:val="center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</w:rPr>
        <w:t>Y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1</w:t>
      </w:r>
      <w:r>
        <w:rPr>
          <w:rFonts w:ascii="Times New Roman" w:hAnsi="Times New Roman"/>
          <w:i w:val="1"/>
          <w:iCs w:val="1"/>
          <w:rtl w:val="0"/>
        </w:rPr>
        <w:t xml:space="preserve"> + Y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2</w:t>
      </w:r>
      <w:r>
        <w:rPr>
          <w:rFonts w:ascii="Times New Roman" w:hAnsi="Times New Roman"/>
          <w:i w:val="1"/>
          <w:iCs w:val="1"/>
          <w:rtl w:val="0"/>
        </w:rPr>
        <w:t xml:space="preserve"> +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 xml:space="preserve">… </w:t>
      </w:r>
      <w:r>
        <w:rPr>
          <w:rFonts w:ascii="Times New Roman" w:hAnsi="Times New Roman"/>
          <w:i w:val="1"/>
          <w:iCs w:val="1"/>
          <w:rtl w:val="0"/>
        </w:rPr>
        <w:t>+ Y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n</w:t>
      </w:r>
      <w:r>
        <w:rPr>
          <w:rFonts w:ascii="Times New Roman" w:hAnsi="Times New Roman"/>
          <w:i w:val="1"/>
          <w:iCs w:val="1"/>
          <w:rtl w:val="0"/>
        </w:rPr>
        <w:t xml:space="preserve"> = X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1</w:t>
      </w:r>
      <w:r>
        <w:rPr>
          <w:rFonts w:ascii="Times New Roman" w:hAnsi="Times New Roman"/>
          <w:i w:val="1"/>
          <w:iCs w:val="1"/>
          <w:rtl w:val="0"/>
        </w:rPr>
        <w:t xml:space="preserve"> + X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2</w:t>
      </w:r>
      <w:r>
        <w:rPr>
          <w:rFonts w:ascii="Times New Roman" w:hAnsi="Times New Roman"/>
          <w:i w:val="1"/>
          <w:iCs w:val="1"/>
          <w:rtl w:val="0"/>
        </w:rPr>
        <w:t xml:space="preserve"> +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…</w:t>
      </w:r>
      <w:r>
        <w:rPr>
          <w:rFonts w:ascii="Times New Roman" w:hAnsi="Times New Roman"/>
          <w:i w:val="1"/>
          <w:iCs w:val="1"/>
          <w:rtl w:val="0"/>
        </w:rPr>
        <w:t>+ X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n</w:t>
      </w:r>
      <w:r>
        <w:rPr>
          <w:rFonts w:ascii="Times New Roman" w:hAnsi="Times New Roman"/>
          <w:i w:val="1"/>
          <w:iCs w:val="1"/>
          <w:rtl w:val="0"/>
        </w:rPr>
        <w:t xml:space="preserve"> </w:t>
      </w: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pt-PT"/>
        </w:rPr>
        <w:t>Esta t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cnica multivariable es usada en un amplio campo multidisciplinar para el 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de las relaciones multidimensionales entre variables. Para la utilizaci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de esta t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cnica se debe evaluar c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mo el uso del m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todo pueda interferir en los niveles de significancia para datos no normales, intervalos de confianza y como pueda generar problemas a la hora de interpretaci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de casos individuales; tambi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se hace imperativo evaluar los problemas t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cnicos que se puedan generar por el manejo de datos a trav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s de paquetes computacionales donde puede haber problemas con la singularidad de las matrices, esto con el fin de no ver entorpecida la labor del investigador al momento de realizar el 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pt-PT"/>
        </w:rPr>
        <w:t>lisis de datos.</w:t>
      </w:r>
    </w:p>
    <w:p>
      <w:pPr>
        <w:pStyle w:val="Cuerpo"/>
        <w:jc w:val="both"/>
        <w:rPr>
          <w:rStyle w:val="Ninguno"/>
          <w:rFonts w:ascii="Arial" w:cs="Arial" w:hAnsi="Arial" w:eastAsia="Arial"/>
          <w:i w:val="1"/>
          <w:iCs w:val="1"/>
          <w:sz w:val="24"/>
          <w:szCs w:val="24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Los resultados obtenidos para el an</w:t>
      </w:r>
      <w:r>
        <w:rPr>
          <w:rFonts w:ascii="Times New Roman" w:hAnsi="Times New Roman" w:hint="default"/>
          <w:rtl w:val="0"/>
          <w:lang w:val="es-ES_tradnl"/>
        </w:rPr>
        <w:t>á</w:t>
      </w:r>
      <w:r>
        <w:rPr>
          <w:rFonts w:ascii="Times New Roman" w:hAnsi="Times New Roman"/>
          <w:rtl w:val="0"/>
          <w:lang w:val="es-ES_tradnl"/>
        </w:rPr>
        <w:t xml:space="preserve">lisis multidimensional de los pilares </w:t>
      </w:r>
      <w:r>
        <w:rPr>
          <w:rFonts w:ascii="Times New Roman" w:hAnsi="Times New Roman"/>
          <w:rtl w:val="0"/>
          <w:lang w:val="es-ES_tradnl"/>
        </w:rPr>
        <w:t>Aprendizaje vs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Fonts w:ascii="Times New Roman" w:hAnsi="Times New Roman"/>
          <w:rtl w:val="0"/>
        </w:rPr>
        <w:t>a</w:t>
      </w:r>
      <w:r>
        <w:rPr>
          <w:rFonts w:ascii="Times New Roman" w:hAnsi="Times New Roman"/>
          <w:rtl w:val="0"/>
          <w:lang w:val="es-ES_tradnl"/>
        </w:rPr>
        <w:t xml:space="preserve"> y </w:t>
      </w:r>
      <w:r>
        <w:rPr>
          <w:rFonts w:ascii="Times New Roman" w:hAnsi="Times New Roman"/>
          <w:rtl w:val="0"/>
        </w:rPr>
        <w:t>Liderazgo vs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/>
          <w:rtl w:val="0"/>
          <w:lang w:val="es-ES_tradnl"/>
        </w:rPr>
        <w:t xml:space="preserve"> mostraron una alta correlaci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entre si, valores que se muestran continuaci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 xml:space="preserve">n.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Aprendizaje vs tecnolog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rtl w:val="0"/>
        </w:rPr>
        <w:t>a</w:t>
      </w:r>
      <w:r>
        <w:rPr>
          <w:rStyle w:val="Ninguno"/>
          <w:rFonts w:ascii="Times New Roman" w:hAnsi="Times New Roman"/>
          <w:rtl w:val="0"/>
          <w:lang w:val="pt-PT"/>
        </w:rPr>
        <w:t>: 0.8758831 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principalmente en funci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las barreras de aprendizaje y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it-IT"/>
        </w:rPr>
        <w:t>a.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Liderazgo vs organizaci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</w:rPr>
        <w:t>n</w:t>
      </w:r>
      <w:r>
        <w:rPr>
          <w:rStyle w:val="Ninguno"/>
          <w:rFonts w:ascii="Times New Roman" w:hAnsi="Times New Roman"/>
          <w:rtl w:val="0"/>
          <w:lang w:val="pt-PT"/>
        </w:rPr>
        <w:t>: 0.8189259 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principalmente en funci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las barreras de liderazgo y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</w:rPr>
        <w:t>a</w:t>
      </w:r>
    </w:p>
    <w:sectPr>
      <w:headerReference w:type="default" r:id="rId22"/>
      <w:footerReference w:type="default" r:id="rId23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inguno">
    <w:name w:val="Ninguno"/>
    <w:rPr>
      <w:lang w:val="pt-PT"/>
    </w:rPr>
  </w:style>
  <w:style w:type="paragraph" w:styleId="caption">
    <w:name w:val="caption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1" spc="0" strike="noStrike" sz="900" u="none" kumimoji="0" normalizeH="0">
            <a:ln>
              <a:noFill/>
            </a:ln>
            <a:solidFill>
              <a:srgbClr val="44546A"/>
            </a:solidFill>
            <a:effectLst/>
            <a:uFill>
              <a:solidFill>
                <a:srgbClr val="44546A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