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Food supplies title: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Where our food crops come from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Food supplies summary: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Explore the links between where food crops come from – their native origins and traditional regions of diversity – and where they are now eaten worldwide. Hover over regions and flows to discover how much our food supplies are comprised of crops native to different regions of the world.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Food supplies content: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These circular plots link the “primary regions of diversity” of crops (regions where crops were initially domesticated and evolved over long periods of time, and where the diversity of traditional crop varieties and related wild plants is especially high) with crops’ current importance in regional food supplies, measured in terms of calories (kcal/capita/day), protein (g/capita/day), fat (g/capita/day), and food weight (g/capita/day).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Each region has a color representing its own “native” crops and those colors are connected to other regions due the importance of those crops in the diets of other regions. The direction of the contribution is indicated by both the native region’s color and a gap between the connecting line and the consuming region’s segment. The magnitude of contribution is indicated by the width of the connecting line. Regional food supply values (per capita/day) were formed by deriving a weighted average of national food supply values across countries comprising each region, with national values weighted by population.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Hover over each region (outside ring of the circle) to see the countries included in the region, the crops whose primary regions of diversity include the region, and a visualization of the connections between the region and other regions in regard both to its native crops’ contributions to other regions, as well as other regions’ contributions to its own food supplies.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Hover over the lines connecting regions (within the circle) to see the contribution of specific regions to other regions. A selected list of native crops with the greatest contribution to the consuming region is also displayed.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For example, tropical South America is represented in crimson. The crimson lines represent the amount of regional food supplies derived from crops native to the region- such as cassava, groundnut, and cocoa beans- eaten in different regions of the world. In turn, tropical South America consumes crops native to other regions, for example, rice, sugarcane, and bananas and plantains.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North America: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Canada and United States of America.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grapes and sunflower.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Central America and Mexico: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Belize, Costa Rica, El Salvador, Guatemala, Honduras, Mexico, Nicaragua, and Panama.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beans, cassava, cocoa beans, cottonseed oil, maize, palm oil, pimento, sweet potatoes, and yautia (roots other commodity).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Caribbean: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Antigua and Barbuda, Bahamas, Barbados, Bermuda, Cuba, Dominica, Dominican Republic, Grenada, Haiti, Jamaica, Saint Kitts and Nevis, Saint Lucia, Saint Vincent and the Grenadines, and Trinidad and Tobago.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cottonseed oil, pimento, and yautia (roots other commodity).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Andes: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Bolivia, Chile, Colombia, Ecuador, and Peru.</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beans, potatoes, and tomatoes.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Tropical South America: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Bolivia, Brazil, Colombia, Ecuador, Guyana, Paraguay, Peru, Suriname, and Venezuela.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cassava, cocoa beans, cottonseed oil, groundnut, palm oil, pimento, pineapples, sweet potatoes, tea, yams, and yautia (roots other commodity).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Temperate South America: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Argentina, Chile, and Uruguay.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mate (tea commodity).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West Africa: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Benin, Burkina Faso, Cabo Verde, Chad, Côte d'Ivoire, Gambia, Ghana, Guinea, Guinea-Bissau, Liberia, Mali, Mauritania, Niger, Nigeria, Senegal, Sierra Leone, and Togo.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coffee, cowpeas (pulses other commodity), millets, palm oil, rice, sorghum, and yams.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Central Africa: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Angola, Cameroon, Central African Republic, Congo, Gabon, and Sao Tome and Principe.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coffee, cowpeas (pulses other commodity), palm oil, rice, and sorghum.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East Africa: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Djibouti, Ethiopia, Kenya, Rwanda, Somalia, Sudan (former), and Uganda.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coffee, cottonseed oil, cowpeas and bambara beans (pulses other commodity), millets, olives, peas, sesame, and sorghum.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Southern Africa: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Angola, Botswana, Lesotho, Malawi, Mozambique, Namibia, South Africa, Swaziland, United Republic of Tanzania, Zambia, and Zimbabwe.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cottonseed oil, cowpeas and bambara beans (pulses other commodity), millets, and sorghum.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Indian Ocean Islands: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Madagascar and Mauritius.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Northwest Europe: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Austria, Belgium, Denmark, Finland, France, Germany, Iceland, Ireland, Luxembourg, Netherlands, Norway, Sweden, Switzerland, and United Kingdom.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apples, oats, and sugar beet (sugar commodity).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Southwest Europe: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France, Italy, Portugal, and Spain.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apples, olives, peas, rape &amp; mustard, and sugar beet (sugar commodity).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Northeast Europe: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Belarus, Czech Republic, Estonia, Hungary, Latvia, Lithuania, Poland, Republic of Moldova, Romania, Russian Federation, Slovakia, and Ukraine.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apples, oats, and sugar beet (sugar commodity).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Southeast Europe: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Albania, Armenia, Bosnia and Herzegovina, Bulgaria, Croatia, Georgia, Greece, Montenegro, Serbia, Slovenia, The former Yugoslav Republic of Macedonia, and Turkey.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apples, olives, peas, rape &amp; mustard, and sugar beet (sugar commodity).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 and East Mediterranean: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Algeria, Cyprus, Egypt, Israel, Jordan, Lebanon, Libya, Malta, Morocco, Occupied Palestinian Territory, Syrian Arab Republic, Tunisia, and Turkey.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barley; chickpeas, lentils and lupins (pulses other commodity); dates; grapes; olives; peas, rape &amp; mustard; sugar beet (sugar commodity); and wheat.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West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Afghanistan, Iran (Islamic Republic of), Iraq, Israel, Jordan, Kuwait, Lebanon, Occupied Palestinian Territory, Pakistan, Saudi Arabia, Syrian Arab Republic, Turkey, United Arab Emirates, and Yemen.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barley; chickpeas, faba beans and lentils (pulses other commodity); dates; grapes; olives; onions; peas; rye; sesame and wheat.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Central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Armenia, Azerbaijan, Georgia, Kazakhstan, Kyrgyzstan, Tajikistan, Turkmenistan, and Uzbekistan.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apples, barley, onions, and wheat.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Bangladesh, India, Maldives, Nepal, and Sri Lanka.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bananas &amp; plantains; chickpeas, lentils and pigeonpeas (pulses other commodity); coconuts; dates; lemons &amp; limes; millets; pepper; rice; sesame; sugarcane  sugar commodity); taro (roots other commodity); tea; and yams.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East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China (mainland), Democratic People's Republic of Korea, Hong Kong SAR, Japan, Macao SAR, Mongolia, Republic of Korea, and Taiwan.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apples, grapefruit, grapes, lemons &amp; limes, millets, oranges &amp; mandarines, rice, soybean, and tea.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Southeast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Brunei Darussalam, Cambodia, Indonesia, Lao People's Democratic Republic, Malaysia, Myanmar, Philippines, Thailand, Timor-Leste, and Viet Nam.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bananas &amp; plantains, cloves, coconuts, grapefruit, millets, rice, sugarcane (sugar commodity), taro (roots other commodity), tea, and yams.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Tropical Pacific Region: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Fiji, French Polynesia, Kiribati, New Caledonia, Samoa, Solomon Islands, and Vanuatu.</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coconuts and taro (roots other commodity).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Australia and New Zealand: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Australia and New Zealand.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Production title: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Where our food crops come from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Production summary: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Explore the links between where food crops come from – their native origins and traditional regions of diversity – and where they are now produced worldwide. Hover over regions and flows to discover how much our agricultural production areas are comprised of crops native to different regions of the world.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Production content: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These circular plots link the “primary regions of diversity” of crops (regions where crops were initially domesticated and evolved over long periods of time, and where the diversity of traditional crop varieties and related wild plants is especially high) with crops’ current importance in regional agricultural production, measured in terms of total production quantity (tonnes), harvested area (ha), and gross production value (current million US$)].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Each region has a color representing its own “native” crops and those colors are connected to other regions due the production of those crops in other regions. The direction of the contribution is indicated by both the native region’s color and a gap between the connecting line and the producing region’s segment. The magnitude of contribution is indicated by the width of the connecting line. Regional production values were formed by summing national production values across countries comprising each region.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Hover over each region (outside ring of the circle) to see the countries included in the region, the crops whose primary regions of diversity include the region, and a visualization of the connections between the region and other regions in regard both to its native crops’ contributions to other regions, as well as other regions’ contributions to its own agricultural production.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Hover over the lines connecting regions (within the circle) to see the contribution of specific regions to other regions. A selected list of native crops with the greatest contribution to the producing region is also displayed.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For example, tropical South America is represented in crimson. The crimson lines represent the amount of production derived from crops native to the region- such as cassava, groundnut, and cocoa beans- that are produced in different regions of the world. In turn, tropical South America produces crops native to other regions, for example, rice, sugarcane, and bananas and plantains.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North America: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Canada and United States of America.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blueberries, cranberries, grapes, pumpkins &amp; gourds, raspberries, strawberries, and sunflower.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Central America and Mexico: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Belize, Costa Rica, El Salvador, Guatemala, Honduras, Mexico, Nicaragua, and Panama.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avocados, beans, cassava, chillies &amp; peppers, cocoa beans, cottonseed oil, guavas (mangoes mangosteens guavas commodity), maize, palm oil, papayas, pumpkins &amp; gourds, sweet potatoes, vanilla, and yautia.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Caribbean: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Antigua and Barbuda, Bahamas, Barbados, Bermuda, Cuba, Dominica, Dominican Republic, Grenada, Haiti, Jamaica, Saint Kitts and Nevis, Saint Lucia, Saint Vincent and the Grenadines, and Trinidad and Tobago.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chillies &amp; peppers, cottonseed oil, vanilla, and yautia.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Andes: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Bolivia, Chile, Colombia, Ecuador, and Peru.</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beans, lupins, potatoes, quinoa, and tomatoes.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Tropical South America: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Bolivia, Brazil, Colombia, Ecuador, Guyana, Paraguay, Peru, Suriname, and Venezuela.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brazil nuts, cashew, cassava, chillies &amp; peppers, cocoa beans, cottonseed oil, groundnut, guavas (mangoes mangosteens guavas commodity), mate, palm oil, papayas, pineapples, pumpkins &amp; gourds, sweet potatoes, vanilla, yams, and yautia.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Temperate South America: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Argentina, Chile, and Uruguay.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mate, quinoa, and strawberries.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West Africa: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Benin, Burkina Faso, Cabo Verde, Chad, Côte d'Ivoire, Gambia, Ghana, Guinea, Guinea-Bissau, Liberia, Mali, Mauritania, Niger, Nigeria, Senegal, Sierra Leone, and Togo.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coffee, cowpeas, fonio, kola nuts, melons, millets, palm oil, rice, sheanuts, sorghum, and yams.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Central Africa: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Angola, Cameroon, Central African Republic, Congo, Gabon, and Sao Tome and Principe.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coffee, cowpeas, kola nuts, palm oil, rice, sheanuts, and sorghum.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East Africa: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Djibouti, Ethiopia, Kenya, Rwanda, Somalia, Sudan (former), and Uganda.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bambara beans, castor oil, coffee, cottonseed oil, cowpeas, melons, millets, olives, peas, peppermint, sesame, sheanuts, and sorghum.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Southern Africa: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Angola, Botswana, Lesotho, Malawi, Mozambique, Namibia, South Africa, Swaziland, United Republic of Tanzania, Zambia, and Zimbabwe.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bambara beans, cottonseed oil, cowpeas, melons, millets, peppermint, pumpkins &amp; gourds, sorghum, and watermelons.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Indian Ocean Islands: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Madagascar and Mauritius.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Northwest Europe: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Austria, Belgium, Denmark, Finland, France, Germany, Iceland, Ireland, Luxembourg, Netherlands, Norway, Sweden, Switzerland, and United Kingdom.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apples, asparagus, sugar beet, chicory roots, clover, currants, gooseberries, hazelnuts, hops, lettuce, linseed, oats, peppermint, and raspberries.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Southwest Europe: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France, Italy, Portugal, and Spain.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anise, coriander and fennel (anise badian fennel coriander commodity), apples, artichokes, asparagus, sugar beet, cabbages, carob, carrots &amp; turnips, chicory roots, clover, currants, figs, gooseberries, hazelnuts, hops, leeks, lettuce, linseed, lupins, mustard seed, olives, peas, peppermint, poppy, rapeseed, raspberries, and vetches.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Northeast Europe: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Belarus, Czech Republic, Estonia, Hungary, Latvia, Lithuania, Poland, Republic of Moldova, Romania, Russian Federation, Slovakia, and Ukraine.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apples, asparagus, sugar beet, chicory roots, clover, currants, gooseberries, hazelnuts, hops, lettuce, linseed, oats, peppermint, and raspberries.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Southeast Europe: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Albania, Armenia, Bosnia and Herzegovina, Bulgaria, Croatia, Georgia, Greece, Montenegro, Serbia, Slovenia, The former Yugoslav Republic of Macedonia, and Turkey.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anise, coriander and fennel (anise badian fennel coriander commodity), apples, artichokes, asparagus, sugar beet, cabbages, carob, carrots &amp; turnips, cherries, chestnut, chicory roots, clover, currants, gooseberries, hazelnuts, hops, leeks, lettuce, linseed, lupins, mustard seed, olives, pears, peas, peppermint, plums, poppy, rapeseed, raspberries, safflower seed, vetches, and walnuts.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 and East Mediterranean: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Algeria, Cyprus, Egypt, Israel, Jordan, Lebanon, Libya, Malta, Morocco, Occupied Palestinian Territory, Syrian Arab Republic, Tunisia, and Turkey.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anise, coriander and fennel (anise badian fennel coriander commodity), artichokes, asparagus, barley, sugar beet, cabbages, carob, carrots &amp; turnips, castor oil, chestnut, chickpeas, chicory roots, clover, dates, figs, gooseberries, grapes, hops, leeks, lentils, lettuce, linseed, lupins, mustard seed, olives, peas, peppermint, poppy, rapeseed, raspberries, triticale, and wheat.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West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Afghanistan, Iran (Islamic Republic of), Iraq, Israel, Jordan, Kuwait, Lebanon, Occupied Palestinian Territory, Pakistan, Saudi Arabia, Syrian Arab Republic, Turkey, United Arab Emirates, and Yemen.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alfalfa, almonds, anise and coriander (anise badian fennel coriander commodity), asparagus, barley, carrots &amp; turnips, castor oil, cherries, chestnut, chickpeas, chicory roots, clover, dates, faba beans, figs, gooseberries, grapes, hazelnuts, hempseed, hops, leeks, lentils, lettuce, linseed, melons, olives, onions, pears, peas, peppermint, pistachios, plums, quinces, raspberries, rye, safflower seed, sesame, spinach, triticale, walnuts, and wheat.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Central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Armenia, Azerbaijan, Georgia, Kazakhstan, Kyrgyzstan, Tajikistan, Turkmenistan, and Uzbekistan.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alfalfa, almonds, apples, apricots, asparagus, barley, carrots &amp; turnips, cherries, chestnut, chicory roots, clover, currants, figs, garlic, gooseberries, hazelnuts, hempseed, hops, leeks, lettuce, linseed, onions, peppermint, pistachios, quinces, raspberries, safflower seed, spinach, triticale, walnuts, and wheat.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Bangladesh, India, Maldives, Nepal, and Sri Lanka.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areca nuts, bananas &amp; plantains, cardamoms (nutmeg mace cardamoms commodity), castor oil, chickpeas, chicory roots, cinnamon, clover, coconuts, cucumbers, dates, eggplants, figs, ginger, hempseed, lemons &amp; limes, lentils, mangoes (mangoes mangosteens guavas commodity), melons, millets, okra, pepper, pigeonpeas, rice, sesame, sugarcane, taro, tea, walnuts, and yams.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East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China (mainland), Democratic People's Republic of Korea, Hong Kong SAR, Japan, Macao SAR, Mongolia, Republic of Korea, and Taiwan.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apples, apricots, badian (anise badian fennel coriander commodity), buckwheat, cabbages, cinnamon, cucumbers, eggplants, grapefruit, grapes, hops, kiwi, lemons &amp; limes, melons, millets, oranges, peaches &amp; nectarines, pears, persimmons, plums, raspberries, rice, soybean, tangerines &amp; mandarins, and tea.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Southeast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Brunei Darussalam, Cambodia, Indonesia, Lao People's Democratic Republic, Malaysia, Myanmar, Philippines, Thailand, Timor-Leste, and Viet Nam.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badian (anise badian fennel coriander commodity), areca nuts, bananas &amp; plantains, cinnamon, cloves, coconuts, cucumbers, eggplants, grapefruit, mangoes and mangosteens (mangoes mangosteens guavas commodity), melons, millets, nutmeg and mace (nutmeg mace cardamoms commodity), okra, pears, plums, rice, sugarcane, taro, tea, and yams.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Tropical Pacific Region: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Fiji, French Polynesia, Kiribati, New Caledonia, Samoa, Solomon Islands, and Vanuatu.</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coconuts, melons, and taro.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Australia and New Zealand: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Australia and New Zealand.</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