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Gliederung und Zeitplan</w:t>
      </w:r>
      <w:r>
        <w:br/>
      </w:r>
      <w:r>
        <w:t xml:space="preserve">Stand: 22. April 2026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Mehrkriterien-Entscheidungsmodell zur Auswahl eines KPI-Hub-Integrationsansatzes in einer fragmentierten Enterprise-Systemlandschaft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Verfasser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Haakon Bessert (Matrikelnr. 3005149)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Praxispartner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SE — Janine Steidelmüller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Betreuer DHSN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Prof. Dr.-Ing. Jürgen Sachse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Abgabe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 Juli 2026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Gliederung</w:t>
      </w:r>
    </w:p>
    <w:p>
      <w:pPr>
        <w:pStyle w:val="BodyText"/>
      </w:pPr>
      <w:r>
        <w:t xml:space="preserve">Die Arbeit umfasst 10 Kapitel auf 62 Seiten. Der detaillierte Aufbau ist nachfolgend dargestellt.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Kapitel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 und Stand der Forschung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Methodik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 und Systemlandschaft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Anforderungsanalyse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Lösungsraum und Architektur-/Tooloptionen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Entscheidungs- und Bewertungsmodell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MVP: Design, Umsetzung und Validierung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Ergebnisse und Diskussion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Fazit und 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Gesamt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</w:t>
            </w:r>
          </w:p>
        </w:tc>
      </w:tr>
    </w:tbl>
    <w:p>
      <w:pPr>
        <w:pStyle w:val="BodyText"/>
      </w:pPr>
      <w:r>
        <w:rPr>
          <w:b/>
          <w:bCs/>
        </w:rPr>
        <w:t xml:space="preserve">Detaillierte Untergliederung</w:t>
      </w:r>
    </w:p>
    <w:p>
      <w:pPr>
        <w:pStyle w:val="BodyText"/>
      </w:pPr>
      <w:r>
        <w:t xml:space="preserve">@L</w:t>
      </w:r>
      <w:r>
        <w:t xml:space="preserve">7.5cm</w:t>
      </w:r>
      <w:r>
        <w:t xml:space="preserve"> </w:t>
      </w:r>
      <w:r>
        <w:t xml:space="preserve">L</w:t>
      </w:r>
      <w:r>
        <w:t xml:space="preserve">8cm</w:t>
      </w:r>
      <w:r>
        <w:t xml:space="preserve">@</w:t>
      </w:r>
      <w:r>
        <w:t xml:space="preserve"> </w:t>
      </w:r>
      <w:r>
        <w:rPr>
          <w:b/>
          <w:bCs/>
        </w:rPr>
        <w:t xml:space="preserve">1Einleitung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6Lösungsraum und Architektur-/Tooloptionen</w:t>
      </w:r>
      <w:r>
        <w:br/>
      </w:r>
      <w:r>
        <w:t xml:space="preserve">1.1Ausgangssituation und Problemstellung</w:t>
      </w:r>
      <w:r>
        <w:t xml:space="preserve"> </w:t>
      </w:r>
      <w:r>
        <w:t xml:space="preserve">&amp;</w:t>
      </w:r>
      <w:r>
        <w:t xml:space="preserve"> </w:t>
      </w:r>
      <w:r>
        <w:t xml:space="preserve">6.1Identifikation relevanter Lösungsansätze</w:t>
      </w:r>
      <w:r>
        <w:br/>
      </w:r>
      <w:r>
        <w:t xml:space="preserve">1.2Lösungsrelevanz und Motivation</w:t>
      </w:r>
      <w:r>
        <w:t xml:space="preserve"> </w:t>
      </w:r>
      <w:r>
        <w:t xml:space="preserve">&amp;</w:t>
      </w:r>
      <w:r>
        <w:t xml:space="preserve"> </w:t>
      </w:r>
      <w:r>
        <w:t xml:space="preserve">6.2Portal-/Dashboard-Föderation (Embedding)</w:t>
      </w:r>
      <w:r>
        <w:br/>
      </w:r>
      <w:r>
        <w:t xml:space="preserve">1.3Einordnung in die Wirtschaftsinformatik</w:t>
      </w:r>
      <w:r>
        <w:t xml:space="preserve"> </w:t>
      </w:r>
      <w:r>
        <w:t xml:space="preserve">&amp;</w:t>
      </w:r>
      <w:r>
        <w:t xml:space="preserve"> </w:t>
      </w:r>
      <w:r>
        <w:t xml:space="preserve">6.3Zentrale BI-Aggregation</w:t>
      </w:r>
      <w:r>
        <w:br/>
      </w:r>
      <w:r>
        <w:t xml:space="preserve">1.4Zielsetzung und Forschungsfrage</w:t>
      </w:r>
      <w:r>
        <w:t xml:space="preserve"> </w:t>
      </w:r>
      <w:r>
        <w:t xml:space="preserve">&amp;</w:t>
      </w:r>
      <w:r>
        <w:t xml:space="preserve"> </w:t>
      </w:r>
      <w:r>
        <w:t xml:space="preserve">6.4Low-Code / No-Code Plattformen</w:t>
      </w:r>
      <w:r>
        <w:br/>
      </w:r>
      <w:r>
        <w:t xml:space="preserve">1.5Aufbau der Arbeit</w:t>
      </w:r>
      <w:r>
        <w:t xml:space="preserve"> </w:t>
      </w:r>
      <w:r>
        <w:t xml:space="preserve">&amp;</w:t>
      </w:r>
      <w:r>
        <w:t xml:space="preserve"> </w:t>
      </w:r>
      <w:r>
        <w:t xml:space="preserve">6.5Kundenspezifische Webanwendung</w:t>
      </w:r>
      <w:r>
        <w:br/>
      </w:r>
      <w:r>
        <w:t xml:space="preserve">&amp;</w:t>
      </w:r>
      <w:r>
        <w:t xml:space="preserve"> </w:t>
      </w:r>
      <w:r>
        <w:t xml:space="preserve">6.6Referenzprojekte bei SAP</w:t>
      </w:r>
      <w:r>
        <w:br/>
      </w:r>
      <w:r>
        <w:rPr>
          <w:b/>
          <w:bCs/>
        </w:rPr>
        <w:t xml:space="preserve">2Grundlagen und Stand der Forschung</w:t>
      </w:r>
      <w:r>
        <w:t xml:space="preserve"> </w:t>
      </w:r>
      <w:r>
        <w:t xml:space="preserve">&amp;</w:t>
      </w:r>
      <w:r>
        <w:t xml:space="preserve"> </w:t>
      </w:r>
      <w:r>
        <w:t xml:space="preserve">6.7Vergleichende Übersicht und Machbarkeitseinschätzung</w:t>
      </w:r>
      <w:r>
        <w:br/>
      </w:r>
      <w:r>
        <w:t xml:space="preserve">2.1KPI-Management und Business Intelligence</w:t>
      </w:r>
      <w:r>
        <w:t xml:space="preserve"> </w:t>
      </w:r>
      <w:r>
        <w:t xml:space="preserve">&amp;</w:t>
      </w:r>
      <w:r>
        <w:br/>
      </w:r>
      <w:r>
        <w:t xml:space="preserve">2.2Enterprise-Systemintegration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7Entscheidungs- und Bewertungsmodell</w:t>
      </w:r>
      <w:r>
        <w:br/>
      </w:r>
      <w:r>
        <w:t xml:space="preserve">2.3Data Governance und Zugriffskontrolle</w:t>
      </w:r>
      <w:r>
        <w:t xml:space="preserve"> </w:t>
      </w:r>
      <w:r>
        <w:t xml:space="preserve">&amp;</w:t>
      </w:r>
      <w:r>
        <w:t xml:space="preserve"> </w:t>
      </w:r>
      <w:r>
        <w:t xml:space="preserve">7.1Wahl der Bewertungsmethodik</w:t>
      </w:r>
      <w:r>
        <w:br/>
      </w:r>
      <w:r>
        <w:t xml:space="preserve">2.4Entscheidungsmethoden im Software Engineering</w:t>
      </w:r>
      <w:r>
        <w:t xml:space="preserve"> </w:t>
      </w:r>
      <w:r>
        <w:t xml:space="preserve">&amp;</w:t>
      </w:r>
      <w:r>
        <w:t xml:space="preserve"> </w:t>
      </w:r>
      <w:r>
        <w:t xml:space="preserve">7.2Aufbau des Scoring-Modells</w:t>
      </w:r>
      <w:r>
        <w:br/>
      </w:r>
      <w:r>
        <w:t xml:space="preserve">2.5Defizite bestehender Ansätze</w:t>
      </w:r>
      <w:r>
        <w:t xml:space="preserve"> </w:t>
      </w:r>
      <w:r>
        <w:t xml:space="preserve">&amp;</w:t>
      </w:r>
      <w:r>
        <w:t xml:space="preserve"> </w:t>
      </w:r>
      <w:r>
        <w:t xml:space="preserve">7.3Bewertung der Lösungsoptionen</w:t>
      </w:r>
      <w:r>
        <w:br/>
      </w:r>
      <w:r>
        <w:t xml:space="preserve">&amp;</w:t>
      </w:r>
      <w:r>
        <w:t xml:space="preserve"> </w:t>
      </w:r>
      <w:r>
        <w:t xml:space="preserve">7.4Ergebnis und Empfehlung</w:t>
      </w:r>
      <w:r>
        <w:br/>
      </w:r>
      <w:r>
        <w:rPr>
          <w:b/>
          <w:bCs/>
        </w:rPr>
        <w:t xml:space="preserve">3Methodik</w:t>
      </w:r>
      <w:r>
        <w:t xml:space="preserve"> </w:t>
      </w:r>
      <w:r>
        <w:t xml:space="preserve">&amp;</w:t>
      </w:r>
      <w:r>
        <w:t xml:space="preserve"> </w:t>
      </w:r>
      <w:r>
        <w:t xml:space="preserve">7.5Sensitivitätsanalyse</w:t>
      </w:r>
      <w:r>
        <w:br/>
      </w:r>
      <w:r>
        <w:t xml:space="preserve">3.1Forschungsansatz (Design Science Research)</w:t>
      </w:r>
      <w:r>
        <w:t xml:space="preserve"> </w:t>
      </w:r>
      <w:r>
        <w:t xml:space="preserve">&amp;</w:t>
      </w:r>
      <w:r>
        <w:br/>
      </w:r>
      <w:r>
        <w:t xml:space="preserve">3.2Literaturrecherche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8MVP: Design, Umsetzung und Validierung</w:t>
      </w:r>
      <w:r>
        <w:br/>
      </w:r>
      <w:r>
        <w:t xml:space="preserve">3.3Ergebniserwartung</w:t>
      </w:r>
      <w:r>
        <w:t xml:space="preserve"> </w:t>
      </w:r>
      <w:r>
        <w:t xml:space="preserve">&amp;</w:t>
      </w:r>
      <w:r>
        <w:t xml:space="preserve"> </w:t>
      </w:r>
      <w:r>
        <w:t xml:space="preserve">8.1MVP-Zielsetzung und Scope</w:t>
      </w:r>
      <w:r>
        <w:br/>
      </w:r>
      <w:r>
        <w:t xml:space="preserve">3.4Vorgehen im Überblick</w:t>
      </w:r>
      <w:r>
        <w:t xml:space="preserve"> </w:t>
      </w:r>
      <w:r>
        <w:t xml:space="preserve">&amp;</w:t>
      </w:r>
      <w:r>
        <w:t xml:space="preserve"> </w:t>
      </w:r>
      <w:r>
        <w:t xml:space="preserve">8.2Architektur und Design</w:t>
      </w:r>
      <w:r>
        <w:br/>
      </w:r>
      <w:r>
        <w:t xml:space="preserve">&amp;</w:t>
      </w:r>
      <w:r>
        <w:t xml:space="preserve"> </w:t>
      </w:r>
      <w:r>
        <w:t xml:space="preserve">8.3Umsetzung</w:t>
      </w:r>
      <w:r>
        <w:br/>
      </w:r>
      <w:r>
        <w:rPr>
          <w:b/>
          <w:bCs/>
        </w:rPr>
        <w:t xml:space="preserve">4Ausgangssituation und Systemlandschaft</w:t>
      </w:r>
      <w:r>
        <w:t xml:space="preserve"> </w:t>
      </w:r>
      <w:r>
        <w:t xml:space="preserve">&amp;</w:t>
      </w:r>
      <w:r>
        <w:t xml:space="preserve"> </w:t>
      </w:r>
      <w:r>
        <w:t xml:space="preserve">8.4Validierung</w:t>
      </w:r>
      <w:r>
        <w:br/>
      </w:r>
      <w:r>
        <w:t xml:space="preserve">4.1Organisatorischer Kontext</w:t>
      </w:r>
      <w:r>
        <w:t xml:space="preserve"> </w:t>
      </w:r>
      <w:r>
        <w:t xml:space="preserve">&amp;</w:t>
      </w:r>
      <w:r>
        <w:br/>
      </w:r>
      <w:r>
        <w:t xml:space="preserve">4.2Bestehende Systemlandschaft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9Ergebnisse und Diskussion</w:t>
      </w:r>
      <w:r>
        <w:br/>
      </w:r>
      <w:r>
        <w:t xml:space="preserve">4.3Ist-Zustand der KPI-Versorgung</w:t>
      </w:r>
      <w:r>
        <w:t xml:space="preserve"> </w:t>
      </w:r>
      <w:r>
        <w:t xml:space="preserve">&amp;</w:t>
      </w:r>
      <w:r>
        <w:t xml:space="preserve"> </w:t>
      </w:r>
      <w:r>
        <w:t xml:space="preserve">9.1Ergebnisse der Bewertung</w:t>
      </w:r>
      <w:r>
        <w:br/>
      </w:r>
      <w:r>
        <w:t xml:space="preserve">4.4Datenbereitstellung und Schnittstellenlandschaft</w:t>
      </w:r>
      <w:r>
        <w:t xml:space="preserve"> </w:t>
      </w:r>
      <w:r>
        <w:t xml:space="preserve">&amp;</w:t>
      </w:r>
      <w:r>
        <w:t xml:space="preserve"> </w:t>
      </w:r>
      <w:r>
        <w:t xml:space="preserve">9.2Beantwortung der Forschungsfrage</w:t>
      </w:r>
      <w:r>
        <w:br/>
      </w:r>
      <w:r>
        <w:t xml:space="preserve">4.5Identifizierte Problemfelder</w:t>
      </w:r>
      <w:r>
        <w:t xml:space="preserve"> </w:t>
      </w:r>
      <w:r>
        <w:t xml:space="preserve">&amp;</w:t>
      </w:r>
      <w:r>
        <w:t xml:space="preserve"> </w:t>
      </w:r>
      <w:r>
        <w:t xml:space="preserve">9.3Kritische Diskussion</w:t>
      </w:r>
      <w:r>
        <w:br/>
      </w:r>
      <w:r>
        <w:t xml:space="preserve">&amp;</w:t>
      </w:r>
      <w:r>
        <w:t xml:space="preserve"> </w:t>
      </w:r>
      <w:r>
        <w:t xml:space="preserve">9.4Vergleich mit Ergebniserwartung</w:t>
      </w:r>
      <w:r>
        <w:br/>
      </w:r>
      <w:r>
        <w:rPr>
          <w:b/>
          <w:bCs/>
        </w:rPr>
        <w:t xml:space="preserve">5Anforderungsanalyse</w:t>
      </w:r>
      <w:r>
        <w:t xml:space="preserve"> </w:t>
      </w:r>
      <w:r>
        <w:t xml:space="preserve">&amp;</w:t>
      </w:r>
      <w:r>
        <w:br/>
      </w:r>
      <w:r>
        <w:t xml:space="preserve">5.1Vorgehen bei der Anforderungserhebung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10Fazit und Ausblick</w:t>
      </w:r>
      <w:r>
        <w:br/>
      </w:r>
      <w:r>
        <w:t xml:space="preserve">5.2Stakeholder und Use Cases</w:t>
      </w:r>
      <w:r>
        <w:t xml:space="preserve"> </w:t>
      </w:r>
      <w:r>
        <w:t xml:space="preserve">&amp;</w:t>
      </w:r>
      <w:r>
        <w:t xml:space="preserve"> </w:t>
      </w:r>
      <w:r>
        <w:t xml:space="preserve">10.1Fazit</w:t>
      </w:r>
      <w:r>
        <w:br/>
      </w:r>
      <w:r>
        <w:t xml:space="preserve">5.3Funktionale Anforderungen</w:t>
      </w:r>
      <w:r>
        <w:t xml:space="preserve"> </w:t>
      </w:r>
      <w:r>
        <w:t xml:space="preserve">&amp;</w:t>
      </w:r>
      <w:r>
        <w:t xml:space="preserve"> </w:t>
      </w:r>
      <w:r>
        <w:t xml:space="preserve">10.2Beitrag der Arbeit</w:t>
      </w:r>
      <w:r>
        <w:br/>
      </w:r>
      <w:r>
        <w:t xml:space="preserve">5.4Nicht-funktionale Anforderungen</w:t>
      </w:r>
      <w:r>
        <w:t xml:space="preserve"> </w:t>
      </w:r>
      <w:r>
        <w:t xml:space="preserve">&amp;</w:t>
      </w:r>
      <w:r>
        <w:t xml:space="preserve"> </w:t>
      </w:r>
      <w:r>
        <w:t xml:space="preserve">10.3Ausblick</w:t>
      </w:r>
      <w:r>
        <w:br/>
      </w:r>
      <w:r>
        <w:t xml:space="preserve">5.5Priorisierung der Anforderungen</w:t>
      </w:r>
      <w:r>
        <w:t xml:space="preserve"> </w:t>
      </w:r>
      <w:r>
        <w:t xml:space="preserve">&amp;</w:t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Roter Faden</w:t>
      </w:r>
    </w:p>
    <w:p>
      <w:pPr>
        <w:pStyle w:val="BodyText"/>
      </w:pPr>
      <w:r>
        <w:t xml:space="preserve">Die Kapitelstruktur folgt dem DSR-Prozessmodell nach Peffers et al. (2007) — von der Problemdefinition über die Artefaktkonstruktion bis zur Evaluation:</w:t>
      </w:r>
    </w:p>
    <w:p>
      <w:pPr>
        <w:pStyle w:val="BodyText"/>
      </w:pPr>
      <w:r>
        <w:t xml:space="preserve">Kap. 1–4 (Relevance Cycle) nach Kap. 5–7 (Rigor Cycle) nach Kap. 8–9 (Artefakt-Evaluation) nach Kap. 10 (Fazit). Details siehe beigefügtes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Strukturelle Entscheidungen</w:t>
      </w:r>
    </w:p>
    <w:p>
      <w:pPr>
        <w:pStyle w:val="BodyText"/>
      </w:pPr>
      <w:r>
        <w:t xml:space="preserve">@L</w:t>
      </w:r>
      <w:r>
        <w:t xml:space="preserve">5.5cm</w:t>
      </w:r>
      <w:r>
        <w:t xml:space="preserve"> </w:t>
      </w:r>
      <w:r>
        <w:t xml:space="preserve">L</w:t>
      </w:r>
      <w:r>
        <w:t xml:space="preserve">9.5cm</w:t>
      </w:r>
      <w:r>
        <w:t xml:space="preserve">@</w:t>
      </w:r>
      <w:r>
        <w:t xml:space="preserve"> </w:t>
      </w:r>
      <w:r>
        <w:rPr>
          <w:b/>
          <w:bCs/>
        </w:rPr>
        <w:t xml:space="preserve">Entscheidung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Begründung</w:t>
      </w:r>
      <w:r>
        <w:br/>
      </w:r>
      <w:r>
        <w:t xml:space="preserve">DSR als Methodik &amp; Zwei Artefakte im Zentrum: Scoring-Modell + MVP</w:t>
      </w:r>
      <w:r>
        <w:br/>
      </w:r>
      <w:r>
        <w:t xml:space="preserve">Kap. 2.5 Entscheidungsmethoden im Software Engineering &amp; Theoretische Basis für Kap. 7 — Methodenwahl (AHP, Nutzwertanalyse etc.) wird hier fundiert</w:t>
      </w:r>
      <w:r>
        <w:br/>
      </w:r>
      <w:r>
        <w:t xml:space="preserve">Kap. 4.4 Datenbereitstellung &amp; Janine: explizit abzudeckendes Thema</w:t>
      </w:r>
      <w:r>
        <w:br/>
      </w:r>
      <w:r>
        <w:t xml:space="preserve">Kap. 6.6/6.7 Referenzprojekte + Machbarkeitseinschätzung &amp; Janines Kernkriterium: Umsetzbarkeit als Vorfilter vor dem Scoring</w:t>
      </w:r>
      <w:r>
        <w:br/>
      </w:r>
      <w:r>
        <w:t xml:space="preserve">Kap. 7.1 Wahl der Bewertungsmethodik &amp; Sachse: Warum dieses Bewertungsverfahren? — explizit begründen</w:t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Zeitplan</w:t>
      </w:r>
    </w:p>
    <w:p>
      <w:pPr>
        <w:pStyle w:val="BodyText"/>
      </w:pPr>
      <w:r>
        <w:t xml:space="preserve">Das Schreiben der Kapitel läuft</w:t>
      </w:r>
      <w:r>
        <w:t xml:space="preserve"> </w:t>
      </w:r>
      <w:r>
        <w:rPr>
          <w:b/>
          <w:bCs/>
        </w:rPr>
        <w:t xml:space="preserve">parallel zu jeder Phase</w:t>
      </w:r>
      <w:r>
        <w:t xml:space="preserve"> </w:t>
      </w:r>
      <w:r>
        <w:t xml:space="preserve">— nicht erst am Ende.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Zeitraum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Schwerpunkt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Parallel schreiben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 Apr – 7. Mai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Onboarding, Systemlandschaft, Stakeholder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Kap. 1, 3 + Literatur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Anforderungen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 Mai – 24. Mai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Interviews, Requirements erheben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Kap. 2,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Analyse &amp; Modell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 Mai – 14. 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Lösungsraum, Scoring-Modell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Kap. 5, 6,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 Jun – 30. 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umsetzen und validieren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Kap. 8, 9,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Jul – 9. 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Korrekturen, Feinschliff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Abgabe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10. Juli 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2026-04-21T14:22:12Z</dcterms:created>
  <dcterms:modified xsi:type="dcterms:W3CDTF">2026-04-21T14:22:12Z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