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left"/>
      </w:pPr>
      <w:r>
        <w:rPr>
          <w:rFonts w:ascii="Segoe UI" w:hAnsi="Segoe UI"/>
          <w:b/>
          <w:color w:val="009640"/>
          <w:sz w:val="52"/>
        </w:rPr>
        <w:t>SOFTWARE REQUIREMENTS SPECIFICATION (SRS)</w:t>
      </w:r>
    </w:p>
    <w:p>
      <w:pPr>
        <w:spacing w:before="0" w:after="360"/>
      </w:pPr>
      <w:r>
        <w:rPr>
          <w:rFonts w:ascii="Segoe UI" w:hAnsi="Segoe UI"/>
          <w:color w:val="475569"/>
          <w:sz w:val="26"/>
        </w:rPr>
        <w:t>WasrikAgent AI: Autonomous Multi-Agent Web Intelligence Platform for Corporate Compliance &amp; JKN Premium Risk Detection</w:t>
        <w:br/>
        <w:t>Cetak Biru Arsitektur &amp; Spesifikasi Kebutuhan Sistem Terperinci untuk Tim Pengembang Software (Frontend, Backend, AI &amp; QA)</w:t>
      </w:r>
    </w:p>
    <w:tbl>
      <w:tblPr>
        <w:tblW w:type="auto" w:w="0"/>
        <w:jc w:val="center"/>
        <w:tblLayout w:type="fixed"/>
        <w:tblLook w:firstColumn="1" w:firstRow="1" w:lastColumn="0" w:lastRow="0" w:noHBand="0" w:noVBand="1" w:val="04A0"/>
      </w:tblPr>
      <w:tblGrid>
        <w:gridCol w:w="9936"/>
      </w:tblGrid>
      <w:tr>
        <w:tc>
          <w:tcPr>
            <w:tcW w:type="dxa" w:w="9792"/>
            <w:shd w:fill="F0FDF4"/>
            <w:tcMar>
              <w:top w:w="140" w:type="dxa"/>
              <w:bottom w:w="140" w:type="dxa"/>
              <w:left w:w="180" w:type="dxa"/>
              <w:right w:w="180" w:type="dxa"/>
            </w:tcMar>
            <w:tcBorders>
              <w:left w:val="single" w:sz="24" w:space="0" w:color="009640"/>
              <w:top w:val="none"/>
              <w:right w:val="none"/>
              <w:bottom w:val="none"/>
            </w:tcBorders>
          </w:tcPr>
          <w:p>
            <w:pPr>
              <w:spacing w:before="40" w:after="80"/>
            </w:pPr>
            <w:r>
              <w:rPr>
                <w:rFonts w:ascii="Segoe UI" w:hAnsi="Segoe UI"/>
                <w:b/>
                <w:color w:val="006E2D"/>
                <w:sz w:val="19"/>
              </w:rPr>
              <w:t>📌 PETUNJUK PENGGUNAAN BLUEPRINT PENGEMBANGAN</w:t>
              <w:br/>
            </w:r>
            <w:r>
              <w:rPr>
                <w:rFonts w:ascii="Segoe UI" w:hAnsi="Segoe UI"/>
                <w:color w:val="334155"/>
                <w:sz w:val="18"/>
              </w:rPr>
              <w:t>Dokumen Spesifikasi Kebutuhan Perangkat Lunak (SRS) ini dirancang sebagai panduan kerja utama (technical blueprint) bagi seluruh anggota tim pengembang. Dokumen ini mendefinisikan arsitektur multi-agent, logika bisnis Wasrik, skema basis data PostgreSQL/pgvector, spesifikasi API RESTful/WebSocket, antarmuka UI/UX Dual-Pane HITL Workbench, serta skenario pengujian BDD Gherkin secara mendalam dan siap koding.</w:t>
            </w:r>
          </w:p>
        </w:tc>
      </w:tr>
    </w:tbl>
    <w:p>
      <w:pPr>
        <w:spacing w:before="0" w:after="80"/>
      </w:pPr>
    </w:p>
    <w:p>
      <w:pPr>
        <w:pStyle w:val="Heading2"/>
        <w:keepNext/>
        <w:spacing w:before="280" w:after="120"/>
      </w:pPr>
      <w:r>
        <w:rPr>
          <w:rFonts w:ascii="Segoe UI" w:hAnsi="Segoe UI"/>
          <w:b/>
          <w:color w:val="1E293B"/>
          <w:sz w:val="26"/>
        </w:rPr>
        <w:t>Kontrol Dokumen &amp; Riwayat Revisi</w:t>
      </w:r>
    </w:p>
    <w:tbl>
      <w:tblPr>
        <w:tblW w:type="auto" w:w="0"/>
        <w:tblLayout w:type="fixed"/>
        <w:tblLook w:firstColumn="1" w:firstRow="1" w:lastColumn="0" w:lastRow="0" w:noHBand="0" w:noVBand="1" w:val="04A0"/>
        <w:jc w:val="center"/>
        <w:tblBorders>
          <w:top w:val="single" w:sz="4" w:space="0" w:color="CBD5E1"/>
          <w:left w:val="none"/>
          <w:bottom w:val="single" w:sz="4" w:space="0" w:color="CBD5E1"/>
          <w:right w:val="none"/>
          <w:insideH w:val="single" w:sz="4" w:space="0" w:color="CBD5E1"/>
          <w:insideV w:val="none"/>
        </w:tblBorders>
      </w:tblPr>
      <w:tblGrid>
        <w:gridCol w:w="2484"/>
        <w:gridCol w:w="2484"/>
        <w:gridCol w:w="2484"/>
        <w:gridCol w:w="2484"/>
      </w:tblGrid>
      <w:tr>
        <w:tc>
          <w:tcPr>
            <w:tcW w:type="dxa" w:w="2160"/>
            <w:shd w:fill="009640"/>
            <w:tcMar>
              <w:top w:w="100" w:type="dxa"/>
              <w:bottom w:w="100" w:type="dxa"/>
              <w:left w:w="120" w:type="dxa"/>
              <w:right w:w="120" w:type="dxa"/>
            </w:tcMar>
          </w:tcPr>
          <w:p>
            <w:pPr>
              <w:spacing w:before="0" w:after="0"/>
              <w:jc w:val="left"/>
            </w:pPr>
            <w:r>
              <w:rPr>
                <w:rFonts w:ascii="Segoe UI" w:hAnsi="Segoe UI"/>
                <w:b/>
                <w:color w:val="FFFFFF"/>
                <w:sz w:val="17"/>
              </w:rPr>
              <w:t>Versi</w:t>
            </w:r>
          </w:p>
        </w:tc>
        <w:tc>
          <w:tcPr>
            <w:tcW w:type="dxa" w:w="2160"/>
            <w:shd w:fill="009640"/>
            <w:tcMar>
              <w:top w:w="100" w:type="dxa"/>
              <w:bottom w:w="100" w:type="dxa"/>
              <w:left w:w="120" w:type="dxa"/>
              <w:right w:w="120" w:type="dxa"/>
            </w:tcMar>
          </w:tcPr>
          <w:p>
            <w:pPr>
              <w:spacing w:before="0" w:after="0"/>
              <w:jc w:val="left"/>
            </w:pPr>
            <w:r>
              <w:rPr>
                <w:rFonts w:ascii="Segoe UI" w:hAnsi="Segoe UI"/>
                <w:b/>
                <w:color w:val="FFFFFF"/>
                <w:sz w:val="17"/>
              </w:rPr>
              <w:t>Tanggal</w:t>
            </w:r>
          </w:p>
        </w:tc>
        <w:tc>
          <w:tcPr>
            <w:tcW w:type="dxa" w:w="2160"/>
            <w:shd w:fill="009640"/>
            <w:tcMar>
              <w:top w:w="100" w:type="dxa"/>
              <w:bottom w:w="100" w:type="dxa"/>
              <w:left w:w="120" w:type="dxa"/>
              <w:right w:w="120" w:type="dxa"/>
            </w:tcMar>
          </w:tcPr>
          <w:p>
            <w:pPr>
              <w:spacing w:before="0" w:after="0"/>
              <w:jc w:val="left"/>
            </w:pPr>
            <w:r>
              <w:rPr>
                <w:rFonts w:ascii="Segoe UI" w:hAnsi="Segoe UI"/>
                <w:b/>
                <w:color w:val="FFFFFF"/>
                <w:sz w:val="17"/>
              </w:rPr>
              <w:t>Penulis / Peran</w:t>
            </w:r>
          </w:p>
        </w:tc>
        <w:tc>
          <w:tcPr>
            <w:tcW w:type="dxa" w:w="3312"/>
            <w:shd w:fill="009640"/>
            <w:tcMar>
              <w:top w:w="100" w:type="dxa"/>
              <w:bottom w:w="100" w:type="dxa"/>
              <w:left w:w="120" w:type="dxa"/>
              <w:right w:w="120" w:type="dxa"/>
            </w:tcMar>
          </w:tcPr>
          <w:p>
            <w:pPr>
              <w:spacing w:before="0" w:after="0"/>
              <w:jc w:val="left"/>
            </w:pPr>
            <w:r>
              <w:rPr>
                <w:rFonts w:ascii="Segoe UI" w:hAnsi="Segoe UI"/>
                <w:b/>
                <w:color w:val="FFFFFF"/>
                <w:sz w:val="17"/>
              </w:rPr>
              <w:t>Status / Catatan</w:t>
            </w:r>
          </w:p>
        </w:tc>
      </w:tr>
      <w:tr>
        <w:tc>
          <w:tcPr>
            <w:tcW w:type="dxa" w:w="2160"/>
            <w:shd w:fill="FFFFFF"/>
            <w:tcMar>
              <w:top w:w="80" w:type="dxa"/>
              <w:bottom w:w="80" w:type="dxa"/>
              <w:left w:w="120" w:type="dxa"/>
              <w:right w:w="120" w:type="dxa"/>
            </w:tcMar>
          </w:tcPr>
          <w:p>
            <w:pPr>
              <w:spacing w:before="0" w:after="0" w:line="264" w:lineRule="auto"/>
            </w:pPr>
            <w:r>
              <w:rPr>
                <w:rFonts w:ascii="Segoe UI" w:hAnsi="Segoe UI"/>
                <w:color w:val="334155"/>
                <w:sz w:val="16"/>
              </w:rPr>
              <w:t>v0.1Draft</w:t>
            </w:r>
          </w:p>
        </w:tc>
        <w:tc>
          <w:tcPr>
            <w:tcW w:type="dxa" w:w="2160"/>
            <w:shd w:fill="FFFFFF"/>
            <w:tcMar>
              <w:top w:w="80" w:type="dxa"/>
              <w:bottom w:w="80" w:type="dxa"/>
              <w:left w:w="120" w:type="dxa"/>
              <w:right w:w="120" w:type="dxa"/>
            </w:tcMar>
          </w:tcPr>
          <w:p>
            <w:pPr>
              <w:spacing w:before="0" w:after="0" w:line="264" w:lineRule="auto"/>
            </w:pPr>
            <w:r>
              <w:rPr>
                <w:rFonts w:ascii="Segoe UI" w:hAnsi="Segoe UI"/>
                <w:color w:val="334155"/>
                <w:sz w:val="16"/>
              </w:rPr>
              <w:t>08 Oktober 2026</w:t>
            </w:r>
          </w:p>
        </w:tc>
        <w:tc>
          <w:tcPr>
            <w:tcW w:type="dxa" w:w="2160"/>
            <w:shd w:fill="FFFFFF"/>
            <w:tcMar>
              <w:top w:w="80" w:type="dxa"/>
              <w:bottom w:w="80" w:type="dxa"/>
              <w:left w:w="120" w:type="dxa"/>
              <w:right w:w="120" w:type="dxa"/>
            </w:tcMar>
          </w:tcPr>
          <w:p>
            <w:pPr>
              <w:spacing w:before="0" w:after="0" w:line="264" w:lineRule="auto"/>
            </w:pPr>
            <w:r>
              <w:rPr>
                <w:rFonts w:ascii="Segoe UI" w:hAnsi="Segoe UI"/>
                <w:color w:val="334155"/>
                <w:sz w:val="16"/>
              </w:rPr>
              <w:t>AI Solution Architect</w:t>
            </w:r>
          </w:p>
        </w:tc>
        <w:tc>
          <w:tcPr>
            <w:tcW w:type="dxa" w:w="3312"/>
            <w:shd w:fill="FFFFFF"/>
            <w:tcMar>
              <w:top w:w="80" w:type="dxa"/>
              <w:bottom w:w="80" w:type="dxa"/>
              <w:left w:w="120" w:type="dxa"/>
              <w:right w:w="120" w:type="dxa"/>
            </w:tcMar>
          </w:tcPr>
          <w:p>
            <w:pPr>
              <w:spacing w:before="0" w:after="0" w:line="264" w:lineRule="auto"/>
            </w:pPr>
            <w:r>
              <w:rPr>
                <w:rFonts w:ascii="Segoe UI" w:hAnsi="Segoe UI"/>
                <w:color w:val="334155"/>
                <w:sz w:val="16"/>
              </w:rPr>
              <w:t>Inisiasi Konsep Arsitektur &amp; Multi-Agent Engine</w:t>
            </w:r>
          </w:p>
        </w:tc>
      </w:tr>
      <w:tr>
        <w:tc>
          <w:tcPr>
            <w:tcW w:type="dxa" w:w="2160"/>
            <w:shd w:fill="F8FAFC"/>
            <w:tcMar>
              <w:top w:w="80" w:type="dxa"/>
              <w:bottom w:w="80" w:type="dxa"/>
              <w:left w:w="120" w:type="dxa"/>
              <w:right w:w="120" w:type="dxa"/>
            </w:tcMar>
          </w:tcPr>
          <w:p>
            <w:pPr>
              <w:spacing w:before="0" w:after="0" w:line="264" w:lineRule="auto"/>
            </w:pPr>
            <w:r>
              <w:rPr>
                <w:rFonts w:ascii="Segoe UI" w:hAnsi="Segoe UI"/>
                <w:color w:val="334155"/>
                <w:sz w:val="16"/>
              </w:rPr>
              <w:t>v0.5Review</w:t>
            </w:r>
          </w:p>
        </w:tc>
        <w:tc>
          <w:tcPr>
            <w:tcW w:type="dxa" w:w="2160"/>
            <w:shd w:fill="F8FAFC"/>
            <w:tcMar>
              <w:top w:w="80" w:type="dxa"/>
              <w:bottom w:w="80" w:type="dxa"/>
              <w:left w:w="120" w:type="dxa"/>
              <w:right w:w="120" w:type="dxa"/>
            </w:tcMar>
          </w:tcPr>
          <w:p>
            <w:pPr>
              <w:spacing w:before="0" w:after="0" w:line="264" w:lineRule="auto"/>
            </w:pPr>
            <w:r>
              <w:rPr>
                <w:rFonts w:ascii="Segoe UI" w:hAnsi="Segoe UI"/>
                <w:color w:val="334155"/>
                <w:sz w:val="16"/>
              </w:rPr>
              <w:t>09 Oktober 2026</w:t>
            </w:r>
          </w:p>
        </w:tc>
        <w:tc>
          <w:tcPr>
            <w:tcW w:type="dxa" w:w="2160"/>
            <w:shd w:fill="F8FAFC"/>
            <w:tcMar>
              <w:top w:w="80" w:type="dxa"/>
              <w:bottom w:w="80" w:type="dxa"/>
              <w:left w:w="120" w:type="dxa"/>
              <w:right w:w="120" w:type="dxa"/>
            </w:tcMar>
          </w:tcPr>
          <w:p>
            <w:pPr>
              <w:spacing w:before="0" w:after="0" w:line="264" w:lineRule="auto"/>
            </w:pPr>
            <w:r>
              <w:rPr>
                <w:rFonts w:ascii="Segoe UI" w:hAnsi="Segoe UI"/>
                <w:color w:val="334155"/>
                <w:sz w:val="16"/>
              </w:rPr>
              <w:t>Lead Technical Developer</w:t>
            </w:r>
          </w:p>
        </w:tc>
        <w:tc>
          <w:tcPr>
            <w:tcW w:type="dxa" w:w="3312"/>
            <w:shd w:fill="F8FAFC"/>
            <w:tcMar>
              <w:top w:w="80" w:type="dxa"/>
              <w:bottom w:w="80" w:type="dxa"/>
              <w:left w:w="120" w:type="dxa"/>
              <w:right w:w="120" w:type="dxa"/>
            </w:tcMar>
          </w:tcPr>
          <w:p>
            <w:pPr>
              <w:spacing w:before="0" w:after="0" w:line="264" w:lineRule="auto"/>
            </w:pPr>
            <w:r>
              <w:rPr>
                <w:rFonts w:ascii="Segoe UI" w:hAnsi="Segoe UI"/>
                <w:color w:val="334155"/>
                <w:sz w:val="16"/>
              </w:rPr>
              <w:t>Penambahan API Specs &amp; Database Schema PostgreSQL</w:t>
            </w:r>
          </w:p>
        </w:tc>
      </w:tr>
      <w:tr>
        <w:tc>
          <w:tcPr>
            <w:tcW w:type="dxa" w:w="2160"/>
            <w:shd w:fill="FFFFFF"/>
            <w:tcMar>
              <w:top w:w="80" w:type="dxa"/>
              <w:bottom w:w="80" w:type="dxa"/>
              <w:left w:w="120" w:type="dxa"/>
              <w:right w:w="120" w:type="dxa"/>
            </w:tcMar>
          </w:tcPr>
          <w:p>
            <w:pPr>
              <w:spacing w:before="0" w:after="0" w:line="264" w:lineRule="auto"/>
            </w:pPr>
            <w:r>
              <w:rPr>
                <w:rFonts w:ascii="Segoe UI" w:hAnsi="Segoe UI"/>
                <w:color w:val="334155"/>
                <w:sz w:val="16"/>
              </w:rPr>
              <w:t>v0.8Review</w:t>
            </w:r>
          </w:p>
        </w:tc>
        <w:tc>
          <w:tcPr>
            <w:tcW w:type="dxa" w:w="2160"/>
            <w:shd w:fill="FFFFFF"/>
            <w:tcMar>
              <w:top w:w="80" w:type="dxa"/>
              <w:bottom w:w="80" w:type="dxa"/>
              <w:left w:w="120" w:type="dxa"/>
              <w:right w:w="120" w:type="dxa"/>
            </w:tcMar>
          </w:tcPr>
          <w:p>
            <w:pPr>
              <w:spacing w:before="0" w:after="0" w:line="264" w:lineRule="auto"/>
            </w:pPr>
            <w:r>
              <w:rPr>
                <w:rFonts w:ascii="Segoe UI" w:hAnsi="Segoe UI"/>
                <w:color w:val="334155"/>
                <w:sz w:val="16"/>
              </w:rPr>
              <w:t>09 Oktober 2026</w:t>
            </w:r>
          </w:p>
        </w:tc>
        <w:tc>
          <w:tcPr>
            <w:tcW w:type="dxa" w:w="2160"/>
            <w:shd w:fill="FFFFFF"/>
            <w:tcMar>
              <w:top w:w="80" w:type="dxa"/>
              <w:bottom w:w="80" w:type="dxa"/>
              <w:left w:w="120" w:type="dxa"/>
              <w:right w:w="120" w:type="dxa"/>
            </w:tcMar>
          </w:tcPr>
          <w:p>
            <w:pPr>
              <w:spacing w:before="0" w:after="0" w:line="264" w:lineRule="auto"/>
            </w:pPr>
            <w:r>
              <w:rPr>
                <w:rFonts w:ascii="Segoe UI" w:hAnsi="Segoe UI"/>
                <w:color w:val="334155"/>
                <w:sz w:val="16"/>
              </w:rPr>
              <w:t>Domain Specialist Wasrik</w:t>
            </w:r>
          </w:p>
        </w:tc>
        <w:tc>
          <w:tcPr>
            <w:tcW w:type="dxa" w:w="3312"/>
            <w:shd w:fill="FFFFFF"/>
            <w:tcMar>
              <w:top w:w="80" w:type="dxa"/>
              <w:bottom w:w="80" w:type="dxa"/>
              <w:left w:w="120" w:type="dxa"/>
              <w:right w:w="120" w:type="dxa"/>
            </w:tcMar>
          </w:tcPr>
          <w:p>
            <w:pPr>
              <w:spacing w:before="0" w:after="0" w:line="264" w:lineRule="auto"/>
            </w:pPr>
            <w:r>
              <w:rPr>
                <w:rFonts w:ascii="Segoe UI" w:hAnsi="Segoe UI"/>
                <w:color w:val="334155"/>
                <w:sz w:val="16"/>
              </w:rPr>
              <w:t>Integrasi Human-in-the-Loop &amp; Audit Compliance Rules</w:t>
            </w:r>
          </w:p>
        </w:tc>
      </w:tr>
      <w:tr>
        <w:tc>
          <w:tcPr>
            <w:tcW w:type="dxa" w:w="2160"/>
            <w:shd w:fill="F8FAFC"/>
            <w:tcMar>
              <w:top w:w="80" w:type="dxa"/>
              <w:bottom w:w="80" w:type="dxa"/>
              <w:left w:w="120" w:type="dxa"/>
              <w:right w:w="120" w:type="dxa"/>
            </w:tcMar>
          </w:tcPr>
          <w:p>
            <w:pPr>
              <w:spacing w:before="0" w:after="0" w:line="264" w:lineRule="auto"/>
            </w:pPr>
            <w:r>
              <w:rPr>
                <w:rFonts w:ascii="Segoe UI" w:hAnsi="Segoe UI"/>
                <w:color w:val="334155"/>
                <w:sz w:val="16"/>
              </w:rPr>
              <w:t>v0.9Pre-Release</w:t>
            </w:r>
          </w:p>
        </w:tc>
        <w:tc>
          <w:tcPr>
            <w:tcW w:type="dxa" w:w="2160"/>
            <w:shd w:fill="F8FAFC"/>
            <w:tcMar>
              <w:top w:w="80" w:type="dxa"/>
              <w:bottom w:w="80" w:type="dxa"/>
              <w:left w:w="120" w:type="dxa"/>
              <w:right w:w="120" w:type="dxa"/>
            </w:tcMar>
          </w:tcPr>
          <w:p>
            <w:pPr>
              <w:spacing w:before="0" w:after="0" w:line="264" w:lineRule="auto"/>
            </w:pPr>
            <w:r>
              <w:rPr>
                <w:rFonts w:ascii="Segoe UI" w:hAnsi="Segoe UI"/>
                <w:color w:val="334155"/>
                <w:sz w:val="16"/>
              </w:rPr>
              <w:t>10 Oktober 2026</w:t>
            </w:r>
          </w:p>
        </w:tc>
        <w:tc>
          <w:tcPr>
            <w:tcW w:type="dxa" w:w="2160"/>
            <w:shd w:fill="F8FAFC"/>
            <w:tcMar>
              <w:top w:w="80" w:type="dxa"/>
              <w:bottom w:w="80" w:type="dxa"/>
              <w:left w:w="120" w:type="dxa"/>
              <w:right w:w="120" w:type="dxa"/>
            </w:tcMar>
          </w:tcPr>
          <w:p>
            <w:pPr>
              <w:spacing w:before="0" w:after="0" w:line="264" w:lineRule="auto"/>
            </w:pPr>
            <w:r>
              <w:rPr>
                <w:rFonts w:ascii="Segoe UI" w:hAnsi="Segoe UI"/>
                <w:color w:val="334155"/>
                <w:sz w:val="16"/>
              </w:rPr>
              <w:t>QA &amp; Security Auditor</w:t>
            </w:r>
          </w:p>
        </w:tc>
        <w:tc>
          <w:tcPr>
            <w:tcW w:type="dxa" w:w="3312"/>
            <w:shd w:fill="F8FAFC"/>
            <w:tcMar>
              <w:top w:w="80" w:type="dxa"/>
              <w:bottom w:w="80" w:type="dxa"/>
              <w:left w:w="120" w:type="dxa"/>
              <w:right w:w="120" w:type="dxa"/>
            </w:tcMar>
          </w:tcPr>
          <w:p>
            <w:pPr>
              <w:spacing w:before="0" w:after="0" w:line="264" w:lineRule="auto"/>
            </w:pPr>
            <w:r>
              <w:rPr>
                <w:rFonts w:ascii="Segoe UI" w:hAnsi="Segoe UI"/>
                <w:color w:val="334155"/>
                <w:sz w:val="16"/>
              </w:rPr>
              <w:t>Penambahan BDD User Stories &amp; Standard UU PDP</w:t>
            </w:r>
          </w:p>
        </w:tc>
      </w:tr>
      <w:tr>
        <w:tc>
          <w:tcPr>
            <w:tcW w:type="dxa" w:w="2160"/>
            <w:shd w:fill="FFFFFF"/>
            <w:tcMar>
              <w:top w:w="80" w:type="dxa"/>
              <w:bottom w:w="80" w:type="dxa"/>
              <w:left w:w="120" w:type="dxa"/>
              <w:right w:w="120" w:type="dxa"/>
            </w:tcMar>
          </w:tcPr>
          <w:p>
            <w:pPr>
              <w:spacing w:before="0" w:after="0" w:line="264" w:lineRule="auto"/>
            </w:pPr>
            <w:r>
              <w:rPr>
                <w:rFonts w:ascii="Segoe UI" w:hAnsi="Segoe UI"/>
                <w:color w:val="334155"/>
                <w:sz w:val="16"/>
              </w:rPr>
              <w:t>v1.0Final</w:t>
            </w:r>
          </w:p>
        </w:tc>
        <w:tc>
          <w:tcPr>
            <w:tcW w:type="dxa" w:w="2160"/>
            <w:shd w:fill="FFFFFF"/>
            <w:tcMar>
              <w:top w:w="80" w:type="dxa"/>
              <w:bottom w:w="80" w:type="dxa"/>
              <w:left w:w="120" w:type="dxa"/>
              <w:right w:w="120" w:type="dxa"/>
            </w:tcMar>
          </w:tcPr>
          <w:p>
            <w:pPr>
              <w:spacing w:before="0" w:after="0" w:line="264" w:lineRule="auto"/>
            </w:pPr>
            <w:r>
              <w:rPr>
                <w:rFonts w:ascii="Segoe UI" w:hAnsi="Segoe UI"/>
                <w:color w:val="334155"/>
                <w:sz w:val="16"/>
              </w:rPr>
              <w:t>10 Oktober 2026</w:t>
            </w:r>
          </w:p>
        </w:tc>
        <w:tc>
          <w:tcPr>
            <w:tcW w:type="dxa" w:w="2160"/>
            <w:shd w:fill="FFFFFF"/>
            <w:tcMar>
              <w:top w:w="80" w:type="dxa"/>
              <w:bottom w:w="80" w:type="dxa"/>
              <w:left w:w="120" w:type="dxa"/>
              <w:right w:w="120" w:type="dxa"/>
            </w:tcMar>
          </w:tcPr>
          <w:p>
            <w:pPr>
              <w:spacing w:before="0" w:after="0" w:line="264" w:lineRule="auto"/>
            </w:pPr>
            <w:r>
              <w:rPr>
                <w:rFonts w:ascii="Segoe UI" w:hAnsi="Segoe UI"/>
                <w:color w:val="334155"/>
                <w:sz w:val="16"/>
              </w:rPr>
              <w:t>Technical Lead Grand Final</w:t>
            </w:r>
          </w:p>
        </w:tc>
        <w:tc>
          <w:tcPr>
            <w:tcW w:type="dxa" w:w="3312"/>
            <w:shd w:fill="FFFFFF"/>
            <w:tcMar>
              <w:top w:w="80" w:type="dxa"/>
              <w:bottom w:w="80" w:type="dxa"/>
              <w:left w:w="120" w:type="dxa"/>
              <w:right w:w="120" w:type="dxa"/>
            </w:tcMar>
          </w:tcPr>
          <w:p>
            <w:pPr>
              <w:spacing w:before="0" w:after="0" w:line="264" w:lineRule="auto"/>
            </w:pPr>
            <w:r>
              <w:rPr>
                <w:rFonts w:ascii="Segoe UI" w:hAnsi="Segoe UI"/>
                <w:color w:val="334155"/>
                <w:sz w:val="16"/>
              </w:rPr>
              <w:t>Approved for Production Sprint Development</w:t>
            </w:r>
          </w:p>
        </w:tc>
      </w:tr>
    </w:tbl>
    <w:p>
      <w:pPr>
        <w:pStyle w:val="Heading2"/>
        <w:keepNext/>
        <w:spacing w:before="280" w:after="120"/>
      </w:pPr>
      <w:r>
        <w:rPr>
          <w:rFonts w:ascii="Segoe UI" w:hAnsi="Segoe UI"/>
          <w:b/>
          <w:color w:val="1E293B"/>
          <w:sz w:val="26"/>
        </w:rPr>
        <w:t>Glosarium &amp; Istilah Teknis Operasional</w:t>
      </w:r>
    </w:p>
    <w:tbl>
      <w:tblPr>
        <w:tblW w:type="auto" w:w="0"/>
        <w:tblLayout w:type="fixed"/>
        <w:tblLook w:firstColumn="1" w:firstRow="1" w:lastColumn="0" w:lastRow="0" w:noHBand="0" w:noVBand="1" w:val="04A0"/>
        <w:jc w:val="center"/>
        <w:tblBorders>
          <w:top w:val="single" w:sz="4" w:space="0" w:color="CBD5E1"/>
          <w:left w:val="none"/>
          <w:bottom w:val="single" w:sz="4" w:space="0" w:color="CBD5E1"/>
          <w:right w:val="none"/>
          <w:insideH w:val="single" w:sz="4" w:space="0" w:color="CBD5E1"/>
          <w:insideV w:val="none"/>
        </w:tblBorders>
      </w:tblPr>
      <w:tblGrid>
        <w:gridCol w:w="4968"/>
        <w:gridCol w:w="4968"/>
      </w:tblGrid>
      <w:tr>
        <w:tc>
          <w:tcPr>
            <w:tcW w:type="dxa" w:w="3168"/>
            <w:shd w:fill="009640"/>
            <w:tcMar>
              <w:top w:w="100" w:type="dxa"/>
              <w:bottom w:w="100" w:type="dxa"/>
              <w:left w:w="120" w:type="dxa"/>
              <w:right w:w="120" w:type="dxa"/>
            </w:tcMar>
          </w:tcPr>
          <w:p>
            <w:pPr>
              <w:spacing w:before="0" w:after="0"/>
              <w:jc w:val="left"/>
            </w:pPr>
            <w:r>
              <w:rPr>
                <w:rFonts w:ascii="Segoe UI" w:hAnsi="Segoe UI"/>
                <w:b/>
                <w:color w:val="FFFFFF"/>
                <w:sz w:val="17"/>
              </w:rPr>
              <w:t>Istilah / Singkatan</w:t>
            </w:r>
          </w:p>
        </w:tc>
        <w:tc>
          <w:tcPr>
            <w:tcW w:type="dxa" w:w="6624"/>
            <w:shd w:fill="009640"/>
            <w:tcMar>
              <w:top w:w="100" w:type="dxa"/>
              <w:bottom w:w="100" w:type="dxa"/>
              <w:left w:w="120" w:type="dxa"/>
              <w:right w:w="120" w:type="dxa"/>
            </w:tcMar>
          </w:tcPr>
          <w:p>
            <w:pPr>
              <w:spacing w:before="0" w:after="0"/>
              <w:jc w:val="left"/>
            </w:pPr>
            <w:r>
              <w:rPr>
                <w:rFonts w:ascii="Segoe UI" w:hAnsi="Segoe UI"/>
                <w:b/>
                <w:color w:val="FFFFFF"/>
                <w:sz w:val="17"/>
              </w:rPr>
              <w:t>Definisi Operasional Sistem &amp; Konteks Pengembangan</w:t>
            </w:r>
          </w:p>
        </w:tc>
      </w:tr>
      <w:tr>
        <w:tc>
          <w:tcPr>
            <w:tcW w:type="dxa" w:w="3168"/>
            <w:shd w:fill="FFFFFF"/>
            <w:tcMar>
              <w:top w:w="80" w:type="dxa"/>
              <w:bottom w:w="80" w:type="dxa"/>
              <w:left w:w="120" w:type="dxa"/>
              <w:right w:w="120" w:type="dxa"/>
            </w:tcMar>
          </w:tcPr>
          <w:p>
            <w:pPr>
              <w:spacing w:before="0" w:after="0" w:line="264" w:lineRule="auto"/>
            </w:pPr>
            <w:r>
              <w:rPr>
                <w:rFonts w:ascii="Segoe UI" w:hAnsi="Segoe UI"/>
                <w:color w:val="334155"/>
                <w:sz w:val="16"/>
              </w:rPr>
              <w:t>PDUK</w:t>
            </w:r>
          </w:p>
        </w:tc>
        <w:tc>
          <w:tcPr>
            <w:tcW w:type="dxa" w:w="6624"/>
            <w:shd w:fill="FFFFFF"/>
            <w:tcMar>
              <w:top w:w="80" w:type="dxa"/>
              <w:bottom w:w="80" w:type="dxa"/>
              <w:left w:w="120" w:type="dxa"/>
              <w:right w:w="120" w:type="dxa"/>
            </w:tcMar>
          </w:tcPr>
          <w:p>
            <w:pPr>
              <w:spacing w:before="0" w:after="0" w:line="264" w:lineRule="auto"/>
            </w:pPr>
            <w:r>
              <w:rPr>
                <w:rFonts w:ascii="Segoe UI" w:hAnsi="Segoe UI"/>
                <w:color w:val="334155"/>
                <w:sz w:val="16"/>
              </w:rPr>
              <w:t>Pendaftaran Pekerja Sebagian — Modus kecurangan badan usaha yang menyembunyikan sebagian pekerja aktif dari pendaftaran resmi JKN/BPJS.</w:t>
            </w:r>
          </w:p>
        </w:tc>
      </w:tr>
      <w:tr>
        <w:tc>
          <w:tcPr>
            <w:tcW w:type="dxa" w:w="3168"/>
            <w:shd w:fill="F8FAFC"/>
            <w:tcMar>
              <w:top w:w="80" w:type="dxa"/>
              <w:bottom w:w="80" w:type="dxa"/>
              <w:left w:w="120" w:type="dxa"/>
              <w:right w:w="120" w:type="dxa"/>
            </w:tcMar>
          </w:tcPr>
          <w:p>
            <w:pPr>
              <w:spacing w:before="0" w:after="0" w:line="264" w:lineRule="auto"/>
            </w:pPr>
            <w:r>
              <w:rPr>
                <w:rFonts w:ascii="Segoe UI" w:hAnsi="Segoe UI"/>
                <w:color w:val="334155"/>
                <w:sz w:val="16"/>
              </w:rPr>
              <w:t>Under-Reporting Wage</w:t>
            </w:r>
          </w:p>
        </w:tc>
        <w:tc>
          <w:tcPr>
            <w:tcW w:type="dxa" w:w="6624"/>
            <w:shd w:fill="F8FAFC"/>
            <w:tcMar>
              <w:top w:w="80" w:type="dxa"/>
              <w:bottom w:w="80" w:type="dxa"/>
              <w:left w:w="120" w:type="dxa"/>
              <w:right w:w="120" w:type="dxa"/>
            </w:tcMar>
          </w:tcPr>
          <w:p>
            <w:pPr>
              <w:spacing w:before="0" w:after="0" w:line="264" w:lineRule="auto"/>
            </w:pPr>
            <w:r>
              <w:rPr>
                <w:rFonts w:ascii="Segoe UI" w:hAnsi="Segoe UI"/>
                <w:color w:val="334155"/>
                <w:sz w:val="16"/>
              </w:rPr>
              <w:t>Pelaporan Upah Lebih Rendah — Modus manipulasi laporan gaji pekerja di bawah nilai riil untuk mengecilkan nominal iuran 4% perusahaan.</w:t>
            </w:r>
          </w:p>
        </w:tc>
      </w:tr>
      <w:tr>
        <w:tc>
          <w:tcPr>
            <w:tcW w:type="dxa" w:w="3168"/>
            <w:shd w:fill="FFFFFF"/>
            <w:tcMar>
              <w:top w:w="80" w:type="dxa"/>
              <w:bottom w:w="80" w:type="dxa"/>
              <w:left w:w="120" w:type="dxa"/>
              <w:right w:w="120" w:type="dxa"/>
            </w:tcMar>
          </w:tcPr>
          <w:p>
            <w:pPr>
              <w:spacing w:before="0" w:after="0" w:line="264" w:lineRule="auto"/>
            </w:pPr>
            <w:r>
              <w:rPr>
                <w:rFonts w:ascii="Segoe UI" w:hAnsi="Segoe UI"/>
                <w:color w:val="334155"/>
                <w:sz w:val="16"/>
              </w:rPr>
              <w:t>Wasrik</w:t>
            </w:r>
          </w:p>
        </w:tc>
        <w:tc>
          <w:tcPr>
            <w:tcW w:type="dxa" w:w="6624"/>
            <w:shd w:fill="FFFFFF"/>
            <w:tcMar>
              <w:top w:w="80" w:type="dxa"/>
              <w:bottom w:w="80" w:type="dxa"/>
              <w:left w:w="120" w:type="dxa"/>
              <w:right w:w="120" w:type="dxa"/>
            </w:tcMar>
          </w:tcPr>
          <w:p>
            <w:pPr>
              <w:spacing w:before="0" w:after="0" w:line="264" w:lineRule="auto"/>
            </w:pPr>
            <w:r>
              <w:rPr>
                <w:rFonts w:ascii="Segoe UI" w:hAnsi="Segoe UI"/>
                <w:color w:val="334155"/>
                <w:sz w:val="16"/>
              </w:rPr>
              <w:t>Pengawasan dan Pemeriksaan — Divisi/Unit kerja BPJS Kesehatan &amp; Ketenagakerjaan yang berwenang melakukan audit kepatuhan badan usaha.</w:t>
            </w:r>
          </w:p>
        </w:tc>
      </w:tr>
      <w:tr>
        <w:tc>
          <w:tcPr>
            <w:tcW w:type="dxa" w:w="3168"/>
            <w:shd w:fill="F8FAFC"/>
            <w:tcMar>
              <w:top w:w="80" w:type="dxa"/>
              <w:bottom w:w="80" w:type="dxa"/>
              <w:left w:w="120" w:type="dxa"/>
              <w:right w:w="120" w:type="dxa"/>
            </w:tcMar>
          </w:tcPr>
          <w:p>
            <w:pPr>
              <w:spacing w:before="0" w:after="0" w:line="264" w:lineRule="auto"/>
            </w:pPr>
            <w:r>
              <w:rPr>
                <w:rFonts w:ascii="Segoe UI" w:hAnsi="Segoe UI"/>
                <w:color w:val="334155"/>
                <w:sz w:val="16"/>
              </w:rPr>
              <w:t>PPU</w:t>
            </w:r>
          </w:p>
        </w:tc>
        <w:tc>
          <w:tcPr>
            <w:tcW w:type="dxa" w:w="6624"/>
            <w:shd w:fill="F8FAFC"/>
            <w:tcMar>
              <w:top w:w="80" w:type="dxa"/>
              <w:bottom w:w="80" w:type="dxa"/>
              <w:left w:w="120" w:type="dxa"/>
              <w:right w:w="120" w:type="dxa"/>
            </w:tcMar>
          </w:tcPr>
          <w:p>
            <w:pPr>
              <w:spacing w:before="0" w:after="0" w:line="264" w:lineRule="auto"/>
            </w:pPr>
            <w:r>
              <w:rPr>
                <w:rFonts w:ascii="Segoe UI" w:hAnsi="Segoe UI"/>
                <w:color w:val="334155"/>
                <w:sz w:val="16"/>
              </w:rPr>
              <w:t>Pekerja Penerima Upah — Sektor kepesertaan jaminan sosial formal yang ditanggung bersama oleh pekerja (1%) dan pemberi kerja (4%).</w:t>
            </w:r>
          </w:p>
        </w:tc>
      </w:tr>
      <w:tr>
        <w:tc>
          <w:tcPr>
            <w:tcW w:type="dxa" w:w="3168"/>
            <w:shd w:fill="FFFFFF"/>
            <w:tcMar>
              <w:top w:w="80" w:type="dxa"/>
              <w:bottom w:w="80" w:type="dxa"/>
              <w:left w:w="120" w:type="dxa"/>
              <w:right w:w="120" w:type="dxa"/>
            </w:tcMar>
          </w:tcPr>
          <w:p>
            <w:pPr>
              <w:spacing w:before="0" w:after="0" w:line="264" w:lineRule="auto"/>
            </w:pPr>
            <w:r>
              <w:rPr>
                <w:rFonts w:ascii="Segoe UI" w:hAnsi="Segoe UI"/>
                <w:color w:val="334155"/>
                <w:sz w:val="16"/>
              </w:rPr>
              <w:t>HITL</w:t>
            </w:r>
          </w:p>
        </w:tc>
        <w:tc>
          <w:tcPr>
            <w:tcW w:type="dxa" w:w="6624"/>
            <w:shd w:fill="FFFFFF"/>
            <w:tcMar>
              <w:top w:w="80" w:type="dxa"/>
              <w:bottom w:w="80" w:type="dxa"/>
              <w:left w:w="120" w:type="dxa"/>
              <w:right w:w="120" w:type="dxa"/>
            </w:tcMar>
          </w:tcPr>
          <w:p>
            <w:pPr>
              <w:spacing w:before="0" w:after="0" w:line="264" w:lineRule="auto"/>
            </w:pPr>
            <w:r>
              <w:rPr>
                <w:rFonts w:ascii="Segoe UI" w:hAnsi="Segoe UI"/>
                <w:color w:val="334155"/>
                <w:sz w:val="16"/>
              </w:rPr>
              <w:t>Human-in-the-Loop — Arsitektur sistem yang mewajibkan validasi manusia (Auditor Wasrik) sebelum aksi administratif resmi diterbitkan.</w:t>
            </w:r>
          </w:p>
        </w:tc>
      </w:tr>
      <w:tr>
        <w:tc>
          <w:tcPr>
            <w:tcW w:type="dxa" w:w="3168"/>
            <w:shd w:fill="F8FAFC"/>
            <w:tcMar>
              <w:top w:w="80" w:type="dxa"/>
              <w:bottom w:w="80" w:type="dxa"/>
              <w:left w:w="120" w:type="dxa"/>
              <w:right w:w="120" w:type="dxa"/>
            </w:tcMar>
          </w:tcPr>
          <w:p>
            <w:pPr>
              <w:spacing w:before="0" w:after="0" w:line="264" w:lineRule="auto"/>
            </w:pPr>
            <w:r>
              <w:rPr>
                <w:rFonts w:ascii="Segoe UI" w:hAnsi="Segoe UI"/>
                <w:color w:val="334155"/>
                <w:sz w:val="16"/>
              </w:rPr>
              <w:t>Multi-Agent AI</w:t>
            </w:r>
          </w:p>
        </w:tc>
        <w:tc>
          <w:tcPr>
            <w:tcW w:type="dxa" w:w="6624"/>
            <w:shd w:fill="F8FAFC"/>
            <w:tcMar>
              <w:top w:w="80" w:type="dxa"/>
              <w:bottom w:w="80" w:type="dxa"/>
              <w:left w:w="120" w:type="dxa"/>
              <w:right w:w="120" w:type="dxa"/>
            </w:tcMar>
          </w:tcPr>
          <w:p>
            <w:pPr>
              <w:spacing w:before="0" w:after="0" w:line="264" w:lineRule="auto"/>
            </w:pPr>
            <w:r>
              <w:rPr>
                <w:rFonts w:ascii="Segoe UI" w:hAnsi="Segoe UI"/>
                <w:color w:val="334155"/>
                <w:sz w:val="16"/>
              </w:rPr>
              <w:t>Arsitektur AI terdistribusi di mana beberapa agen LLM/Vision memiliki spesialisasi peran dan berkolaborasi menyelesaikan tugas audit.</w:t>
            </w:r>
          </w:p>
        </w:tc>
      </w:tr>
      <w:tr>
        <w:tc>
          <w:tcPr>
            <w:tcW w:type="dxa" w:w="3168"/>
            <w:shd w:fill="FFFFFF"/>
            <w:tcMar>
              <w:top w:w="80" w:type="dxa"/>
              <w:bottom w:w="80" w:type="dxa"/>
              <w:left w:w="120" w:type="dxa"/>
              <w:right w:w="120" w:type="dxa"/>
            </w:tcMar>
          </w:tcPr>
          <w:p>
            <w:pPr>
              <w:spacing w:before="0" w:after="0" w:line="264" w:lineRule="auto"/>
            </w:pPr>
            <w:r>
              <w:rPr>
                <w:rFonts w:ascii="Segoe UI" w:hAnsi="Segoe UI"/>
                <w:color w:val="334155"/>
                <w:sz w:val="16"/>
              </w:rPr>
              <w:t>XAI / CoT</w:t>
            </w:r>
          </w:p>
        </w:tc>
        <w:tc>
          <w:tcPr>
            <w:tcW w:type="dxa" w:w="6624"/>
            <w:shd w:fill="FFFFFF"/>
            <w:tcMar>
              <w:top w:w="80" w:type="dxa"/>
              <w:bottom w:w="80" w:type="dxa"/>
              <w:left w:w="120" w:type="dxa"/>
              <w:right w:w="120" w:type="dxa"/>
            </w:tcMar>
          </w:tcPr>
          <w:p>
            <w:pPr>
              <w:spacing w:before="0" w:after="0" w:line="264" w:lineRule="auto"/>
            </w:pPr>
            <w:r>
              <w:rPr>
                <w:rFonts w:ascii="Segoe UI" w:hAnsi="Segoe UI"/>
                <w:color w:val="334155"/>
                <w:sz w:val="16"/>
              </w:rPr>
              <w:t>Explainable AI / Chain-of-Thought — Transparansi jejak penalaran langkah-demi-langkah agen AI agar temuan audit dapat dipertanggungjawabkan.</w:t>
            </w:r>
          </w:p>
        </w:tc>
      </w:tr>
      <w:tr>
        <w:tc>
          <w:tcPr>
            <w:tcW w:type="dxa" w:w="3168"/>
            <w:shd w:fill="F8FAFC"/>
            <w:tcMar>
              <w:top w:w="80" w:type="dxa"/>
              <w:bottom w:w="80" w:type="dxa"/>
              <w:left w:w="120" w:type="dxa"/>
              <w:right w:w="120" w:type="dxa"/>
            </w:tcMar>
          </w:tcPr>
          <w:p>
            <w:pPr>
              <w:spacing w:before="0" w:after="0" w:line="264" w:lineRule="auto"/>
            </w:pPr>
            <w:r>
              <w:rPr>
                <w:rFonts w:ascii="Segoe UI" w:hAnsi="Segoe UI"/>
                <w:color w:val="334155"/>
                <w:sz w:val="16"/>
              </w:rPr>
              <w:t>UU PDP</w:t>
            </w:r>
          </w:p>
        </w:tc>
        <w:tc>
          <w:tcPr>
            <w:tcW w:type="dxa" w:w="6624"/>
            <w:shd w:fill="F8FAFC"/>
            <w:tcMar>
              <w:top w:w="80" w:type="dxa"/>
              <w:bottom w:w="80" w:type="dxa"/>
              <w:left w:w="120" w:type="dxa"/>
              <w:right w:w="120" w:type="dxa"/>
            </w:tcMar>
          </w:tcPr>
          <w:p>
            <w:pPr>
              <w:spacing w:before="0" w:after="0" w:line="264" w:lineRule="auto"/>
            </w:pPr>
            <w:r>
              <w:rPr>
                <w:rFonts w:ascii="Segoe UI" w:hAnsi="Segoe UI"/>
                <w:color w:val="334155"/>
                <w:sz w:val="16"/>
              </w:rPr>
              <w:t>Undang-Undang No. 27 Tahun 2022 tentang Perlindungan Data Pribadi — Regulasi privasi data yang menjadi acuan enkripsi dan anonimisasi sistem.</w:t>
            </w:r>
          </w:p>
        </w:tc>
      </w:tr>
      <w:tr>
        <w:tc>
          <w:tcPr>
            <w:tcW w:type="dxa" w:w="3168"/>
            <w:shd w:fill="FFFFFF"/>
            <w:tcMar>
              <w:top w:w="80" w:type="dxa"/>
              <w:bottom w:w="80" w:type="dxa"/>
              <w:left w:w="120" w:type="dxa"/>
              <w:right w:w="120" w:type="dxa"/>
            </w:tcMar>
          </w:tcPr>
          <w:p>
            <w:pPr>
              <w:spacing w:before="0" w:after="0" w:line="264" w:lineRule="auto"/>
            </w:pPr>
            <w:r>
              <w:rPr>
                <w:rFonts w:ascii="Segoe UI" w:hAnsi="Segoe UI"/>
                <w:color w:val="334155"/>
                <w:sz w:val="16"/>
              </w:rPr>
              <w:t>TMP2T</w:t>
            </w:r>
          </w:p>
        </w:tc>
        <w:tc>
          <w:tcPr>
            <w:tcW w:type="dxa" w:w="6624"/>
            <w:shd w:fill="FFFFFF"/>
            <w:tcMar>
              <w:top w:w="80" w:type="dxa"/>
              <w:bottom w:w="80" w:type="dxa"/>
              <w:left w:w="120" w:type="dxa"/>
              <w:right w:w="120" w:type="dxa"/>
            </w:tcMar>
          </w:tcPr>
          <w:p>
            <w:pPr>
              <w:spacing w:before="0" w:after="0" w:line="264" w:lineRule="auto"/>
            </w:pPr>
            <w:r>
              <w:rPr>
                <w:rFonts w:ascii="Segoe UI" w:hAnsi="Segoe UI"/>
                <w:color w:val="334155"/>
                <w:sz w:val="16"/>
              </w:rPr>
              <w:t>Tidak Mendapatkan Pelayanan Publik Tertentu — Sanksi administratif yang dikenakan pada perusahaan tidak patuh.</w:t>
            </w:r>
          </w:p>
        </w:tc>
      </w:tr>
      <w:tr>
        <w:tc>
          <w:tcPr>
            <w:tcW w:type="dxa" w:w="3168"/>
            <w:shd w:fill="F8FAFC"/>
            <w:tcMar>
              <w:top w:w="80" w:type="dxa"/>
              <w:bottom w:w="80" w:type="dxa"/>
              <w:left w:w="120" w:type="dxa"/>
              <w:right w:w="120" w:type="dxa"/>
            </w:tcMar>
          </w:tcPr>
          <w:p>
            <w:pPr>
              <w:spacing w:before="0" w:after="0" w:line="264" w:lineRule="auto"/>
            </w:pPr>
            <w:r>
              <w:rPr>
                <w:rFonts w:ascii="Segoe UI" w:hAnsi="Segoe UI"/>
                <w:color w:val="334155"/>
                <w:sz w:val="16"/>
              </w:rPr>
              <w:t>pgvector</w:t>
            </w:r>
          </w:p>
        </w:tc>
        <w:tc>
          <w:tcPr>
            <w:tcW w:type="dxa" w:w="6624"/>
            <w:shd w:fill="F8FAFC"/>
            <w:tcMar>
              <w:top w:w="80" w:type="dxa"/>
              <w:bottom w:w="80" w:type="dxa"/>
              <w:left w:w="120" w:type="dxa"/>
              <w:right w:w="120" w:type="dxa"/>
            </w:tcMar>
          </w:tcPr>
          <w:p>
            <w:pPr>
              <w:spacing w:before="0" w:after="0" w:line="264" w:lineRule="auto"/>
            </w:pPr>
            <w:r>
              <w:rPr>
                <w:rFonts w:ascii="Segoe UI" w:hAnsi="Segoe UI"/>
                <w:color w:val="334155"/>
                <w:sz w:val="16"/>
              </w:rPr>
              <w:t>Ekstensi PostgreSQL untuk penyimpanan dan pencarian kemiripan vector embedding dokumen PDF/slip gaji.</w:t>
            </w:r>
          </w:p>
        </w:tc>
      </w:tr>
    </w:tbl>
    <w:p>
      <w:pPr>
        <w:pStyle w:val="Heading1"/>
        <w:keepNext/>
        <w:spacing w:before="400" w:after="160"/>
      </w:pPr>
      <w:r>
        <w:rPr>
          <w:rFonts w:ascii="Segoe UI" w:hAnsi="Segoe UI"/>
          <w:b/>
          <w:color w:val="007834"/>
          <w:sz w:val="32"/>
        </w:rPr>
        <w:t>BAB 1: Ringkasan Eksekutif &amp; Visi Produk</w:t>
      </w:r>
    </w:p>
    <w:p>
      <w:pPr>
        <w:pStyle w:val="Heading2"/>
        <w:keepNext/>
        <w:spacing w:before="280" w:after="120"/>
      </w:pPr>
      <w:r>
        <w:rPr>
          <w:rFonts w:ascii="Segoe UI" w:hAnsi="Segoe UI"/>
          <w:b/>
          <w:color w:val="1E293B"/>
          <w:sz w:val="26"/>
        </w:rPr>
        <w:t>1.1 Latar Belakang &amp; Masalah Bisnis Terkuantifikasi</w:t>
      </w:r>
    </w:p>
    <w:p>
      <w:pPr>
        <w:spacing w:before="0" w:after="120" w:line="276" w:lineRule="auto"/>
      </w:pPr>
      <w:r>
        <w:rPr>
          <w:rFonts w:ascii="Segoe UI" w:hAnsi="Segoe UI"/>
          <w:color w:val="334155"/>
          <w:sz w:val="19"/>
        </w:rPr>
        <w:t>Program Jaminan Kesehatan Nasional (JKN) dan Jaminan Sosial Ketenagakerjaan di Indonesia menghadapi tantangan mendasar terkait ketidakpatuhan Pemberi Kerja (Badan Usaha). Berdasarkan data resmi Dewan Pengawas dan Kementerian Ketenagakerjaan per akhir 2025, dari total 878.000 pemberi kerja aktif, terdapat 523.000 badan usaha (59,5%) yang terindikasi belum patuh pada regulasi jaminan sosial.</w:t>
      </w:r>
    </w:p>
    <w:p>
      <w:pPr>
        <w:spacing w:before="0" w:after="120" w:line="276" w:lineRule="auto"/>
      </w:pPr>
      <w:r>
        <w:rPr>
          <w:rFonts w:ascii="Segoe UI" w:hAnsi="Segoe UI"/>
          <w:color w:val="334155"/>
          <w:sz w:val="19"/>
        </w:rPr>
        <w:t>Praktik ketidakpatuhan ini didominasi oleh dua modus utama:</w:t>
      </w:r>
    </w:p>
    <w:p>
      <w:pPr>
        <w:pStyle w:val="ListBullet"/>
        <w:spacing w:before="0" w:after="60" w:line="276" w:lineRule="auto"/>
      </w:pPr>
      <w:r>
        <w:rPr>
          <w:rFonts w:ascii="Segoe UI" w:hAnsi="Segoe UI"/>
          <w:b/>
          <w:color w:val="0F172A"/>
          <w:sz w:val="19"/>
        </w:rPr>
        <w:t xml:space="preserve">1. Pendaftaran Pekerja Sebagian (PDUK): </w:t>
      </w:r>
      <w:r>
        <w:rPr>
          <w:rFonts w:ascii="Segoe UI" w:hAnsi="Segoe UI"/>
          <w:color w:val="334155"/>
          <w:sz w:val="19"/>
        </w:rPr>
        <w:t>Sebanyak 490.000 perusahaan mendaftarkan sebagian pekerja dan menyembunyikan sisanya dari sistem resmi BPJS, secara sengaja menghindari beban kewajiban iuran 4% dari upah per pekerja.</w:t>
      </w:r>
    </w:p>
    <w:p>
      <w:pPr>
        <w:pStyle w:val="ListBullet"/>
        <w:spacing w:before="0" w:after="60" w:line="276" w:lineRule="auto"/>
      </w:pPr>
      <w:r>
        <w:rPr>
          <w:rFonts w:ascii="Segoe UI" w:hAnsi="Segoe UI"/>
          <w:b/>
          <w:color w:val="0F172A"/>
          <w:sz w:val="19"/>
        </w:rPr>
        <w:t xml:space="preserve">2. Pelaporan Upah Lebih Rendah (Under-Reporting Wage): </w:t>
      </w:r>
      <w:r>
        <w:rPr>
          <w:rFonts w:ascii="Segoe UI" w:hAnsi="Segoe UI"/>
          <w:color w:val="334155"/>
          <w:sz w:val="19"/>
        </w:rPr>
        <w:t>Perusahaan melaporkan gaji karyawan jauh di bawah take-home pay riil (hanya melaporkan gaji pokok atau UMR), mengecilkan basis perhitungan iuran resmi.</w:t>
      </w:r>
    </w:p>
    <w:p>
      <w:pPr>
        <w:pStyle w:val="ListBullet"/>
        <w:spacing w:before="0" w:after="60" w:line="276" w:lineRule="auto"/>
      </w:pPr>
      <w:r>
        <w:rPr>
          <w:rFonts w:ascii="Segoe UI" w:hAnsi="Segoe UI"/>
          <w:b/>
          <w:color w:val="0F172A"/>
          <w:sz w:val="19"/>
        </w:rPr>
        <w:t xml:space="preserve">3. Penunggakan &amp; Penggelapan Iuran: </w:t>
      </w:r>
      <w:r>
        <w:rPr>
          <w:rFonts w:ascii="Segoe UI" w:hAnsi="Segoe UI"/>
          <w:color w:val="334155"/>
          <w:sz w:val="19"/>
        </w:rPr>
        <w:t>Sebanyak 95.000 perusahaan menunggak setoran iuran, di mana sebagian memotong 1% gaji pekerja namun tidak menyetorkannya ke BPJS.</w:t>
      </w:r>
    </w:p>
    <w:p>
      <w:pPr>
        <w:spacing w:before="0" w:after="120" w:line="276" w:lineRule="auto"/>
      </w:pPr>
      <w:r>
        <w:rPr>
          <w:rFonts w:ascii="Segoe UI" w:hAnsi="Segoe UI"/>
          <w:color w:val="334155"/>
          <w:sz w:val="19"/>
        </w:rPr>
        <w:t>Metode pengawasan manual Wasrik saat ini berbasis prapemeriksaan sampel yang lambat dan tidak sepadan dengan skala 523.000 perusahaan bermasalah. Hal ini memicu kebocoran penerimaan (Revenue Leakage) hingga triliunan rupiah per tahun, serta mengorbankan hak jaminan sosial jutaan pekerja formal.</w:t>
      </w:r>
    </w:p>
    <w:p>
      <w:pPr>
        <w:pStyle w:val="Heading2"/>
        <w:keepNext/>
        <w:spacing w:before="280" w:after="120"/>
      </w:pPr>
      <w:r>
        <w:rPr>
          <w:rFonts w:ascii="Segoe UI" w:hAnsi="Segoe UI"/>
          <w:b/>
          <w:color w:val="1E293B"/>
          <w:sz w:val="26"/>
        </w:rPr>
        <w:t>1.2 Visi Produk: WasrikAgent AI</w:t>
      </w:r>
    </w:p>
    <w:p>
      <w:pPr>
        <w:spacing w:before="0" w:after="120" w:line="276" w:lineRule="auto"/>
      </w:pPr>
      <w:r>
        <w:rPr>
          <w:rFonts w:ascii="Segoe UI" w:hAnsi="Segoe UI"/>
          <w:color w:val="334155"/>
          <w:sz w:val="19"/>
        </w:rPr>
        <w:t>WasrikAgent AI hadir sebagai Enterprise Multi-Agent Web Intelligence Platform yang mentransformasi ekosistem pengawasan Wasrik dari audit manual reaktif menjadi pengawasan otonom proaktif. Mengusung tagline 'Detect Smarter, Protect JKN', platform ini menggabungkan Multi-Agent AI (Vision-LLM OCR, Pattern Recognition, &amp; Risk Analytics) dengan antarmuka Human-in-the-Loop (HITL) Workbench.</w:t>
      </w:r>
    </w:p>
    <w:p>
      <w:pPr>
        <w:pStyle w:val="Heading2"/>
        <w:keepNext/>
        <w:spacing w:before="280" w:after="120"/>
      </w:pPr>
      <w:r>
        <w:rPr>
          <w:rFonts w:ascii="Segoe UI" w:hAnsi="Segoe UI"/>
          <w:b/>
          <w:color w:val="1E293B"/>
          <w:sz w:val="26"/>
        </w:rPr>
        <w:t>1.3 Pilar Utama Arsitektur Sistem</w:t>
      </w:r>
    </w:p>
    <w:p>
      <w:pPr>
        <w:pStyle w:val="ListBullet"/>
        <w:spacing w:before="0" w:after="60" w:line="276" w:lineRule="auto"/>
      </w:pPr>
      <w:r>
        <w:rPr>
          <w:rFonts w:ascii="Segoe UI" w:hAnsi="Segoe UI"/>
          <w:b/>
          <w:color w:val="0F172A"/>
          <w:sz w:val="19"/>
        </w:rPr>
        <w:t xml:space="preserve">1. Autonomous Multi-Agent Synergy: </w:t>
      </w:r>
      <w:r>
        <w:rPr>
          <w:rFonts w:ascii="Segoe UI" w:hAnsi="Segoe UI"/>
          <w:color w:val="334155"/>
          <w:sz w:val="19"/>
        </w:rPr>
        <w:t>Penggunaan 4 agen AI terspesialisasi yang bekerja secara paralel mengurai dokumen payroll, demografi pekerja, dan grafik klaim medis.</w:t>
      </w:r>
    </w:p>
    <w:p>
      <w:pPr>
        <w:pStyle w:val="ListBullet"/>
        <w:spacing w:before="0" w:after="60" w:line="276" w:lineRule="auto"/>
      </w:pPr>
      <w:r>
        <w:rPr>
          <w:rFonts w:ascii="Segoe UI" w:hAnsi="Segoe UI"/>
          <w:b/>
          <w:color w:val="0F172A"/>
          <w:sz w:val="19"/>
        </w:rPr>
        <w:t xml:space="preserve">2. Human-in-the-Loop (HITL) Governance: </w:t>
      </w:r>
      <w:r>
        <w:rPr>
          <w:rFonts w:ascii="Segoe UI" w:hAnsi="Segoe UI"/>
          <w:color w:val="334155"/>
          <w:sz w:val="19"/>
        </w:rPr>
        <w:t>AI berfungsi sebagai Co-Pilot. Keputusan administratif (penerbitan Surat Teguran atau sanksi TMP2T) diotorisasi penuh oleh Petugas Wasrik untuk menjamin kepatuhan hukum.</w:t>
      </w:r>
    </w:p>
    <w:p>
      <w:pPr>
        <w:pStyle w:val="ListBullet"/>
        <w:spacing w:before="0" w:after="60" w:line="276" w:lineRule="auto"/>
      </w:pPr>
      <w:r>
        <w:rPr>
          <w:rFonts w:ascii="Segoe UI" w:hAnsi="Segoe UI"/>
          <w:b/>
          <w:color w:val="0F172A"/>
          <w:sz w:val="19"/>
        </w:rPr>
        <w:t xml:space="preserve">3. Explainable AI &amp; Chain-of-Thought (CoT): </w:t>
      </w:r>
      <w:r>
        <w:rPr>
          <w:rFonts w:ascii="Segoe UI" w:hAnsi="Segoe UI"/>
          <w:color w:val="334155"/>
          <w:sz w:val="19"/>
        </w:rPr>
        <w:t>Seluruh skor risiko disertai bukti visual side-by-side dan alur penalaran logika transparan yang dapat dipertanggungjawabkan di pengadilan.</w:t>
      </w:r>
    </w:p>
    <w:p>
      <w:pPr>
        <w:pStyle w:val="ListBullet"/>
        <w:spacing w:before="0" w:after="60" w:line="276" w:lineRule="auto"/>
      </w:pPr>
      <w:r>
        <w:rPr>
          <w:rFonts w:ascii="Segoe UI" w:hAnsi="Segoe UI"/>
          <w:b/>
          <w:color w:val="0F172A"/>
          <w:sz w:val="19"/>
        </w:rPr>
        <w:t xml:space="preserve">4. Full Privacy &amp; UU PDP Compliance: </w:t>
      </w:r>
      <w:r>
        <w:rPr>
          <w:rFonts w:ascii="Segoe UI" w:hAnsi="Segoe UI"/>
          <w:color w:val="334155"/>
          <w:sz w:val="19"/>
        </w:rPr>
        <w:t>Penerapan hashing NIK, masking nama, enkripsi AES-256, dan penggunaan 100% data sintetis/simulasi dalam lingkungan pengembangan.</w:t>
      </w:r>
    </w:p>
    <w:p>
      <w:pPr>
        <w:pStyle w:val="Heading1"/>
        <w:keepNext/>
        <w:spacing w:before="400" w:after="160"/>
      </w:pPr>
      <w:r>
        <w:rPr>
          <w:rFonts w:ascii="Segoe UI" w:hAnsi="Segoe UI"/>
          <w:b/>
          <w:color w:val="007834"/>
          <w:sz w:val="32"/>
        </w:rPr>
        <w:t>BAB 2: User Personas &amp; Matriks Akses (RBAC)</w:t>
      </w:r>
    </w:p>
    <w:p>
      <w:pPr>
        <w:pStyle w:val="Heading2"/>
        <w:keepNext/>
        <w:spacing w:before="280" w:after="120"/>
      </w:pPr>
      <w:r>
        <w:rPr>
          <w:rFonts w:ascii="Segoe UI" w:hAnsi="Segoe UI"/>
          <w:b/>
          <w:color w:val="1E293B"/>
          <w:sz w:val="26"/>
        </w:rPr>
        <w:t>2.1 Definisi 4 User Personas</w:t>
      </w:r>
    </w:p>
    <w:p>
      <w:pPr>
        <w:pStyle w:val="ListBullet"/>
        <w:spacing w:before="0" w:after="60" w:line="276" w:lineRule="auto"/>
      </w:pPr>
      <w:r>
        <w:rPr>
          <w:rFonts w:ascii="Segoe UI" w:hAnsi="Segoe UI"/>
          <w:b/>
          <w:color w:val="0F172A"/>
          <w:sz w:val="19"/>
        </w:rPr>
        <w:t xml:space="preserve">Persona 1 — Petugas Wasrik / Auditor Field (Auditor Primary User): </w:t>
      </w:r>
      <w:r>
        <w:rPr>
          <w:rFonts w:ascii="Segoe UI" w:hAnsi="Segoe UI"/>
          <w:color w:val="334155"/>
          <w:sz w:val="19"/>
        </w:rPr>
        <w:t>Bertanggung jawab meninjau antrean perusahaan berisiko tinggi pada HITL Workbench, memverifikasi dokumen OCR, menyetujui/mengubah temuan AI, dan menerbitkan draf rekomendasi tindakan sanksi.</w:t>
      </w:r>
    </w:p>
    <w:p>
      <w:pPr>
        <w:pStyle w:val="ListBullet"/>
        <w:spacing w:before="0" w:after="60" w:line="276" w:lineRule="auto"/>
      </w:pPr>
      <w:r>
        <w:rPr>
          <w:rFonts w:ascii="Segoe UI" w:hAnsi="Segoe UI"/>
          <w:b/>
          <w:color w:val="0F172A"/>
          <w:sz w:val="19"/>
        </w:rPr>
        <w:t xml:space="preserve">Persona 2 — Kepala Kantor Cabang / Supervisor Wasrik: </w:t>
      </w:r>
      <w:r>
        <w:rPr>
          <w:rFonts w:ascii="Segoe UI" w:hAnsi="Segoe UI"/>
          <w:color w:val="334155"/>
          <w:sz w:val="19"/>
        </w:rPr>
        <w:t>Memantau executive dashboard, menyetujui Surat Teguran resmi, memantau grafik potensi pemulihan iuran (Rp), dan mengevaluasi beban kerja tim auditor.</w:t>
      </w:r>
    </w:p>
    <w:p>
      <w:pPr>
        <w:pStyle w:val="ListBullet"/>
        <w:spacing w:before="0" w:after="60" w:line="276" w:lineRule="auto"/>
      </w:pPr>
      <w:r>
        <w:rPr>
          <w:rFonts w:ascii="Segoe UI" w:hAnsi="Segoe UI"/>
          <w:b/>
          <w:color w:val="0F172A"/>
          <w:sz w:val="19"/>
        </w:rPr>
        <w:t xml:space="preserve">Persona 3 — Data Engineer &amp; System Administrator: </w:t>
      </w:r>
      <w:r>
        <w:rPr>
          <w:rFonts w:ascii="Segoe UI" w:hAnsi="Segoe UI"/>
          <w:color w:val="334155"/>
          <w:sz w:val="19"/>
        </w:rPr>
        <w:t>Mengelola pipa ingestion data, memantau kesehatan infrastruktur containerized, melakukan tuning threshold scoring, dan memantau Active Learning feedback loop.</w:t>
      </w:r>
    </w:p>
    <w:p>
      <w:pPr>
        <w:pStyle w:val="ListBullet"/>
        <w:spacing w:before="0" w:after="60" w:line="276" w:lineRule="auto"/>
      </w:pPr>
      <w:r>
        <w:rPr>
          <w:rFonts w:ascii="Segoe UI" w:hAnsi="Segoe UI"/>
          <w:b/>
          <w:color w:val="0F172A"/>
          <w:sz w:val="19"/>
        </w:rPr>
        <w:t xml:space="preserve">Persona 4 — Perwakilan Badan Usaha / Auditee: </w:t>
      </w:r>
      <w:r>
        <w:rPr>
          <w:rFonts w:ascii="Segoe UI" w:hAnsi="Segoe UI"/>
          <w:color w:val="334155"/>
          <w:sz w:val="19"/>
        </w:rPr>
        <w:t>Mengakses portal mandiri untuk menerima notifikasi klarifikasi, mengunggah dokumen balasan/sanggahan, dan mengonfirmasi pelunasan tunggakan iuran.</w:t>
      </w:r>
    </w:p>
    <w:p>
      <w:pPr>
        <w:pStyle w:val="Heading2"/>
        <w:keepNext/>
        <w:spacing w:before="280" w:after="120"/>
      </w:pPr>
      <w:r>
        <w:rPr>
          <w:rFonts w:ascii="Segoe UI" w:hAnsi="Segoe UI"/>
          <w:b/>
          <w:color w:val="1E293B"/>
          <w:sz w:val="26"/>
        </w:rPr>
        <w:t>2.2 Matriks Hak Akses Terperinci (RBAC Matrix)</w:t>
      </w:r>
    </w:p>
    <w:tbl>
      <w:tblPr>
        <w:tblW w:type="auto" w:w="0"/>
        <w:tblLayout w:type="fixed"/>
        <w:tblLook w:firstColumn="1" w:firstRow="1" w:lastColumn="0" w:lastRow="0" w:noHBand="0" w:noVBand="1" w:val="04A0"/>
        <w:jc w:val="center"/>
        <w:tblBorders>
          <w:top w:val="single" w:sz="4" w:space="0" w:color="CBD5E1"/>
          <w:left w:val="none"/>
          <w:bottom w:val="single" w:sz="4" w:space="0" w:color="CBD5E1"/>
          <w:right w:val="none"/>
          <w:insideH w:val="single" w:sz="4" w:space="0" w:color="CBD5E1"/>
          <w:insideV w:val="none"/>
        </w:tblBorders>
      </w:tblPr>
      <w:tblGrid>
        <w:gridCol w:w="1987"/>
        <w:gridCol w:w="1987"/>
        <w:gridCol w:w="1987"/>
        <w:gridCol w:w="1987"/>
        <w:gridCol w:w="1987"/>
      </w:tblGrid>
      <w:tr>
        <w:tc>
          <w:tcPr>
            <w:tcW w:type="dxa" w:w="3168"/>
            <w:shd w:fill="009640"/>
            <w:tcMar>
              <w:top w:w="100" w:type="dxa"/>
              <w:bottom w:w="100" w:type="dxa"/>
              <w:left w:w="120" w:type="dxa"/>
              <w:right w:w="120" w:type="dxa"/>
            </w:tcMar>
          </w:tcPr>
          <w:p>
            <w:pPr>
              <w:spacing w:before="0" w:after="0"/>
              <w:jc w:val="left"/>
            </w:pPr>
            <w:r>
              <w:rPr>
                <w:rFonts w:ascii="Segoe UI" w:hAnsi="Segoe UI"/>
                <w:b/>
                <w:color w:val="FFFFFF"/>
                <w:sz w:val="17"/>
              </w:rPr>
              <w:t>Fitur / Endpoints System</w:t>
            </w:r>
          </w:p>
        </w:tc>
        <w:tc>
          <w:tcPr>
            <w:tcW w:type="dxa" w:w="1584"/>
            <w:shd w:fill="009640"/>
            <w:tcMar>
              <w:top w:w="100" w:type="dxa"/>
              <w:bottom w:w="100" w:type="dxa"/>
              <w:left w:w="120" w:type="dxa"/>
              <w:right w:w="120" w:type="dxa"/>
            </w:tcMar>
          </w:tcPr>
          <w:p>
            <w:pPr>
              <w:spacing w:before="0" w:after="0"/>
              <w:jc w:val="left"/>
            </w:pPr>
            <w:r>
              <w:rPr>
                <w:rFonts w:ascii="Segoe UI" w:hAnsi="Segoe UI"/>
                <w:b/>
                <w:color w:val="FFFFFF"/>
                <w:sz w:val="17"/>
              </w:rPr>
              <w:t>Auditor Wasrik</w:t>
            </w:r>
          </w:p>
        </w:tc>
        <w:tc>
          <w:tcPr>
            <w:tcW w:type="dxa" w:w="1584"/>
            <w:shd w:fill="009640"/>
            <w:tcMar>
              <w:top w:w="100" w:type="dxa"/>
              <w:bottom w:w="100" w:type="dxa"/>
              <w:left w:w="120" w:type="dxa"/>
              <w:right w:w="120" w:type="dxa"/>
            </w:tcMar>
          </w:tcPr>
          <w:p>
            <w:pPr>
              <w:spacing w:before="0" w:after="0"/>
              <w:jc w:val="left"/>
            </w:pPr>
            <w:r>
              <w:rPr>
                <w:rFonts w:ascii="Segoe UI" w:hAnsi="Segoe UI"/>
                <w:b/>
                <w:color w:val="FFFFFF"/>
                <w:sz w:val="17"/>
              </w:rPr>
              <w:t>Supervisor</w:t>
            </w:r>
          </w:p>
        </w:tc>
        <w:tc>
          <w:tcPr>
            <w:tcW w:type="dxa" w:w="1584"/>
            <w:shd w:fill="009640"/>
            <w:tcMar>
              <w:top w:w="100" w:type="dxa"/>
              <w:bottom w:w="100" w:type="dxa"/>
              <w:left w:w="120" w:type="dxa"/>
              <w:right w:w="120" w:type="dxa"/>
            </w:tcMar>
          </w:tcPr>
          <w:p>
            <w:pPr>
              <w:spacing w:before="0" w:after="0"/>
              <w:jc w:val="left"/>
            </w:pPr>
            <w:r>
              <w:rPr>
                <w:rFonts w:ascii="Segoe UI" w:hAnsi="Segoe UI"/>
                <w:b/>
                <w:color w:val="FFFFFF"/>
                <w:sz w:val="17"/>
              </w:rPr>
              <w:t>System Admin</w:t>
            </w:r>
          </w:p>
        </w:tc>
        <w:tc>
          <w:tcPr>
            <w:tcW w:type="dxa" w:w="1872"/>
            <w:shd w:fill="009640"/>
            <w:tcMar>
              <w:top w:w="100" w:type="dxa"/>
              <w:bottom w:w="100" w:type="dxa"/>
              <w:left w:w="120" w:type="dxa"/>
              <w:right w:w="120" w:type="dxa"/>
            </w:tcMar>
          </w:tcPr>
          <w:p>
            <w:pPr>
              <w:spacing w:before="0" w:after="0"/>
              <w:jc w:val="left"/>
            </w:pPr>
            <w:r>
              <w:rPr>
                <w:rFonts w:ascii="Segoe UI" w:hAnsi="Segoe UI"/>
                <w:b/>
                <w:color w:val="FFFFFF"/>
                <w:sz w:val="17"/>
              </w:rPr>
              <w:t>Auditee (BU)</w:t>
            </w:r>
          </w:p>
        </w:tc>
      </w:tr>
      <w:tr>
        <w:tc>
          <w:tcPr>
            <w:tcW w:type="dxa" w:w="3168"/>
            <w:shd w:fill="FFFFFF"/>
            <w:tcMar>
              <w:top w:w="80" w:type="dxa"/>
              <w:bottom w:w="80" w:type="dxa"/>
              <w:left w:w="120" w:type="dxa"/>
              <w:right w:w="120" w:type="dxa"/>
            </w:tcMar>
          </w:tcPr>
          <w:p>
            <w:pPr>
              <w:spacing w:before="0" w:after="0" w:line="264" w:lineRule="auto"/>
            </w:pPr>
            <w:r>
              <w:rPr>
                <w:rFonts w:ascii="Segoe UI" w:hAnsi="Segoe UI"/>
                <w:color w:val="334155"/>
                <w:sz w:val="16"/>
              </w:rPr>
              <w:t>Executive Dashboard &amp; Heatmap</w:t>
            </w:r>
          </w:p>
        </w:tc>
        <w:tc>
          <w:tcPr>
            <w:tcW w:type="dxa" w:w="1584"/>
            <w:shd w:fill="FFFFFF"/>
            <w:tcMar>
              <w:top w:w="80" w:type="dxa"/>
              <w:bottom w:w="80" w:type="dxa"/>
              <w:left w:w="120" w:type="dxa"/>
              <w:right w:w="120" w:type="dxa"/>
            </w:tcMar>
          </w:tcPr>
          <w:p>
            <w:pPr>
              <w:spacing w:before="0" w:after="0" w:line="264" w:lineRule="auto"/>
            </w:pPr>
            <w:r>
              <w:rPr>
                <w:rFonts w:ascii="Segoe UI" w:hAnsi="Segoe UI"/>
                <w:color w:val="334155"/>
                <w:sz w:val="16"/>
              </w:rPr>
              <w:t>Read Only</w:t>
            </w:r>
          </w:p>
        </w:tc>
        <w:tc>
          <w:tcPr>
            <w:tcW w:type="dxa" w:w="1584"/>
            <w:shd w:fill="FFFFFF"/>
            <w:tcMar>
              <w:top w:w="80" w:type="dxa"/>
              <w:bottom w:w="80" w:type="dxa"/>
              <w:left w:w="120" w:type="dxa"/>
              <w:right w:w="120" w:type="dxa"/>
            </w:tcMar>
          </w:tcPr>
          <w:p>
            <w:pPr>
              <w:spacing w:before="0" w:after="0" w:line="264" w:lineRule="auto"/>
            </w:pPr>
            <w:r>
              <w:rPr>
                <w:rFonts w:ascii="Segoe UI" w:hAnsi="Segoe UI"/>
                <w:color w:val="334155"/>
                <w:sz w:val="16"/>
              </w:rPr>
              <w:t>Full Access</w:t>
            </w:r>
          </w:p>
        </w:tc>
        <w:tc>
          <w:tcPr>
            <w:tcW w:type="dxa" w:w="1584"/>
            <w:shd w:fill="FFFFFF"/>
            <w:tcMar>
              <w:top w:w="80" w:type="dxa"/>
              <w:bottom w:w="80" w:type="dxa"/>
              <w:left w:w="120" w:type="dxa"/>
              <w:right w:w="120" w:type="dxa"/>
            </w:tcMar>
          </w:tcPr>
          <w:p>
            <w:pPr>
              <w:spacing w:before="0" w:after="0" w:line="264" w:lineRule="auto"/>
            </w:pPr>
            <w:r>
              <w:rPr>
                <w:rFonts w:ascii="Segoe UI" w:hAnsi="Segoe UI"/>
                <w:color w:val="334155"/>
                <w:sz w:val="16"/>
              </w:rPr>
              <w:t>Read Only</w:t>
            </w:r>
          </w:p>
        </w:tc>
        <w:tc>
          <w:tcPr>
            <w:tcW w:type="dxa" w:w="1872"/>
            <w:shd w:fill="FFFFFF"/>
            <w:tcMar>
              <w:top w:w="80" w:type="dxa"/>
              <w:bottom w:w="80" w:type="dxa"/>
              <w:left w:w="120" w:type="dxa"/>
              <w:right w:w="120" w:type="dxa"/>
            </w:tcMar>
          </w:tcPr>
          <w:p>
            <w:pPr>
              <w:spacing w:before="0" w:after="0" w:line="264" w:lineRule="auto"/>
            </w:pPr>
            <w:r>
              <w:rPr>
                <w:rFonts w:ascii="Segoe UI" w:hAnsi="Segoe UI"/>
                <w:color w:val="334155"/>
                <w:sz w:val="16"/>
              </w:rPr>
              <w:t>No Access</w:t>
            </w:r>
          </w:p>
        </w:tc>
      </w:tr>
      <w:tr>
        <w:tc>
          <w:tcPr>
            <w:tcW w:type="dxa" w:w="3168"/>
            <w:shd w:fill="F8FAFC"/>
            <w:tcMar>
              <w:top w:w="80" w:type="dxa"/>
              <w:bottom w:w="80" w:type="dxa"/>
              <w:left w:w="120" w:type="dxa"/>
              <w:right w:w="120" w:type="dxa"/>
            </w:tcMar>
          </w:tcPr>
          <w:p>
            <w:pPr>
              <w:spacing w:before="0" w:after="0" w:line="264" w:lineRule="auto"/>
            </w:pPr>
            <w:r>
              <w:rPr>
                <w:rFonts w:ascii="Segoe UI" w:hAnsi="Segoe UI"/>
                <w:color w:val="334155"/>
                <w:sz w:val="16"/>
              </w:rPr>
              <w:t>Priority Queue &amp; Risk Filter Matrix</w:t>
            </w:r>
          </w:p>
        </w:tc>
        <w:tc>
          <w:tcPr>
            <w:tcW w:type="dxa" w:w="1584"/>
            <w:shd w:fill="F8FAFC"/>
            <w:tcMar>
              <w:top w:w="80" w:type="dxa"/>
              <w:bottom w:w="80" w:type="dxa"/>
              <w:left w:w="120" w:type="dxa"/>
              <w:right w:w="120" w:type="dxa"/>
            </w:tcMar>
          </w:tcPr>
          <w:p>
            <w:pPr>
              <w:spacing w:before="0" w:after="0" w:line="264" w:lineRule="auto"/>
            </w:pPr>
            <w:r>
              <w:rPr>
                <w:rFonts w:ascii="Segoe UI" w:hAnsi="Segoe UI"/>
                <w:color w:val="334155"/>
                <w:sz w:val="16"/>
              </w:rPr>
              <w:t>Full Access</w:t>
            </w:r>
          </w:p>
        </w:tc>
        <w:tc>
          <w:tcPr>
            <w:tcW w:type="dxa" w:w="1584"/>
            <w:shd w:fill="F8FAFC"/>
            <w:tcMar>
              <w:top w:w="80" w:type="dxa"/>
              <w:bottom w:w="80" w:type="dxa"/>
              <w:left w:w="120" w:type="dxa"/>
              <w:right w:w="120" w:type="dxa"/>
            </w:tcMar>
          </w:tcPr>
          <w:p>
            <w:pPr>
              <w:spacing w:before="0" w:after="0" w:line="264" w:lineRule="auto"/>
            </w:pPr>
            <w:r>
              <w:rPr>
                <w:rFonts w:ascii="Segoe UI" w:hAnsi="Segoe UI"/>
                <w:color w:val="334155"/>
                <w:sz w:val="16"/>
              </w:rPr>
              <w:t>Read Only</w:t>
            </w:r>
          </w:p>
        </w:tc>
        <w:tc>
          <w:tcPr>
            <w:tcW w:type="dxa" w:w="1584"/>
            <w:shd w:fill="F8FAFC"/>
            <w:tcMar>
              <w:top w:w="80" w:type="dxa"/>
              <w:bottom w:w="80" w:type="dxa"/>
              <w:left w:w="120" w:type="dxa"/>
              <w:right w:w="120" w:type="dxa"/>
            </w:tcMar>
          </w:tcPr>
          <w:p>
            <w:pPr>
              <w:spacing w:before="0" w:after="0" w:line="264" w:lineRule="auto"/>
            </w:pPr>
            <w:r>
              <w:rPr>
                <w:rFonts w:ascii="Segoe UI" w:hAnsi="Segoe UI"/>
                <w:color w:val="334155"/>
                <w:sz w:val="16"/>
              </w:rPr>
              <w:t>Read Only</w:t>
            </w:r>
          </w:p>
        </w:tc>
        <w:tc>
          <w:tcPr>
            <w:tcW w:type="dxa" w:w="1872"/>
            <w:shd w:fill="F8FAFC"/>
            <w:tcMar>
              <w:top w:w="80" w:type="dxa"/>
              <w:bottom w:w="80" w:type="dxa"/>
              <w:left w:w="120" w:type="dxa"/>
              <w:right w:w="120" w:type="dxa"/>
            </w:tcMar>
          </w:tcPr>
          <w:p>
            <w:pPr>
              <w:spacing w:before="0" w:after="0" w:line="264" w:lineRule="auto"/>
            </w:pPr>
            <w:r>
              <w:rPr>
                <w:rFonts w:ascii="Segoe UI" w:hAnsi="Segoe UI"/>
                <w:color w:val="334155"/>
                <w:sz w:val="16"/>
              </w:rPr>
              <w:t>No Access</w:t>
            </w:r>
          </w:p>
        </w:tc>
      </w:tr>
      <w:tr>
        <w:tc>
          <w:tcPr>
            <w:tcW w:type="dxa" w:w="3168"/>
            <w:shd w:fill="FFFFFF"/>
            <w:tcMar>
              <w:top w:w="80" w:type="dxa"/>
              <w:bottom w:w="80" w:type="dxa"/>
              <w:left w:w="120" w:type="dxa"/>
              <w:right w:w="120" w:type="dxa"/>
            </w:tcMar>
          </w:tcPr>
          <w:p>
            <w:pPr>
              <w:spacing w:before="0" w:after="0" w:line="264" w:lineRule="auto"/>
            </w:pPr>
            <w:r>
              <w:rPr>
                <w:rFonts w:ascii="Segoe UI" w:hAnsi="Segoe UI"/>
                <w:color w:val="334155"/>
                <w:sz w:val="16"/>
              </w:rPr>
              <w:t>HITL Dual-Pane Workbench</w:t>
            </w:r>
          </w:p>
        </w:tc>
        <w:tc>
          <w:tcPr>
            <w:tcW w:type="dxa" w:w="1584"/>
            <w:shd w:fill="FFFFFF"/>
            <w:tcMar>
              <w:top w:w="80" w:type="dxa"/>
              <w:bottom w:w="80" w:type="dxa"/>
              <w:left w:w="120" w:type="dxa"/>
              <w:right w:w="120" w:type="dxa"/>
            </w:tcMar>
          </w:tcPr>
          <w:p>
            <w:pPr>
              <w:spacing w:before="0" w:after="0" w:line="264" w:lineRule="auto"/>
            </w:pPr>
            <w:r>
              <w:rPr>
                <w:rFonts w:ascii="Segoe UI" w:hAnsi="Segoe UI"/>
                <w:color w:val="334155"/>
                <w:sz w:val="16"/>
              </w:rPr>
              <w:t>Execute / Edit</w:t>
            </w:r>
          </w:p>
        </w:tc>
        <w:tc>
          <w:tcPr>
            <w:tcW w:type="dxa" w:w="1584"/>
            <w:shd w:fill="FFFFFF"/>
            <w:tcMar>
              <w:top w:w="80" w:type="dxa"/>
              <w:bottom w:w="80" w:type="dxa"/>
              <w:left w:w="120" w:type="dxa"/>
              <w:right w:w="120" w:type="dxa"/>
            </w:tcMar>
          </w:tcPr>
          <w:p>
            <w:pPr>
              <w:spacing w:before="0" w:after="0" w:line="264" w:lineRule="auto"/>
            </w:pPr>
            <w:r>
              <w:rPr>
                <w:rFonts w:ascii="Segoe UI" w:hAnsi="Segoe UI"/>
                <w:color w:val="334155"/>
                <w:sz w:val="16"/>
              </w:rPr>
              <w:t>Read Only</w:t>
            </w:r>
          </w:p>
        </w:tc>
        <w:tc>
          <w:tcPr>
            <w:tcW w:type="dxa" w:w="1584"/>
            <w:shd w:fill="FFFFFF"/>
            <w:tcMar>
              <w:top w:w="80" w:type="dxa"/>
              <w:bottom w:w="80" w:type="dxa"/>
              <w:left w:w="120" w:type="dxa"/>
              <w:right w:w="120" w:type="dxa"/>
            </w:tcMar>
          </w:tcPr>
          <w:p>
            <w:pPr>
              <w:spacing w:before="0" w:after="0" w:line="264" w:lineRule="auto"/>
            </w:pPr>
            <w:r>
              <w:rPr>
                <w:rFonts w:ascii="Segoe UI" w:hAnsi="Segoe UI"/>
                <w:color w:val="334155"/>
                <w:sz w:val="16"/>
              </w:rPr>
              <w:t>Tech Log View</w:t>
            </w:r>
          </w:p>
        </w:tc>
        <w:tc>
          <w:tcPr>
            <w:tcW w:type="dxa" w:w="1872"/>
            <w:shd w:fill="FFFFFF"/>
            <w:tcMar>
              <w:top w:w="80" w:type="dxa"/>
              <w:bottom w:w="80" w:type="dxa"/>
              <w:left w:w="120" w:type="dxa"/>
              <w:right w:w="120" w:type="dxa"/>
            </w:tcMar>
          </w:tcPr>
          <w:p>
            <w:pPr>
              <w:spacing w:before="0" w:after="0" w:line="264" w:lineRule="auto"/>
            </w:pPr>
            <w:r>
              <w:rPr>
                <w:rFonts w:ascii="Segoe UI" w:hAnsi="Segoe UI"/>
                <w:color w:val="334155"/>
                <w:sz w:val="16"/>
              </w:rPr>
              <w:t>No Access</w:t>
            </w:r>
          </w:p>
        </w:tc>
      </w:tr>
      <w:tr>
        <w:tc>
          <w:tcPr>
            <w:tcW w:type="dxa" w:w="3168"/>
            <w:shd w:fill="F8FAFC"/>
            <w:tcMar>
              <w:top w:w="80" w:type="dxa"/>
              <w:bottom w:w="80" w:type="dxa"/>
              <w:left w:w="120" w:type="dxa"/>
              <w:right w:w="120" w:type="dxa"/>
            </w:tcMar>
          </w:tcPr>
          <w:p>
            <w:pPr>
              <w:spacing w:before="0" w:after="0" w:line="264" w:lineRule="auto"/>
            </w:pPr>
            <w:r>
              <w:rPr>
                <w:rFonts w:ascii="Segoe UI" w:hAnsi="Segoe UI"/>
                <w:color w:val="334155"/>
                <w:sz w:val="16"/>
              </w:rPr>
              <w:t>Approving &amp; Signing Surat Teguran</w:t>
            </w:r>
          </w:p>
        </w:tc>
        <w:tc>
          <w:tcPr>
            <w:tcW w:type="dxa" w:w="1584"/>
            <w:shd w:fill="F8FAFC"/>
            <w:tcMar>
              <w:top w:w="80" w:type="dxa"/>
              <w:bottom w:w="80" w:type="dxa"/>
              <w:left w:w="120" w:type="dxa"/>
              <w:right w:w="120" w:type="dxa"/>
            </w:tcMar>
          </w:tcPr>
          <w:p>
            <w:pPr>
              <w:spacing w:before="0" w:after="0" w:line="264" w:lineRule="auto"/>
            </w:pPr>
            <w:r>
              <w:rPr>
                <w:rFonts w:ascii="Segoe UI" w:hAnsi="Segoe UI"/>
                <w:color w:val="334155"/>
                <w:sz w:val="16"/>
              </w:rPr>
              <w:t>Drafting Only</w:t>
            </w:r>
          </w:p>
        </w:tc>
        <w:tc>
          <w:tcPr>
            <w:tcW w:type="dxa" w:w="1584"/>
            <w:shd w:fill="F8FAFC"/>
            <w:tcMar>
              <w:top w:w="80" w:type="dxa"/>
              <w:bottom w:w="80" w:type="dxa"/>
              <w:left w:w="120" w:type="dxa"/>
              <w:right w:w="120" w:type="dxa"/>
            </w:tcMar>
          </w:tcPr>
          <w:p>
            <w:pPr>
              <w:spacing w:before="0" w:after="0" w:line="264" w:lineRule="auto"/>
            </w:pPr>
            <w:r>
              <w:rPr>
                <w:rFonts w:ascii="Segoe UI" w:hAnsi="Segoe UI"/>
                <w:color w:val="334155"/>
                <w:sz w:val="16"/>
              </w:rPr>
              <w:t>Full Approve</w:t>
            </w:r>
          </w:p>
        </w:tc>
        <w:tc>
          <w:tcPr>
            <w:tcW w:type="dxa" w:w="1584"/>
            <w:shd w:fill="F8FAFC"/>
            <w:tcMar>
              <w:top w:w="80" w:type="dxa"/>
              <w:bottom w:w="80" w:type="dxa"/>
              <w:left w:w="120" w:type="dxa"/>
              <w:right w:w="120" w:type="dxa"/>
            </w:tcMar>
          </w:tcPr>
          <w:p>
            <w:pPr>
              <w:spacing w:before="0" w:after="0" w:line="264" w:lineRule="auto"/>
            </w:pPr>
            <w:r>
              <w:rPr>
                <w:rFonts w:ascii="Segoe UI" w:hAnsi="Segoe UI"/>
                <w:color w:val="334155"/>
                <w:sz w:val="16"/>
              </w:rPr>
              <w:t>No Access</w:t>
            </w:r>
          </w:p>
        </w:tc>
        <w:tc>
          <w:tcPr>
            <w:tcW w:type="dxa" w:w="1872"/>
            <w:shd w:fill="F8FAFC"/>
            <w:tcMar>
              <w:top w:w="80" w:type="dxa"/>
              <w:bottom w:w="80" w:type="dxa"/>
              <w:left w:w="120" w:type="dxa"/>
              <w:right w:w="120" w:type="dxa"/>
            </w:tcMar>
          </w:tcPr>
          <w:p>
            <w:pPr>
              <w:spacing w:before="0" w:after="0" w:line="264" w:lineRule="auto"/>
            </w:pPr>
            <w:r>
              <w:rPr>
                <w:rFonts w:ascii="Segoe UI" w:hAnsi="Segoe UI"/>
                <w:color w:val="334155"/>
                <w:sz w:val="16"/>
              </w:rPr>
              <w:t>No Access</w:t>
            </w:r>
          </w:p>
        </w:tc>
      </w:tr>
      <w:tr>
        <w:tc>
          <w:tcPr>
            <w:tcW w:type="dxa" w:w="3168"/>
            <w:shd w:fill="FFFFFF"/>
            <w:tcMar>
              <w:top w:w="80" w:type="dxa"/>
              <w:bottom w:w="80" w:type="dxa"/>
              <w:left w:w="120" w:type="dxa"/>
              <w:right w:w="120" w:type="dxa"/>
            </w:tcMar>
          </w:tcPr>
          <w:p>
            <w:pPr>
              <w:spacing w:before="0" w:after="0" w:line="264" w:lineRule="auto"/>
            </w:pPr>
            <w:r>
              <w:rPr>
                <w:rFonts w:ascii="Segoe UI" w:hAnsi="Segoe UI"/>
                <w:color w:val="334155"/>
                <w:sz w:val="16"/>
              </w:rPr>
              <w:t>Data Ingestion &amp; OCR Trigger</w:t>
            </w:r>
          </w:p>
        </w:tc>
        <w:tc>
          <w:tcPr>
            <w:tcW w:type="dxa" w:w="1584"/>
            <w:shd w:fill="FFFFFF"/>
            <w:tcMar>
              <w:top w:w="80" w:type="dxa"/>
              <w:bottom w:w="80" w:type="dxa"/>
              <w:left w:w="120" w:type="dxa"/>
              <w:right w:w="120" w:type="dxa"/>
            </w:tcMar>
          </w:tcPr>
          <w:p>
            <w:pPr>
              <w:spacing w:before="0" w:after="0" w:line="264" w:lineRule="auto"/>
            </w:pPr>
            <w:r>
              <w:rPr>
                <w:rFonts w:ascii="Segoe UI" w:hAnsi="Segoe UI"/>
                <w:color w:val="334155"/>
                <w:sz w:val="16"/>
              </w:rPr>
              <w:t>Execute</w:t>
            </w:r>
          </w:p>
        </w:tc>
        <w:tc>
          <w:tcPr>
            <w:tcW w:type="dxa" w:w="1584"/>
            <w:shd w:fill="FFFFFF"/>
            <w:tcMar>
              <w:top w:w="80" w:type="dxa"/>
              <w:bottom w:w="80" w:type="dxa"/>
              <w:left w:w="120" w:type="dxa"/>
              <w:right w:w="120" w:type="dxa"/>
            </w:tcMar>
          </w:tcPr>
          <w:p>
            <w:pPr>
              <w:spacing w:before="0" w:after="0" w:line="264" w:lineRule="auto"/>
            </w:pPr>
            <w:r>
              <w:rPr>
                <w:rFonts w:ascii="Segoe UI" w:hAnsi="Segoe UI"/>
                <w:color w:val="334155"/>
                <w:sz w:val="16"/>
              </w:rPr>
              <w:t>Read Only</w:t>
            </w:r>
          </w:p>
        </w:tc>
        <w:tc>
          <w:tcPr>
            <w:tcW w:type="dxa" w:w="1584"/>
            <w:shd w:fill="FFFFFF"/>
            <w:tcMar>
              <w:top w:w="80" w:type="dxa"/>
              <w:bottom w:w="80" w:type="dxa"/>
              <w:left w:w="120" w:type="dxa"/>
              <w:right w:w="120" w:type="dxa"/>
            </w:tcMar>
          </w:tcPr>
          <w:p>
            <w:pPr>
              <w:spacing w:before="0" w:after="0" w:line="264" w:lineRule="auto"/>
            </w:pPr>
            <w:r>
              <w:rPr>
                <w:rFonts w:ascii="Segoe UI" w:hAnsi="Segoe UI"/>
                <w:color w:val="334155"/>
                <w:sz w:val="16"/>
              </w:rPr>
              <w:t>Full Access</w:t>
            </w:r>
          </w:p>
        </w:tc>
        <w:tc>
          <w:tcPr>
            <w:tcW w:type="dxa" w:w="1872"/>
            <w:shd w:fill="FFFFFF"/>
            <w:tcMar>
              <w:top w:w="80" w:type="dxa"/>
              <w:bottom w:w="80" w:type="dxa"/>
              <w:left w:w="120" w:type="dxa"/>
              <w:right w:w="120" w:type="dxa"/>
            </w:tcMar>
          </w:tcPr>
          <w:p>
            <w:pPr>
              <w:spacing w:before="0" w:after="0" w:line="264" w:lineRule="auto"/>
            </w:pPr>
            <w:r>
              <w:rPr>
                <w:rFonts w:ascii="Segoe UI" w:hAnsi="Segoe UI"/>
                <w:color w:val="334155"/>
                <w:sz w:val="16"/>
              </w:rPr>
              <w:t>Upload Only</w:t>
            </w:r>
          </w:p>
        </w:tc>
      </w:tr>
      <w:tr>
        <w:tc>
          <w:tcPr>
            <w:tcW w:type="dxa" w:w="3168"/>
            <w:shd w:fill="F8FAFC"/>
            <w:tcMar>
              <w:top w:w="80" w:type="dxa"/>
              <w:bottom w:w="80" w:type="dxa"/>
              <w:left w:w="120" w:type="dxa"/>
              <w:right w:w="120" w:type="dxa"/>
            </w:tcMar>
          </w:tcPr>
          <w:p>
            <w:pPr>
              <w:spacing w:before="0" w:after="0" w:line="264" w:lineRule="auto"/>
            </w:pPr>
            <w:r>
              <w:rPr>
                <w:rFonts w:ascii="Segoe UI" w:hAnsi="Segoe UI"/>
                <w:color w:val="334155"/>
                <w:sz w:val="16"/>
              </w:rPr>
              <w:t>Active Learning Feedback Config</w:t>
            </w:r>
          </w:p>
        </w:tc>
        <w:tc>
          <w:tcPr>
            <w:tcW w:type="dxa" w:w="1584"/>
            <w:shd w:fill="F8FAFC"/>
            <w:tcMar>
              <w:top w:w="80" w:type="dxa"/>
              <w:bottom w:w="80" w:type="dxa"/>
              <w:left w:w="120" w:type="dxa"/>
              <w:right w:w="120" w:type="dxa"/>
            </w:tcMar>
          </w:tcPr>
          <w:p>
            <w:pPr>
              <w:spacing w:before="0" w:after="0" w:line="264" w:lineRule="auto"/>
            </w:pPr>
            <w:r>
              <w:rPr>
                <w:rFonts w:ascii="Segoe UI" w:hAnsi="Segoe UI"/>
                <w:color w:val="334155"/>
                <w:sz w:val="16"/>
              </w:rPr>
              <w:t>No Access</w:t>
            </w:r>
          </w:p>
        </w:tc>
        <w:tc>
          <w:tcPr>
            <w:tcW w:type="dxa" w:w="1584"/>
            <w:shd w:fill="F8FAFC"/>
            <w:tcMar>
              <w:top w:w="80" w:type="dxa"/>
              <w:bottom w:w="80" w:type="dxa"/>
              <w:left w:w="120" w:type="dxa"/>
              <w:right w:w="120" w:type="dxa"/>
            </w:tcMar>
          </w:tcPr>
          <w:p>
            <w:pPr>
              <w:spacing w:before="0" w:after="0" w:line="264" w:lineRule="auto"/>
            </w:pPr>
            <w:r>
              <w:rPr>
                <w:rFonts w:ascii="Segoe UI" w:hAnsi="Segoe UI"/>
                <w:color w:val="334155"/>
                <w:sz w:val="16"/>
              </w:rPr>
              <w:t>Read Only</w:t>
            </w:r>
          </w:p>
        </w:tc>
        <w:tc>
          <w:tcPr>
            <w:tcW w:type="dxa" w:w="1584"/>
            <w:shd w:fill="F8FAFC"/>
            <w:tcMar>
              <w:top w:w="80" w:type="dxa"/>
              <w:bottom w:w="80" w:type="dxa"/>
              <w:left w:w="120" w:type="dxa"/>
              <w:right w:w="120" w:type="dxa"/>
            </w:tcMar>
          </w:tcPr>
          <w:p>
            <w:pPr>
              <w:spacing w:before="0" w:after="0" w:line="264" w:lineRule="auto"/>
            </w:pPr>
            <w:r>
              <w:rPr>
                <w:rFonts w:ascii="Segoe UI" w:hAnsi="Segoe UI"/>
                <w:color w:val="334155"/>
                <w:sz w:val="16"/>
              </w:rPr>
              <w:t>Full Access</w:t>
            </w:r>
          </w:p>
        </w:tc>
        <w:tc>
          <w:tcPr>
            <w:tcW w:type="dxa" w:w="1872"/>
            <w:shd w:fill="F8FAFC"/>
            <w:tcMar>
              <w:top w:w="80" w:type="dxa"/>
              <w:bottom w:w="80" w:type="dxa"/>
              <w:left w:w="120" w:type="dxa"/>
              <w:right w:w="120" w:type="dxa"/>
            </w:tcMar>
          </w:tcPr>
          <w:p>
            <w:pPr>
              <w:spacing w:before="0" w:after="0" w:line="264" w:lineRule="auto"/>
            </w:pPr>
            <w:r>
              <w:rPr>
                <w:rFonts w:ascii="Segoe UI" w:hAnsi="Segoe UI"/>
                <w:color w:val="334155"/>
                <w:sz w:val="16"/>
              </w:rPr>
              <w:t>No Access</w:t>
            </w:r>
          </w:p>
        </w:tc>
      </w:tr>
      <w:tr>
        <w:tc>
          <w:tcPr>
            <w:tcW w:type="dxa" w:w="3168"/>
            <w:shd w:fill="FFFFFF"/>
            <w:tcMar>
              <w:top w:w="80" w:type="dxa"/>
              <w:bottom w:w="80" w:type="dxa"/>
              <w:left w:w="120" w:type="dxa"/>
              <w:right w:w="120" w:type="dxa"/>
            </w:tcMar>
          </w:tcPr>
          <w:p>
            <w:pPr>
              <w:spacing w:before="0" w:after="0" w:line="264" w:lineRule="auto"/>
            </w:pPr>
            <w:r>
              <w:rPr>
                <w:rFonts w:ascii="Segoe UI" w:hAnsi="Segoe UI"/>
                <w:color w:val="334155"/>
                <w:sz w:val="16"/>
              </w:rPr>
              <w:t>Auditee Response &amp; Clarification Portal</w:t>
            </w:r>
          </w:p>
        </w:tc>
        <w:tc>
          <w:tcPr>
            <w:tcW w:type="dxa" w:w="1584"/>
            <w:shd w:fill="FFFFFF"/>
            <w:tcMar>
              <w:top w:w="80" w:type="dxa"/>
              <w:bottom w:w="80" w:type="dxa"/>
              <w:left w:w="120" w:type="dxa"/>
              <w:right w:w="120" w:type="dxa"/>
            </w:tcMar>
          </w:tcPr>
          <w:p>
            <w:pPr>
              <w:spacing w:before="0" w:after="0" w:line="264" w:lineRule="auto"/>
            </w:pPr>
            <w:r>
              <w:rPr>
                <w:rFonts w:ascii="Segoe UI" w:hAnsi="Segoe UI"/>
                <w:color w:val="334155"/>
                <w:sz w:val="16"/>
              </w:rPr>
              <w:t>Read Only</w:t>
            </w:r>
          </w:p>
        </w:tc>
        <w:tc>
          <w:tcPr>
            <w:tcW w:type="dxa" w:w="1584"/>
            <w:shd w:fill="FFFFFF"/>
            <w:tcMar>
              <w:top w:w="80" w:type="dxa"/>
              <w:bottom w:w="80" w:type="dxa"/>
              <w:left w:w="120" w:type="dxa"/>
              <w:right w:w="120" w:type="dxa"/>
            </w:tcMar>
          </w:tcPr>
          <w:p>
            <w:pPr>
              <w:spacing w:before="0" w:after="0" w:line="264" w:lineRule="auto"/>
            </w:pPr>
            <w:r>
              <w:rPr>
                <w:rFonts w:ascii="Segoe UI" w:hAnsi="Segoe UI"/>
                <w:color w:val="334155"/>
                <w:sz w:val="16"/>
              </w:rPr>
              <w:t>Read Only</w:t>
            </w:r>
          </w:p>
        </w:tc>
        <w:tc>
          <w:tcPr>
            <w:tcW w:type="dxa" w:w="1584"/>
            <w:shd w:fill="FFFFFF"/>
            <w:tcMar>
              <w:top w:w="80" w:type="dxa"/>
              <w:bottom w:w="80" w:type="dxa"/>
              <w:left w:w="120" w:type="dxa"/>
              <w:right w:w="120" w:type="dxa"/>
            </w:tcMar>
          </w:tcPr>
          <w:p>
            <w:pPr>
              <w:spacing w:before="0" w:after="0" w:line="264" w:lineRule="auto"/>
            </w:pPr>
            <w:r>
              <w:rPr>
                <w:rFonts w:ascii="Segoe UI" w:hAnsi="Segoe UI"/>
                <w:color w:val="334155"/>
                <w:sz w:val="16"/>
              </w:rPr>
              <w:t>Read Only</w:t>
            </w:r>
          </w:p>
        </w:tc>
        <w:tc>
          <w:tcPr>
            <w:tcW w:type="dxa" w:w="1872"/>
            <w:shd w:fill="FFFFFF"/>
            <w:tcMar>
              <w:top w:w="80" w:type="dxa"/>
              <w:bottom w:w="80" w:type="dxa"/>
              <w:left w:w="120" w:type="dxa"/>
              <w:right w:w="120" w:type="dxa"/>
            </w:tcMar>
          </w:tcPr>
          <w:p>
            <w:pPr>
              <w:spacing w:before="0" w:after="0" w:line="264" w:lineRule="auto"/>
            </w:pPr>
            <w:r>
              <w:rPr>
                <w:rFonts w:ascii="Segoe UI" w:hAnsi="Segoe UI"/>
                <w:color w:val="334155"/>
                <w:sz w:val="16"/>
              </w:rPr>
              <w:t>Full Access</w:t>
            </w:r>
          </w:p>
        </w:tc>
      </w:tr>
      <w:tr>
        <w:tc>
          <w:tcPr>
            <w:tcW w:type="dxa" w:w="3168"/>
            <w:shd w:fill="F8FAFC"/>
            <w:tcMar>
              <w:top w:w="80" w:type="dxa"/>
              <w:bottom w:w="80" w:type="dxa"/>
              <w:left w:w="120" w:type="dxa"/>
              <w:right w:w="120" w:type="dxa"/>
            </w:tcMar>
          </w:tcPr>
          <w:p>
            <w:pPr>
              <w:spacing w:before="0" w:after="0" w:line="264" w:lineRule="auto"/>
            </w:pPr>
            <w:r>
              <w:rPr>
                <w:rFonts w:ascii="Segoe UI" w:hAnsi="Segoe UI"/>
                <w:color w:val="334155"/>
                <w:sz w:val="16"/>
              </w:rPr>
              <w:t>User Management &amp; Audit Trails</w:t>
            </w:r>
          </w:p>
        </w:tc>
        <w:tc>
          <w:tcPr>
            <w:tcW w:type="dxa" w:w="1584"/>
            <w:shd w:fill="F8FAFC"/>
            <w:tcMar>
              <w:top w:w="80" w:type="dxa"/>
              <w:bottom w:w="80" w:type="dxa"/>
              <w:left w:w="120" w:type="dxa"/>
              <w:right w:w="120" w:type="dxa"/>
            </w:tcMar>
          </w:tcPr>
          <w:p>
            <w:pPr>
              <w:spacing w:before="0" w:after="0" w:line="264" w:lineRule="auto"/>
            </w:pPr>
            <w:r>
              <w:rPr>
                <w:rFonts w:ascii="Segoe UI" w:hAnsi="Segoe UI"/>
                <w:color w:val="334155"/>
                <w:sz w:val="16"/>
              </w:rPr>
              <w:t>No Access</w:t>
            </w:r>
          </w:p>
        </w:tc>
        <w:tc>
          <w:tcPr>
            <w:tcW w:type="dxa" w:w="1584"/>
            <w:shd w:fill="F8FAFC"/>
            <w:tcMar>
              <w:top w:w="80" w:type="dxa"/>
              <w:bottom w:w="80" w:type="dxa"/>
              <w:left w:w="120" w:type="dxa"/>
              <w:right w:w="120" w:type="dxa"/>
            </w:tcMar>
          </w:tcPr>
          <w:p>
            <w:pPr>
              <w:spacing w:before="0" w:after="0" w:line="264" w:lineRule="auto"/>
            </w:pPr>
            <w:r>
              <w:rPr>
                <w:rFonts w:ascii="Segoe UI" w:hAnsi="Segoe UI"/>
                <w:color w:val="334155"/>
                <w:sz w:val="16"/>
              </w:rPr>
              <w:t>Read Only</w:t>
            </w:r>
          </w:p>
        </w:tc>
        <w:tc>
          <w:tcPr>
            <w:tcW w:type="dxa" w:w="1584"/>
            <w:shd w:fill="F8FAFC"/>
            <w:tcMar>
              <w:top w:w="80" w:type="dxa"/>
              <w:bottom w:w="80" w:type="dxa"/>
              <w:left w:w="120" w:type="dxa"/>
              <w:right w:w="120" w:type="dxa"/>
            </w:tcMar>
          </w:tcPr>
          <w:p>
            <w:pPr>
              <w:spacing w:before="0" w:after="0" w:line="264" w:lineRule="auto"/>
            </w:pPr>
            <w:r>
              <w:rPr>
                <w:rFonts w:ascii="Segoe UI" w:hAnsi="Segoe UI"/>
                <w:color w:val="334155"/>
                <w:sz w:val="16"/>
              </w:rPr>
              <w:t>Full Access</w:t>
            </w:r>
          </w:p>
        </w:tc>
        <w:tc>
          <w:tcPr>
            <w:tcW w:type="dxa" w:w="1872"/>
            <w:shd w:fill="F8FAFC"/>
            <w:tcMar>
              <w:top w:w="80" w:type="dxa"/>
              <w:bottom w:w="80" w:type="dxa"/>
              <w:left w:w="120" w:type="dxa"/>
              <w:right w:w="120" w:type="dxa"/>
            </w:tcMar>
          </w:tcPr>
          <w:p>
            <w:pPr>
              <w:spacing w:before="0" w:after="0" w:line="264" w:lineRule="auto"/>
            </w:pPr>
            <w:r>
              <w:rPr>
                <w:rFonts w:ascii="Segoe UI" w:hAnsi="Segoe UI"/>
                <w:color w:val="334155"/>
                <w:sz w:val="16"/>
              </w:rPr>
              <w:t>No Access</w:t>
            </w:r>
          </w:p>
        </w:tc>
      </w:tr>
    </w:tbl>
    <w:p>
      <w:pPr>
        <w:pStyle w:val="Heading1"/>
        <w:keepNext/>
        <w:spacing w:before="400" w:after="160"/>
      </w:pPr>
      <w:r>
        <w:rPr>
          <w:rFonts w:ascii="Segoe UI" w:hAnsi="Segoe UI"/>
          <w:b/>
          <w:color w:val="007834"/>
          <w:sz w:val="32"/>
        </w:rPr>
        <w:t>BAB 3: Arsitektur Sistem &amp; Spesifikasi Multi-Agent</w:t>
      </w:r>
    </w:p>
    <w:p>
      <w:pPr>
        <w:pStyle w:val="Heading2"/>
        <w:keepNext/>
        <w:spacing w:before="280" w:after="120"/>
      </w:pPr>
      <w:r>
        <w:rPr>
          <w:rFonts w:ascii="Segoe UI" w:hAnsi="Segoe UI"/>
          <w:b/>
          <w:color w:val="1E293B"/>
          <w:sz w:val="26"/>
        </w:rPr>
        <w:t>3.1 Cetak Biru Multi-Agent Framework</w:t>
      </w:r>
    </w:p>
    <w:p>
      <w:pPr>
        <w:spacing w:before="0" w:after="120" w:line="276" w:lineRule="auto"/>
      </w:pPr>
      <w:r>
        <w:rPr>
          <w:rFonts w:ascii="Segoe UI" w:hAnsi="Segoe UI"/>
          <w:color w:val="334155"/>
          <w:sz w:val="19"/>
        </w:rPr>
        <w:t>WasrikAgent AI menggunakan kerangka kerja LangGraph / FastAPI terdistribusi yang mengatur alur eksekusi 4 agen AI terspesialisasi. Setiap agen memiliki LLM Prompt System tersendiri dan mengeksekusi tugas analitis secara independen namun terkoordinasi:</w:t>
      </w:r>
    </w:p>
    <w:tbl>
      <w:tblPr>
        <w:tblW w:type="auto" w:w="0"/>
        <w:jc w:val="center"/>
        <w:tblLayout w:type="fixed"/>
        <w:tblLook w:firstColumn="1" w:firstRow="1" w:lastColumn="0" w:lastRow="0" w:noHBand="0" w:noVBand="1" w:val="04A0"/>
      </w:tblPr>
      <w:tblGrid>
        <w:gridCol w:w="9936"/>
      </w:tblGrid>
      <w:tr>
        <w:tc>
          <w:tcPr>
            <w:tcW w:type="dxa" w:w="9792"/>
            <w:shd w:fill="0F172A"/>
            <w:tcMar>
              <w:top w:w="100" w:type="dxa"/>
              <w:bottom w:w="100" w:type="dxa"/>
              <w:left w:w="140" w:type="dxa"/>
              <w:right w:w="140" w:type="dxa"/>
            </w:tcMar>
          </w:tcPr>
          <w:p>
            <w:pPr>
              <w:spacing w:before="40" w:after="40" w:line="252" w:lineRule="auto"/>
            </w:pPr>
            <w:r>
              <w:rPr>
                <w:rFonts w:ascii="Consolas" w:hAnsi="Consolas"/>
                <w:color w:val="E2E8F0"/>
                <w:sz w:val="16"/>
              </w:rPr>
              <w:br/>
              <w:t>+-----------------------------------------------------------------------------------+</w:t>
              <w:br/>
              <w:t>|                        WASRIKAGENT AI MULTI-AGENT ARCHITECTURE                    |</w:t>
              <w:br/>
              <w:t>|                                                                                   |</w:t>
              <w:br/>
              <w:t>|  [ Ingestion Service ] ---&gt; ( Vision-LLM OCR &amp; PDF Parser Pipeline )              |</w:t>
              <w:br/>
              <w:t>|                                         |                                         |</w:t>
              <w:br/>
              <w:t>|                                         v                                         |</w:t>
              <w:br/>
              <w:t>|  +-----------------------------------------------------------------------------+  |</w:t>
              <w:br/>
              <w:t>|  |                 LANGGRAPH MULTI-AGENT ORCHESTRATOR ENGINE                   |  |</w:t>
              <w:br/>
              <w:t>|  |                                                                             |  |</w:t>
              <w:br/>
              <w:t>|  |   +-----------------------+           +---------------------------------+   |  |</w:t>
              <w:br/>
              <w:t>|  |   | Agent 1: Payroll &amp;    |           | Agent 2: Workforce              |   |  |</w:t>
              <w:br/>
              <w:t>|  |   | Document Intel        |           | Classification                  |   |  |</w:t>
              <w:br/>
              <w:t>|  |   | (OCR, Slip Gaji, SPT) |           | (PDUK, Misklasifikasi Status)   |   |  |</w:t>
              <w:br/>
              <w:t>|  |   +-----------+-----------+           +----------------+----------------+   |  |</w:t>
              <w:br/>
              <w:t>|  |               |                                        |                    |  |</w:t>
              <w:br/>
              <w:t>|  |               +-------------------+--------------------+                    |  |</w:t>
              <w:br/>
              <w:t>|  |                                   |                                         |  |</w:t>
              <w:br/>
              <w:t>|  |   +-------------------------------+--------------------+                    |  |</w:t>
              <w:br/>
              <w:t>|  |   | Agent 3: Collusion &amp;          | Agent 4: Supervisor|                    |  |</w:t>
              <w:br/>
              <w:t>|  |   | MCU Anomaly                   | Audit Orchestrator |                    |  |</w:t>
              <w:br/>
              <w:t>|  |   | (Surat Sakit/MCU Fraud)       | (Risk Score &amp; Loss)|                    |  |</w:t>
              <w:br/>
              <w:t>|  |   +-------------------------------+---------+----------+                    |  |</w:t>
              <w:br/>
              <w:t>|  +---------------------------------------------|-------------------------------+  |</w:t>
              <w:br/>
              <w:t>|                                                v                                  |</w:t>
              <w:br/>
              <w:t>|               [ HITL AUDIT WORKBENCH - AUDITOR VERIFICATION GATE ]                |</w:t>
              <w:br/>
              <w:t>+-----------------------------------------------------------------------------------+</w:t>
              <w:br/>
            </w:r>
          </w:p>
        </w:tc>
      </w:tr>
    </w:tbl>
    <w:p>
      <w:pPr>
        <w:spacing w:before="0" w:after="80"/>
      </w:pPr>
    </w:p>
    <w:p>
      <w:pPr>
        <w:pStyle w:val="Heading2"/>
        <w:keepNext/>
        <w:spacing w:before="280" w:after="120"/>
      </w:pPr>
      <w:r>
        <w:rPr>
          <w:rFonts w:ascii="Segoe UI" w:hAnsi="Segoe UI"/>
          <w:b/>
          <w:color w:val="1E293B"/>
          <w:sz w:val="26"/>
        </w:rPr>
        <w:t>3.2 Kode Implementasi Orchestrator LangGraph (`agent_orchestrator.py`)</w:t>
      </w:r>
    </w:p>
    <w:p>
      <w:pPr>
        <w:spacing w:before="0" w:after="120" w:line="276" w:lineRule="auto"/>
      </w:pPr>
      <w:r>
        <w:rPr>
          <w:rFonts w:ascii="Segoe UI" w:hAnsi="Segoe UI"/>
          <w:color w:val="334155"/>
          <w:sz w:val="19"/>
        </w:rPr>
        <w:t>Berikut adalah kode Python terstruktur yang mendefinisikan state graph untuk mengeksekusi ke-4 agen AI secara teratur:</w:t>
      </w:r>
    </w:p>
    <w:tbl>
      <w:tblPr>
        <w:tblW w:type="auto" w:w="0"/>
        <w:jc w:val="center"/>
        <w:tblLayout w:type="fixed"/>
        <w:tblLook w:firstColumn="1" w:firstRow="1" w:lastColumn="0" w:lastRow="0" w:noHBand="0" w:noVBand="1" w:val="04A0"/>
      </w:tblPr>
      <w:tblGrid>
        <w:gridCol w:w="9936"/>
      </w:tblGrid>
      <w:tr>
        <w:tc>
          <w:tcPr>
            <w:tcW w:type="dxa" w:w="9792"/>
            <w:shd w:fill="0F172A"/>
            <w:tcMar>
              <w:top w:w="100" w:type="dxa"/>
              <w:bottom w:w="100" w:type="dxa"/>
              <w:left w:w="140" w:type="dxa"/>
              <w:right w:w="140" w:type="dxa"/>
            </w:tcMar>
          </w:tcPr>
          <w:p>
            <w:pPr>
              <w:spacing w:before="40" w:after="40" w:line="252" w:lineRule="auto"/>
            </w:pPr>
            <w:r>
              <w:rPr>
                <w:rFonts w:ascii="Consolas" w:hAnsi="Consolas"/>
                <w:color w:val="E2E8F0"/>
                <w:sz w:val="16"/>
              </w:rPr>
              <w:br/>
              <w:t># agent_orchestrator.py - LangGraph Multi-Agent Workflow State Machine</w:t>
              <w:br/>
              <w:t>from typing import TypedDict, List, Dict, Any</w:t>
              <w:br/>
              <w:t>from langgraph.graph import StateGraph, END</w:t>
              <w:br/>
              <w:br/>
              <w:t>class AuditState(TypedDict):</w:t>
              <w:br/>
              <w:t xml:space="preserve">    employer_id: str</w:t>
              <w:br/>
              <w:t xml:space="preserve">    payroll_docs: List[str]</w:t>
              <w:br/>
              <w:t xml:space="preserve">    payroll_anomalies: Dict[str, Any]</w:t>
              <w:br/>
              <w:t xml:space="preserve">    workforce_anomalies: Dict[str, Any]</w:t>
              <w:br/>
              <w:t xml:space="preserve">    collusion_anomalies: Dict[str, Any]</w:t>
              <w:br/>
              <w:t xml:space="preserve">    final_risk_score: float</w:t>
              <w:br/>
              <w:t xml:space="preserve">    total_estimated_loss_rp: float</w:t>
              <w:br/>
              <w:t xml:space="preserve">    status: str</w:t>
              <w:br/>
              <w:br/>
              <w:t>def run_payroll_agent(state: AuditState) -&gt; AuditState:</w:t>
              <w:br/>
              <w:t xml:space="preserve">    # Agent 1: OCR &amp; Payroll Reconciliation</w:t>
              <w:br/>
              <w:t xml:space="preserve">    print(f"[Agent 1] Executing Payroll OCR for Employer: {state['employer_id']}")</w:t>
              <w:br/>
              <w:t xml:space="preserve">    state['payroll_anomalies'] = {</w:t>
              <w:br/>
              <w:t xml:space="preserve">        "anomaly_detected": True,</w:t>
              <w:br/>
              <w:t xml:space="preserve">        "type": "UNDER_REPORTING_WAGE",</w:t>
              <w:br/>
              <w:t xml:space="preserve">        "affected_count": 145,</w:t>
              <w:br/>
              <w:t xml:space="preserve">        "loss_rp": 275000000.0,</w:t>
              <w:br/>
              <w:t xml:space="preserve">        "confidence": 0.942</w:t>
              <w:br/>
              <w:t xml:space="preserve">    }</w:t>
              <w:br/>
              <w:t xml:space="preserve">    return state</w:t>
              <w:br/>
              <w:br/>
              <w:t>def run_workforce_agent(state: AuditState) -&gt; AuditState:</w:t>
              <w:br/>
              <w:t xml:space="preserve">    # Agent 2: Demographic &amp; PDUK Gap Detector</w:t>
              <w:br/>
              <w:t xml:space="preserve">    print(f"[Agent 2] Executing Workforce Classification for Employer: {state['employer_id']}")</w:t>
              <w:br/>
              <w:t xml:space="preserve">    state['workforce_anomalies'] = {</w:t>
              <w:br/>
              <w:t xml:space="preserve">        "anomaly_detected": True,</w:t>
              <w:br/>
              <w:t xml:space="preserve">        "type": "PDUK",</w:t>
              <w:br/>
              <w:t xml:space="preserve">        "affected_count": 35,</w:t>
              <w:br/>
              <w:t xml:space="preserve">        "loss_rp": 150000000.0,</w:t>
              <w:br/>
              <w:t xml:space="preserve">        "confidence": 0.885</w:t>
              <w:br/>
              <w:t xml:space="preserve">    }</w:t>
              <w:br/>
              <w:t xml:space="preserve">    return state</w:t>
              <w:br/>
              <w:br/>
              <w:t>def run_collusion_agent(state: AuditState) -&gt; AuditState:</w:t>
              <w:br/>
              <w:t xml:space="preserve">    # Agent 3: Sick Leave &amp; MCU Anomaly Detector</w:t>
              <w:br/>
              <w:t xml:space="preserve">    print(f"[Agent 3] Executing Collusion Fraud Analysis for Employer: {state['employer_id']}")</w:t>
              <w:br/>
              <w:t xml:space="preserve">    state['collusion_anomalies'] = {"anomaly_detected": False, "loss_rp": 0.0}</w:t>
              <w:br/>
              <w:t xml:space="preserve">    return state</w:t>
              <w:br/>
              <w:br/>
              <w:t>def run_orchestrator_agent(state: AuditState) -&gt; AuditState:</w:t>
              <w:br/>
              <w:t xml:space="preserve">    # Agent 4: Risk Score &amp; Loss Aggregator</w:t>
              <w:br/>
              <w:t xml:space="preserve">    p_loss = state['payroll_anomalies'].get('loss_rp', 0.0)</w:t>
              <w:br/>
              <w:t xml:space="preserve">    w_loss = state['workforce_anomalies'].get('loss_rp', 0.0)</w:t>
              <w:br/>
              <w:t xml:space="preserve">    c_loss = state['collusion_anomalies'].get('loss_rp', 0.0)</w:t>
              <w:br/>
              <w:t xml:space="preserve">    </w:t>
              <w:br/>
              <w:t xml:space="preserve">    state['total_estimated_loss_rp'] = p_loss + w_loss + c_loss</w:t>
              <w:br/>
              <w:t xml:space="preserve">    state['final_risk_score'] = 84.50</w:t>
              <w:br/>
              <w:t xml:space="preserve">    state['status'] = "READY_FOR_HITL"</w:t>
              <w:br/>
              <w:t xml:space="preserve">    print(f"[Agent 4 Orchestrator] Total Loss: Rp {state['total_estimated_loss_rp']}, Score: {state['final_risk_score']}")</w:t>
              <w:br/>
              <w:t xml:space="preserve">    return state</w:t>
              <w:br/>
              <w:br/>
              <w:t># Build LangGraph Graph</w:t>
              <w:br/>
              <w:t>workflow = StateGraph(AuditState)</w:t>
              <w:br/>
              <w:t>workflow.add_node("payroll_agent", run_payroll_agent)</w:t>
              <w:br/>
              <w:t>workflow.add_node("workforce_agent", run_workforce_agent)</w:t>
              <w:br/>
              <w:t>workflow.add_node("collusion_agent", run_collusion_agent)</w:t>
              <w:br/>
              <w:t>workflow.add_node("orchestrator_agent", run_orchestrator_agent)</w:t>
              <w:br/>
              <w:br/>
              <w:t>workflow.set_entry_point("payroll_agent")</w:t>
              <w:br/>
              <w:t>workflow.add_edge("payroll_agent", "workforce_agent")</w:t>
              <w:br/>
              <w:t>workflow.add_edge("workforce_agent", "collusion_agent")</w:t>
              <w:br/>
              <w:t>workflow.add_edge("collusion_agent", "orchestrator_agent")</w:t>
              <w:br/>
              <w:t>workflow.add_edge("orchestrator_agent", END)</w:t>
              <w:br/>
              <w:br/>
              <w:t>app_graph = workflow.compile()</w:t>
              <w:br/>
            </w:r>
          </w:p>
        </w:tc>
      </w:tr>
    </w:tbl>
    <w:p>
      <w:pPr>
        <w:spacing w:before="0" w:after="80"/>
      </w:pPr>
    </w:p>
    <w:p>
      <w:pPr>
        <w:pStyle w:val="Heading1"/>
        <w:keepNext/>
        <w:spacing w:before="400" w:after="160"/>
      </w:pPr>
      <w:r>
        <w:rPr>
          <w:rFonts w:ascii="Segoe UI" w:hAnsi="Segoe UI"/>
          <w:b/>
          <w:color w:val="007834"/>
          <w:sz w:val="32"/>
        </w:rPr>
        <w:t>BAB 4: Spesifikasi Workflow Human-in-the-Loop (HITL)</w:t>
      </w:r>
    </w:p>
    <w:p>
      <w:pPr>
        <w:pStyle w:val="Heading2"/>
        <w:keepNext/>
        <w:spacing w:before="280" w:after="120"/>
      </w:pPr>
      <w:r>
        <w:rPr>
          <w:rFonts w:ascii="Segoe UI" w:hAnsi="Segoe UI"/>
          <w:b/>
          <w:color w:val="1E293B"/>
          <w:sz w:val="26"/>
        </w:rPr>
        <w:t>4.1 Tata Kelola Hukum &amp; Batasan Otonomi AI</w:t>
      </w:r>
    </w:p>
    <w:p>
      <w:pPr>
        <w:spacing w:before="0" w:after="120" w:line="276" w:lineRule="auto"/>
      </w:pPr>
      <w:r>
        <w:rPr>
          <w:rFonts w:ascii="Segoe UI" w:hAnsi="Segoe UI"/>
          <w:color w:val="334155"/>
          <w:sz w:val="19"/>
        </w:rPr>
        <w:t>Untuk menjamin kepatuhan pada asas-asas umum pemerintahan yang baik (AUPB) dan UU PDP, WasrikAgent AI menerapkan batas tegas antara tugas analitis AI dan kewenangan keputusan manusia. Agen AI dilarang secara langsung menerbitkan sanksi administratif tanpa validasi auditor.</w:t>
      </w:r>
    </w:p>
    <w:p>
      <w:pPr>
        <w:pStyle w:val="Heading2"/>
        <w:keepNext/>
        <w:spacing w:before="280" w:after="120"/>
      </w:pPr>
      <w:r>
        <w:rPr>
          <w:rFonts w:ascii="Segoe UI" w:hAnsi="Segoe UI"/>
          <w:b/>
          <w:color w:val="1E293B"/>
          <w:sz w:val="26"/>
        </w:rPr>
        <w:t>4.2 Tahapan Alur Kerja HITL Workbench</w:t>
      </w:r>
    </w:p>
    <w:p>
      <w:pPr>
        <w:pStyle w:val="ListBullet"/>
        <w:spacing w:before="0" w:after="60" w:line="276" w:lineRule="auto"/>
      </w:pPr>
      <w:r>
        <w:rPr>
          <w:rFonts w:ascii="Segoe UI" w:hAnsi="Segoe UI"/>
          <w:b/>
          <w:color w:val="0F172A"/>
          <w:sz w:val="19"/>
        </w:rPr>
        <w:t xml:space="preserve">1. Prioritisasi Otomatis (Priority Queueing): </w:t>
      </w:r>
      <w:r>
        <w:rPr>
          <w:rFonts w:ascii="Segoe UI" w:hAnsi="Segoe UI"/>
          <w:color w:val="334155"/>
          <w:sz w:val="19"/>
        </w:rPr>
        <w:t>Sistem mengelompokkan perusahaan ke dalam 4 kategori risiko: Critical (Score &gt;= 80), High (60-79), Medium (40-59), Low (&lt; 40). Antrean pengerjaan auditor diurutkan dari skor tertinggi.</w:t>
      </w:r>
    </w:p>
    <w:p>
      <w:pPr>
        <w:pStyle w:val="ListBullet"/>
        <w:spacing w:before="0" w:after="60" w:line="276" w:lineRule="auto"/>
      </w:pPr>
      <w:r>
        <w:rPr>
          <w:rFonts w:ascii="Segoe UI" w:hAnsi="Segoe UI"/>
          <w:b/>
          <w:color w:val="0F172A"/>
          <w:sz w:val="19"/>
        </w:rPr>
        <w:t xml:space="preserve">2. Tampilan Dual-Pane Split Screen: </w:t>
      </w:r>
      <w:r>
        <w:rPr>
          <w:rFonts w:ascii="Segoe UI" w:hAnsi="Segoe UI"/>
          <w:color w:val="334155"/>
          <w:sz w:val="19"/>
        </w:rPr>
        <w:t>Auditor bekerja pada antarmuka dua panel: sisi kiri menampilkan viewer dokumen asli (PDF/OCR) dengan bounding box sorotan merah, sisi kanan menampilkan ringkasan analisis AI dan form penandatanganan.</w:t>
      </w:r>
    </w:p>
    <w:p>
      <w:pPr>
        <w:pStyle w:val="ListBullet"/>
        <w:spacing w:before="0" w:after="60" w:line="276" w:lineRule="auto"/>
      </w:pPr>
      <w:r>
        <w:rPr>
          <w:rFonts w:ascii="Segoe UI" w:hAnsi="Segoe UI"/>
          <w:b/>
          <w:color w:val="0F172A"/>
          <w:sz w:val="19"/>
        </w:rPr>
        <w:t xml:space="preserve">3. Opsi Keputusan Auditor: </w:t>
      </w:r>
      <w:r>
        <w:rPr>
          <w:rFonts w:ascii="Segoe UI" w:hAnsi="Segoe UI"/>
          <w:color w:val="334155"/>
          <w:sz w:val="19"/>
        </w:rPr>
        <w:t>Auditor wajib memilih salah satu dari 3 tindakan: [APPROVE TEMUAN] (menerbitkan Surat Teguran), [ADJUST VALUE] (mengubah angka kerugian berdasarkan bukti fisik), atau [REJECT RECOMMENDATION] (menolak temuan AI jika ada justifikasi operasional).</w:t>
      </w:r>
    </w:p>
    <w:p>
      <w:pPr>
        <w:pStyle w:val="Heading2"/>
        <w:keepNext/>
        <w:spacing w:before="280" w:after="120"/>
      </w:pPr>
      <w:r>
        <w:rPr>
          <w:rFonts w:ascii="Segoe UI" w:hAnsi="Segoe UI"/>
          <w:b/>
          <w:color w:val="1E293B"/>
          <w:sz w:val="26"/>
        </w:rPr>
        <w:t>4.3 Skema Active Learning Feedback Loop</w:t>
      </w:r>
    </w:p>
    <w:p>
      <w:pPr>
        <w:spacing w:before="0" w:after="120" w:line="276" w:lineRule="auto"/>
      </w:pPr>
      <w:r>
        <w:rPr>
          <w:rFonts w:ascii="Segoe UI" w:hAnsi="Segoe UI"/>
          <w:color w:val="334155"/>
          <w:sz w:val="19"/>
        </w:rPr>
        <w:t>Setiap keputusan ADJUST atau REJECT dari auditor secara otomatis disimpan ke dalam tabel `active_learning_feedbacks`. Algoritma sistem menggunakan data ini untuk menyesuaikan bobot scoring dan prompt context agen AI pada iterasi berikutnya.</w:t>
      </w:r>
    </w:p>
    <w:p>
      <w:pPr>
        <w:pStyle w:val="Heading1"/>
        <w:keepNext/>
        <w:spacing w:before="400" w:after="160"/>
      </w:pPr>
      <w:r>
        <w:rPr>
          <w:rFonts w:ascii="Segoe UI" w:hAnsi="Segoe UI"/>
          <w:b/>
          <w:color w:val="007834"/>
          <w:sz w:val="32"/>
        </w:rPr>
        <w:t>BAB 5: Spesifikasi Skema Basis Data (PostgreSQL / pgvector)</w:t>
      </w:r>
    </w:p>
    <w:p>
      <w:pPr>
        <w:spacing w:before="0" w:after="120" w:line="276" w:lineRule="auto"/>
      </w:pPr>
      <w:r>
        <w:rPr>
          <w:rFonts w:ascii="Segoe UI" w:hAnsi="Segoe UI"/>
          <w:color w:val="334155"/>
          <w:sz w:val="19"/>
        </w:rPr>
        <w:t>Tim backend wajib mengimplementasikan basis data PostgreSQL 16 dengan ekstensi pgvector. Berikut adalah DDL SQL terperinci untuk seluruh tabel utama, index, view, trigger, dan Stored Procedures:</w:t>
      </w:r>
    </w:p>
    <w:p>
      <w:pPr>
        <w:pStyle w:val="Heading2"/>
        <w:keepNext/>
        <w:spacing w:before="280" w:after="120"/>
      </w:pPr>
      <w:r>
        <w:rPr>
          <w:rFonts w:ascii="Segoe UI" w:hAnsi="Segoe UI"/>
          <w:b/>
          <w:color w:val="1E293B"/>
          <w:sz w:val="26"/>
        </w:rPr>
        <w:t>5.1 DDL SQL Tabel `tenants_employers` (Master Badan Usaha)</w:t>
      </w:r>
    </w:p>
    <w:tbl>
      <w:tblPr>
        <w:tblW w:type="auto" w:w="0"/>
        <w:jc w:val="center"/>
        <w:tblLayout w:type="fixed"/>
        <w:tblLook w:firstColumn="1" w:firstRow="1" w:lastColumn="0" w:lastRow="0" w:noHBand="0" w:noVBand="1" w:val="04A0"/>
      </w:tblPr>
      <w:tblGrid>
        <w:gridCol w:w="9936"/>
      </w:tblGrid>
      <w:tr>
        <w:tc>
          <w:tcPr>
            <w:tcW w:type="dxa" w:w="9792"/>
            <w:shd w:fill="0F172A"/>
            <w:tcMar>
              <w:top w:w="100" w:type="dxa"/>
              <w:bottom w:w="100" w:type="dxa"/>
              <w:left w:w="140" w:type="dxa"/>
              <w:right w:w="140" w:type="dxa"/>
            </w:tcMar>
          </w:tcPr>
          <w:p>
            <w:pPr>
              <w:spacing w:before="40" w:after="40" w:line="252" w:lineRule="auto"/>
            </w:pPr>
            <w:r>
              <w:rPr>
                <w:rFonts w:ascii="Consolas" w:hAnsi="Consolas"/>
                <w:color w:val="E2E8F0"/>
                <w:sz w:val="16"/>
              </w:rPr>
              <w:br/>
              <w:t>-- TABEL MASTER BADAN USAHA</w:t>
              <w:br/>
              <w:t>CREATE TABLE tenants_employers (</w:t>
              <w:br/>
              <w:t xml:space="preserve">    employer_id UUID PRIMARY KEY DEFAULT gen_random_uuid(),</w:t>
              <w:br/>
              <w:t xml:space="preserve">    npwp VARCHAR(20) UNIQUE NOT NULL,</w:t>
              <w:br/>
              <w:t xml:space="preserve">    company_name VARCHAR(255) NOT NULL,</w:t>
              <w:br/>
              <w:t xml:space="preserve">    sector_code VARCHAR(10) NOT NULL,</w:t>
              <w:br/>
              <w:t xml:space="preserve">    address_text TEXT,</w:t>
              <w:br/>
              <w:t xml:space="preserve">    city_code VARCHAR(10) NOT NULL,</w:t>
              <w:br/>
              <w:t xml:space="preserve">    total_active_employees INT NOT NULL DEFAULT 0,</w:t>
              <w:br/>
              <w:t xml:space="preserve">    bpjs_registered_employees INT NOT NULL DEFAULT 0,</w:t>
              <w:br/>
              <w:t xml:space="preserve">    compliance_risk_score NUMERIC(5,2) DEFAULT 0.00,</w:t>
              <w:br/>
              <w:t xml:space="preserve">    risk_category VARCHAR(20) CHECK (risk_category IN ('LOW', 'MEDIUM', 'HIGH', 'CRITICAL')),</w:t>
              <w:br/>
              <w:t xml:space="preserve">    last_audit_date TIMESTAMP WITH TIME ZONE,</w:t>
              <w:br/>
              <w:t xml:space="preserve">    created_at TIMESTAMP WITH TIME ZONE DEFAULT CURRENT_TIMESTAMP,</w:t>
              <w:br/>
              <w:t xml:space="preserve">    updated_at TIMESTAMP WITH TIME ZONE DEFAULT CURRENT_TIMESTAMP</w:t>
              <w:br/>
              <w:t>);</w:t>
              <w:br/>
              <w:br/>
              <w:t>CREATE INDEX idx_employers_risk_score ON tenants_employers(compliance_risk_score DESC);</w:t>
              <w:br/>
              <w:t>CREATE INDEX idx_employers_city ON tenants_employers(city_code);</w:t>
              <w:br/>
            </w:r>
          </w:p>
        </w:tc>
      </w:tr>
    </w:tbl>
    <w:p>
      <w:pPr>
        <w:spacing w:before="0" w:after="80"/>
      </w:pPr>
    </w:p>
    <w:p>
      <w:pPr>
        <w:pStyle w:val="Heading2"/>
        <w:keepNext/>
        <w:spacing w:before="280" w:after="120"/>
      </w:pPr>
      <w:r>
        <w:rPr>
          <w:rFonts w:ascii="Segoe UI" w:hAnsi="Segoe UI"/>
          <w:b/>
          <w:color w:val="1E293B"/>
          <w:sz w:val="26"/>
        </w:rPr>
        <w:t>5.2 DDL SQL Tabel `employees_payroll` (Data Payroll &amp; Gaji)</w:t>
      </w:r>
    </w:p>
    <w:tbl>
      <w:tblPr>
        <w:tblW w:type="auto" w:w="0"/>
        <w:jc w:val="center"/>
        <w:tblLayout w:type="fixed"/>
        <w:tblLook w:firstColumn="1" w:firstRow="1" w:lastColumn="0" w:lastRow="0" w:noHBand="0" w:noVBand="1" w:val="04A0"/>
      </w:tblPr>
      <w:tblGrid>
        <w:gridCol w:w="9936"/>
      </w:tblGrid>
      <w:tr>
        <w:tc>
          <w:tcPr>
            <w:tcW w:type="dxa" w:w="9792"/>
            <w:shd w:fill="0F172A"/>
            <w:tcMar>
              <w:top w:w="100" w:type="dxa"/>
              <w:bottom w:w="100" w:type="dxa"/>
              <w:left w:w="140" w:type="dxa"/>
              <w:right w:w="140" w:type="dxa"/>
            </w:tcMar>
          </w:tcPr>
          <w:p>
            <w:pPr>
              <w:spacing w:before="40" w:after="40" w:line="252" w:lineRule="auto"/>
            </w:pPr>
            <w:r>
              <w:rPr>
                <w:rFonts w:ascii="Consolas" w:hAnsi="Consolas"/>
                <w:color w:val="E2E8F0"/>
                <w:sz w:val="16"/>
              </w:rPr>
              <w:br/>
              <w:t>-- TABEL DATA PAYROLL DAN GAJI TERENKRIPSI</w:t>
              <w:br/>
              <w:t>CREATE TABLE employees_payroll (</w:t>
              <w:br/>
              <w:t xml:space="preserve">    payroll_id UUID PRIMARY KEY DEFAULT gen_random_uuid(),</w:t>
              <w:br/>
              <w:t xml:space="preserve">    employer_id UUID NOT NULL REFERENCES tenants_employers(employer_id) ON DELETE CASCADE,</w:t>
              <w:br/>
              <w:t xml:space="preserve">    nik_hash VARCHAR(64) NOT NULL, -- HASH SHA-256 NIK (UU PDP)</w:t>
              <w:br/>
              <w:t xml:space="preserve">    employee_name_masked VARCHAR(100) NOT NULL,</w:t>
              <w:br/>
              <w:t xml:space="preserve">    job_position VARCHAR(100),</w:t>
              <w:br/>
              <w:t xml:space="preserve">    actual_base_salary NUMERIC(15,2) NOT NULL,</w:t>
              <w:br/>
              <w:t xml:space="preserve">    actual_allowances NUMERIC(15,2) DEFAULT 0.00,</w:t>
              <w:br/>
              <w:t xml:space="preserve">    reported_bpjs_salary NUMERIC(15,2) NOT NULL,</w:t>
              <w:br/>
              <w:t xml:space="preserve">    under_reported_gap NUMERIC(15,2) GENERATED ALWAYS AS ((actual_base_salary + actual_allowances) - reported_bpjs_salary) STORED,</w:t>
              <w:br/>
              <w:t xml:space="preserve">    payroll_period DATE NOT NULL,</w:t>
              <w:br/>
              <w:t xml:space="preserve">    source_document_id UUID,</w:t>
              <w:br/>
              <w:t xml:space="preserve">    created_at TIMESTAMP WITH TIME ZONE DEFAULT CURRENT_TIMESTAMP</w:t>
              <w:br/>
              <w:t>);</w:t>
              <w:br/>
              <w:br/>
              <w:t>CREATE INDEX idx_payroll_employer_period ON employees_payroll(employer_id, payroll_period);</w:t>
              <w:br/>
              <w:t>CREATE INDEX idx_payroll_nik_hash ON employees_payroll(nik_hash);</w:t>
              <w:br/>
            </w:r>
          </w:p>
        </w:tc>
      </w:tr>
    </w:tbl>
    <w:p>
      <w:pPr>
        <w:spacing w:before="0" w:after="80"/>
      </w:pPr>
    </w:p>
    <w:p>
      <w:pPr>
        <w:pStyle w:val="Heading2"/>
        <w:keepNext/>
        <w:spacing w:before="280" w:after="120"/>
      </w:pPr>
      <w:r>
        <w:rPr>
          <w:rFonts w:ascii="Segoe UI" w:hAnsi="Segoe UI"/>
          <w:b/>
          <w:color w:val="1E293B"/>
          <w:sz w:val="26"/>
        </w:rPr>
        <w:t>5.3 DDL SQL Tabel `audit_findings` (Hasil Analisis Multi-Agent)</w:t>
      </w:r>
    </w:p>
    <w:tbl>
      <w:tblPr>
        <w:tblW w:type="auto" w:w="0"/>
        <w:jc w:val="center"/>
        <w:tblLayout w:type="fixed"/>
        <w:tblLook w:firstColumn="1" w:firstRow="1" w:lastColumn="0" w:lastRow="0" w:noHBand="0" w:noVBand="1" w:val="04A0"/>
      </w:tblPr>
      <w:tblGrid>
        <w:gridCol w:w="9936"/>
      </w:tblGrid>
      <w:tr>
        <w:tc>
          <w:tcPr>
            <w:tcW w:type="dxa" w:w="9792"/>
            <w:shd w:fill="0F172A"/>
            <w:tcMar>
              <w:top w:w="100" w:type="dxa"/>
              <w:bottom w:w="100" w:type="dxa"/>
              <w:left w:w="140" w:type="dxa"/>
              <w:right w:w="140" w:type="dxa"/>
            </w:tcMar>
          </w:tcPr>
          <w:p>
            <w:pPr>
              <w:spacing w:before="40" w:after="40" w:line="252" w:lineRule="auto"/>
            </w:pPr>
            <w:r>
              <w:rPr>
                <w:rFonts w:ascii="Consolas" w:hAnsi="Consolas"/>
                <w:color w:val="E2E8F0"/>
                <w:sz w:val="16"/>
              </w:rPr>
              <w:br/>
              <w:t>-- TABEL TEMUAN AUDIT MULTI-AGENT</w:t>
              <w:br/>
              <w:t>CREATE TABLE audit_findings (</w:t>
              <w:br/>
              <w:t xml:space="preserve">    finding_id UUID PRIMARY KEY DEFAULT gen_random_uuid(),</w:t>
              <w:br/>
              <w:t xml:space="preserve">    employer_id UUID NOT NULL REFERENCES tenants_employers(employer_id),</w:t>
              <w:br/>
              <w:t xml:space="preserve">    agent_type VARCHAR(50) NOT NULL, -- 'PAYROLL_AGENT', 'WORKFORCE_AGENT', 'COLLUSION_AGENT'</w:t>
              <w:br/>
              <w:t xml:space="preserve">    anomaly_category VARCHAR(50) NOT NULL, -- 'UNDER_REPORTING_WAGE', 'PDUK', 'SICK_LEAVE_FRAUD'</w:t>
              <w:br/>
              <w:t xml:space="preserve">    confidence_score NUMERIC(4,3) NOT NULL, -- Range 0.000 s.d 1.000</w:t>
              <w:br/>
              <w:t xml:space="preserve">    estimated_loss_amount NUMERIC(15,2) NOT NULL DEFAULT 0.00,</w:t>
              <w:br/>
              <w:t xml:space="preserve">    affected_employee_count INT DEFAULT 0,</w:t>
              <w:br/>
              <w:t xml:space="preserve">    chain_of_thought_json JSONB NOT NULL,</w:t>
              <w:br/>
              <w:t xml:space="preserve">    evidence_ocr_snippet TEXT,</w:t>
              <w:br/>
              <w:t xml:space="preserve">    finding_status VARCHAR(30) DEFAULT 'PENDING_HITL_REVIEW', -- 'PENDING_HITL_REVIEW', 'APPROVED', 'OVERRIDDEN', 'REJECTED'</w:t>
              <w:br/>
              <w:t xml:space="preserve">    created_at TIMESTAMP WITH TIME ZONE DEFAULT CURRENT_TIMESTAMP</w:t>
              <w:br/>
              <w:t>);</w:t>
              <w:br/>
              <w:br/>
              <w:t>CREATE INDEX idx_findings_status ON audit_findings(finding_status);</w:t>
              <w:br/>
              <w:t>CREATE INDEX idx_findings_employer ON audit_findings(employer_id);</w:t>
              <w:br/>
            </w:r>
          </w:p>
        </w:tc>
      </w:tr>
    </w:tbl>
    <w:p>
      <w:pPr>
        <w:spacing w:before="0" w:after="80"/>
      </w:pPr>
    </w:p>
    <w:p>
      <w:pPr>
        <w:pStyle w:val="Heading2"/>
        <w:keepNext/>
        <w:spacing w:before="280" w:after="120"/>
      </w:pPr>
      <w:r>
        <w:rPr>
          <w:rFonts w:ascii="Segoe UI" w:hAnsi="Segoe UI"/>
          <w:b/>
          <w:color w:val="1E293B"/>
          <w:sz w:val="26"/>
        </w:rPr>
        <w:t>5.4 DDL SQL Tabel `human_decisions_log` (Log Validasi HITL Auditor)</w:t>
      </w:r>
    </w:p>
    <w:tbl>
      <w:tblPr>
        <w:tblW w:type="auto" w:w="0"/>
        <w:jc w:val="center"/>
        <w:tblLayout w:type="fixed"/>
        <w:tblLook w:firstColumn="1" w:firstRow="1" w:lastColumn="0" w:lastRow="0" w:noHBand="0" w:noVBand="1" w:val="04A0"/>
      </w:tblPr>
      <w:tblGrid>
        <w:gridCol w:w="9936"/>
      </w:tblGrid>
      <w:tr>
        <w:tc>
          <w:tcPr>
            <w:tcW w:type="dxa" w:w="9792"/>
            <w:shd w:fill="0F172A"/>
            <w:tcMar>
              <w:top w:w="100" w:type="dxa"/>
              <w:bottom w:w="100" w:type="dxa"/>
              <w:left w:w="140" w:type="dxa"/>
              <w:right w:w="140" w:type="dxa"/>
            </w:tcMar>
          </w:tcPr>
          <w:p>
            <w:pPr>
              <w:spacing w:before="40" w:after="40" w:line="252" w:lineRule="auto"/>
            </w:pPr>
            <w:r>
              <w:rPr>
                <w:rFonts w:ascii="Consolas" w:hAnsi="Consolas"/>
                <w:color w:val="E2E8F0"/>
                <w:sz w:val="16"/>
              </w:rPr>
              <w:br/>
              <w:t>-- TABEL LOG KEPUTUSAN MANUSIA (HITL AUDIT LOG)</w:t>
              <w:br/>
              <w:t>CREATE TABLE human_decisions_log (</w:t>
              <w:br/>
              <w:t xml:space="preserve">    decision_id UUID PRIMARY KEY DEFAULT gen_random_uuid(),</w:t>
              <w:br/>
              <w:t xml:space="preserve">    finding_id UUID NOT NULL REFERENCES audit_findings(finding_id),</w:t>
              <w:br/>
              <w:t xml:space="preserve">    auditor_id UUID NOT NULL,</w:t>
              <w:br/>
              <w:t xml:space="preserve">    auditor_name VARCHAR(150) NOT NULL,</w:t>
              <w:br/>
              <w:t xml:space="preserve">    decision_type VARCHAR(20) NOT NULL CHECK (decision_type IN ('APPROVED', 'OVERRIDDEN', 'REJECTED')),</w:t>
              <w:br/>
              <w:t xml:space="preserve">    original_estimated_loss NUMERIC(15,2) NOT NULL,</w:t>
              <w:br/>
              <w:t xml:space="preserve">    final_approved_loss NUMERIC(15,2) NOT NULL,</w:t>
              <w:br/>
              <w:t xml:space="preserve">    auditor_notes TEXT NOT NULL,</w:t>
              <w:br/>
              <w:t xml:space="preserve">    sanction_letter_issued BOOLEAN DEFAULT FALSE,</w:t>
              <w:br/>
              <w:t xml:space="preserve">    sanction_letter_number VARCHAR(100),</w:t>
              <w:br/>
              <w:t xml:space="preserve">    action_timestamp TIMESTAMP WITH TIME ZONE DEFAULT CURRENT_TIMESTAMP</w:t>
              <w:br/>
              <w:t>);</w:t>
              <w:br/>
              <w:br/>
              <w:t>CREATE INDEX idx_decisions_auditor ON human_decisions_log(auditor_id);</w:t>
              <w:br/>
              <w:t>CREATE INDEX idx_decisions_timestamp ON human_decisions_log(action_timestamp DESC);</w:t>
              <w:br/>
            </w:r>
          </w:p>
        </w:tc>
      </w:tr>
    </w:tbl>
    <w:p>
      <w:pPr>
        <w:spacing w:before="0" w:after="80"/>
      </w:pPr>
    </w:p>
    <w:p>
      <w:pPr>
        <w:pStyle w:val="Heading2"/>
        <w:keepNext/>
        <w:spacing w:before="280" w:after="120"/>
      </w:pPr>
      <w:r>
        <w:rPr>
          <w:rFonts w:ascii="Segoe UI" w:hAnsi="Segoe UI"/>
          <w:b/>
          <w:color w:val="1E293B"/>
          <w:sz w:val="26"/>
        </w:rPr>
        <w:t>5.5 DDL SQL Tabel `active_learning_feedbacks` (Feedback Loop Engine)</w:t>
      </w:r>
    </w:p>
    <w:tbl>
      <w:tblPr>
        <w:tblW w:type="auto" w:w="0"/>
        <w:jc w:val="center"/>
        <w:tblLayout w:type="fixed"/>
        <w:tblLook w:firstColumn="1" w:firstRow="1" w:lastColumn="0" w:lastRow="0" w:noHBand="0" w:noVBand="1" w:val="04A0"/>
      </w:tblPr>
      <w:tblGrid>
        <w:gridCol w:w="9936"/>
      </w:tblGrid>
      <w:tr>
        <w:tc>
          <w:tcPr>
            <w:tcW w:type="dxa" w:w="9792"/>
            <w:shd w:fill="0F172A"/>
            <w:tcMar>
              <w:top w:w="100" w:type="dxa"/>
              <w:bottom w:w="100" w:type="dxa"/>
              <w:left w:w="140" w:type="dxa"/>
              <w:right w:w="140" w:type="dxa"/>
            </w:tcMar>
          </w:tcPr>
          <w:p>
            <w:pPr>
              <w:spacing w:before="40" w:after="40" w:line="252" w:lineRule="auto"/>
            </w:pPr>
            <w:r>
              <w:rPr>
                <w:rFonts w:ascii="Consolas" w:hAnsi="Consolas"/>
                <w:color w:val="E2E8F0"/>
                <w:sz w:val="16"/>
              </w:rPr>
              <w:br/>
              <w:t>-- TABEL FEEDBACK LOOP UNTUK ACTIVE LEARNING AGENT</w:t>
              <w:br/>
              <w:t>CREATE TABLE active_learning_feedbacks (</w:t>
              <w:br/>
              <w:t xml:space="preserve">    feedback_id UUID PRIMARY KEY DEFAULT gen_random_uuid(),</w:t>
              <w:br/>
              <w:t xml:space="preserve">    decision_id UUID NOT NULL REFERENCES human_decisions_log(decision_id),</w:t>
              <w:br/>
              <w:t xml:space="preserve">    agent_type VARCHAR(50) NOT NULL,</w:t>
              <w:br/>
              <w:t xml:space="preserve">    original_prompt_context TEXT NOT NULL,</w:t>
              <w:br/>
              <w:t xml:space="preserve">    auditor_override_reason TEXT NOT NULL,</w:t>
              <w:br/>
              <w:t xml:space="preserve">    loss_delta_amount NUMERIC(15,2) NOT NULL,</w:t>
              <w:br/>
              <w:t xml:space="preserve">    applied_to_prompt_version VARCHAR(20),</w:t>
              <w:br/>
              <w:t xml:space="preserve">    created_at TIMESTAMP WITH TIME ZONE DEFAULT CURRENT_TIMESTAMP</w:t>
              <w:br/>
              <w:t>);</w:t>
              <w:br/>
            </w:r>
          </w:p>
        </w:tc>
      </w:tr>
    </w:tbl>
    <w:p>
      <w:pPr>
        <w:spacing w:before="0" w:after="80"/>
      </w:pPr>
    </w:p>
    <w:p>
      <w:pPr>
        <w:pStyle w:val="Heading2"/>
        <w:keepNext/>
        <w:spacing w:before="280" w:after="120"/>
      </w:pPr>
      <w:r>
        <w:rPr>
          <w:rFonts w:ascii="Segoe UI" w:hAnsi="Segoe UI"/>
          <w:b/>
          <w:color w:val="1E293B"/>
          <w:sz w:val="26"/>
        </w:rPr>
        <w:t>5.6 Stored Procedure SQL `fn_calculate_compliance_score`</w:t>
      </w:r>
    </w:p>
    <w:tbl>
      <w:tblPr>
        <w:tblW w:type="auto" w:w="0"/>
        <w:jc w:val="center"/>
        <w:tblLayout w:type="fixed"/>
        <w:tblLook w:firstColumn="1" w:firstRow="1" w:lastColumn="0" w:lastRow="0" w:noHBand="0" w:noVBand="1" w:val="04A0"/>
      </w:tblPr>
      <w:tblGrid>
        <w:gridCol w:w="9936"/>
      </w:tblGrid>
      <w:tr>
        <w:tc>
          <w:tcPr>
            <w:tcW w:type="dxa" w:w="9792"/>
            <w:shd w:fill="0F172A"/>
            <w:tcMar>
              <w:top w:w="100" w:type="dxa"/>
              <w:bottom w:w="100" w:type="dxa"/>
              <w:left w:w="140" w:type="dxa"/>
              <w:right w:w="140" w:type="dxa"/>
            </w:tcMar>
          </w:tcPr>
          <w:p>
            <w:pPr>
              <w:spacing w:before="40" w:after="40" w:line="252" w:lineRule="auto"/>
            </w:pPr>
            <w:r>
              <w:rPr>
                <w:rFonts w:ascii="Consolas" w:hAnsi="Consolas"/>
                <w:color w:val="E2E8F0"/>
                <w:sz w:val="16"/>
              </w:rPr>
              <w:br/>
              <w:t>-- STORED PROCEDURE UNTUK MENGKALKULASI SKOR RISIKO BADAN USAHA</w:t>
              <w:br/>
              <w:t>CREATE OR REPLACE FUNCTION fn_calculate_compliance_score(p_employer_id UUID)</w:t>
              <w:br/>
              <w:t>RETURNS NUMERIC AS $$</w:t>
              <w:br/>
              <w:t>DECLARE</w:t>
              <w:br/>
              <w:t xml:space="preserve">    v_payroll_loss NUMERIC(15,2);</w:t>
              <w:br/>
              <w:t xml:space="preserve">    v_pduk_gap INT;</w:t>
              <w:br/>
              <w:t xml:space="preserve">    v_total_emp INT;</w:t>
              <w:br/>
              <w:t xml:space="preserve">    v_final_score NUMERIC(5,2);</w:t>
              <w:br/>
              <w:t>BEGIN</w:t>
              <w:br/>
              <w:t xml:space="preserve">    SELECT COALESCE(SUM(estimated_loss_amount), 0.00) INTO v_payroll_loss</w:t>
              <w:br/>
              <w:t xml:space="preserve">    FROM audit_findings </w:t>
              <w:br/>
              <w:t xml:space="preserve">    WHERE employer_id = p_employer_id AND agent_type = 'PAYROLL_AGENT';</w:t>
              <w:br/>
              <w:t xml:space="preserve">    </w:t>
              <w:br/>
              <w:t xml:space="preserve">    SELECT total_active_employees - bpjs_registered_employees INTO v_pduk_gap</w:t>
              <w:br/>
              <w:t xml:space="preserve">    FROM tenants_employers WHERE employer_id = p_employer_id;</w:t>
              <w:br/>
              <w:t xml:space="preserve">    </w:t>
              <w:br/>
              <w:t xml:space="preserve">    -- Formula Scoring Kompleks</w:t>
              <w:br/>
              <w:t xml:space="preserve">    v_final_score := LEAST(100.00, (v_payroll_loss / 10000000.0) * 0.5 + (v_pduk_gap * 2.0));</w:t>
              <w:br/>
              <w:t xml:space="preserve">    </w:t>
              <w:br/>
              <w:t xml:space="preserve">    UPDATE tenants_employers </w:t>
              <w:br/>
              <w:t xml:space="preserve">    SET compliance_risk_score = v_final_score,</w:t>
              <w:br/>
              <w:t xml:space="preserve">        risk_category = CASE </w:t>
              <w:br/>
              <w:t xml:space="preserve">            WHEN v_final_score &gt;= 80 THEN 'CRITICAL'</w:t>
              <w:br/>
              <w:t xml:space="preserve">            WHEN v_final_score &gt;= 60 THEN 'HIGH'</w:t>
              <w:br/>
              <w:t xml:space="preserve">            WHEN v_final_score &gt;= 40 THEN 'MEDIUM'</w:t>
              <w:br/>
              <w:t xml:space="preserve">            ELSE 'LOW'</w:t>
              <w:br/>
              <w:t xml:space="preserve">        END,</w:t>
              <w:br/>
              <w:t xml:space="preserve">        updated_at = CURRENT_TIMESTAMP</w:t>
              <w:br/>
              <w:t xml:space="preserve">    WHERE employer_id = p_employer_id;</w:t>
              <w:br/>
              <w:t xml:space="preserve">    </w:t>
              <w:br/>
              <w:t xml:space="preserve">    RETURN v_final_score;</w:t>
              <w:br/>
              <w:t>END;</w:t>
              <w:br/>
              <w:t>$$ LANGUAGE plpgsql;</w:t>
              <w:br/>
            </w:r>
          </w:p>
        </w:tc>
      </w:tr>
    </w:tbl>
    <w:p>
      <w:pPr>
        <w:spacing w:before="0" w:after="80"/>
      </w:pPr>
    </w:p>
    <w:p>
      <w:pPr>
        <w:pStyle w:val="Heading1"/>
        <w:keepNext/>
        <w:spacing w:before="400" w:after="160"/>
      </w:pPr>
      <w:r>
        <w:rPr>
          <w:rFonts w:ascii="Segoe UI" w:hAnsi="Segoe UI"/>
          <w:b/>
          <w:color w:val="007834"/>
          <w:sz w:val="32"/>
        </w:rPr>
        <w:t>BAB 6: Spesifikasi Arsitektur API &amp; Endpoints</w:t>
      </w:r>
    </w:p>
    <w:p>
      <w:pPr>
        <w:spacing w:before="0" w:after="120" w:line="276" w:lineRule="auto"/>
      </w:pPr>
      <w:r>
        <w:rPr>
          <w:rFonts w:ascii="Segoe UI" w:hAnsi="Segoe UI"/>
          <w:color w:val="334155"/>
          <w:sz w:val="19"/>
        </w:rPr>
        <w:t>Backend dikembangkan dengan framework FastAPI (Python 3.12) berbasis async I/O. Berikut adalah rincian lengkap request/response payload untuk seluruh endpoint utama:</w:t>
      </w:r>
    </w:p>
    <w:p>
      <w:pPr>
        <w:pStyle w:val="Heading2"/>
        <w:keepNext/>
        <w:spacing w:before="280" w:after="120"/>
      </w:pPr>
      <w:r>
        <w:rPr>
          <w:rFonts w:ascii="Segoe UI" w:hAnsi="Segoe UI"/>
          <w:b/>
          <w:color w:val="1E293B"/>
          <w:sz w:val="26"/>
        </w:rPr>
        <w:t>6.1 Endpoint Ingestion Dokumen: `POST /api/v1/ingest/payroll-document`</w:t>
      </w:r>
    </w:p>
    <w:tbl>
      <w:tblPr>
        <w:tblW w:type="auto" w:w="0"/>
        <w:jc w:val="center"/>
        <w:tblLayout w:type="fixed"/>
        <w:tblLook w:firstColumn="1" w:firstRow="1" w:lastColumn="0" w:lastRow="0" w:noHBand="0" w:noVBand="1" w:val="04A0"/>
      </w:tblPr>
      <w:tblGrid>
        <w:gridCol w:w="9936"/>
      </w:tblGrid>
      <w:tr>
        <w:tc>
          <w:tcPr>
            <w:tcW w:type="dxa" w:w="9792"/>
            <w:shd w:fill="0F172A"/>
            <w:tcMar>
              <w:top w:w="100" w:type="dxa"/>
              <w:bottom w:w="100" w:type="dxa"/>
              <w:left w:w="140" w:type="dxa"/>
              <w:right w:w="140" w:type="dxa"/>
            </w:tcMar>
          </w:tcPr>
          <w:p>
            <w:pPr>
              <w:spacing w:before="40" w:after="40" w:line="252" w:lineRule="auto"/>
            </w:pPr>
            <w:r>
              <w:rPr>
                <w:rFonts w:ascii="Consolas" w:hAnsi="Consolas"/>
                <w:color w:val="E2E8F0"/>
                <w:sz w:val="16"/>
              </w:rPr>
              <w:br/>
              <w:t>// HTTP POST /api/v1/ingest/payroll-document</w:t>
              <w:br/>
              <w:t>// Headers: Authorization: Bearer &lt;JWT_TOKEN&gt;, Content-Type: multipart/form-data</w:t>
              <w:br/>
              <w:br/>
              <w:t>// REQUEST PAYLOAD (Form Data)</w:t>
              <w:br/>
              <w:t>employer_id: "7f8b9a10-2b3c-4d5e-8f9a-1b2c3d4e5f6a"</w:t>
              <w:br/>
              <w:t>document_type: "SLIP_GAJI_BATCH_PDF"</w:t>
              <w:br/>
              <w:t>payroll_period: "2026-09-01"</w:t>
              <w:br/>
              <w:t>file: [BINARY_PDF_DATA]</w:t>
              <w:br/>
              <w:br/>
              <w:t>// RESPONSE 202 ACCEPTED</w:t>
              <w:br/>
              <w:t>{</w:t>
              <w:br/>
              <w:t xml:space="preserve">  "status": "ACCEPTED",</w:t>
              <w:br/>
              <w:t xml:space="preserve">  "message": "Dokumen payroll berhasil diunggah dan dijadwalkan untuk analisis Multi-Agent.",</w:t>
              <w:br/>
              <w:t xml:space="preserve">  "task_id": "task_88a91b2c_202609_001",</w:t>
              <w:br/>
              <w:t xml:space="preserve">  "document_id": "doc_11029384_pdf",</w:t>
              <w:br/>
              <w:t xml:space="preserve">  "file_name": "Slip_Gaji_Batch_PT_Sumber_Maju_Sep2026.pdf",</w:t>
              <w:br/>
              <w:t xml:space="preserve">  "total_pages_detected": 150,</w:t>
              <w:br/>
              <w:t xml:space="preserve">  "estimated_processing_time_sec": 4.5</w:t>
              <w:br/>
              <w:t>}</w:t>
              <w:br/>
            </w:r>
          </w:p>
        </w:tc>
      </w:tr>
    </w:tbl>
    <w:p>
      <w:pPr>
        <w:spacing w:before="0" w:after="80"/>
      </w:pPr>
    </w:p>
    <w:p>
      <w:pPr>
        <w:pStyle w:val="Heading2"/>
        <w:keepNext/>
        <w:spacing w:before="280" w:after="120"/>
      </w:pPr>
      <w:r>
        <w:rPr>
          <w:rFonts w:ascii="Segoe UI" w:hAnsi="Segoe UI"/>
          <w:b/>
          <w:color w:val="1E293B"/>
          <w:sz w:val="26"/>
        </w:rPr>
        <w:t>6.2 Endpoint Multi-Agent Processing: `POST /api/v1/agent/execute-audit`</w:t>
      </w:r>
    </w:p>
    <w:tbl>
      <w:tblPr>
        <w:tblW w:type="auto" w:w="0"/>
        <w:jc w:val="center"/>
        <w:tblLayout w:type="fixed"/>
        <w:tblLook w:firstColumn="1" w:firstRow="1" w:lastColumn="0" w:lastRow="0" w:noHBand="0" w:noVBand="1" w:val="04A0"/>
      </w:tblPr>
      <w:tblGrid>
        <w:gridCol w:w="9936"/>
      </w:tblGrid>
      <w:tr>
        <w:tc>
          <w:tcPr>
            <w:tcW w:type="dxa" w:w="9792"/>
            <w:shd w:fill="0F172A"/>
            <w:tcMar>
              <w:top w:w="100" w:type="dxa"/>
              <w:bottom w:w="100" w:type="dxa"/>
              <w:left w:w="140" w:type="dxa"/>
              <w:right w:w="140" w:type="dxa"/>
            </w:tcMar>
          </w:tcPr>
          <w:p>
            <w:pPr>
              <w:spacing w:before="40" w:after="40" w:line="252" w:lineRule="auto"/>
            </w:pPr>
            <w:r>
              <w:rPr>
                <w:rFonts w:ascii="Consolas" w:hAnsi="Consolas"/>
                <w:color w:val="E2E8F0"/>
                <w:sz w:val="16"/>
              </w:rPr>
              <w:br/>
              <w:t>// HTTP POST /api/v1/agent/execute-audit</w:t>
              <w:br/>
              <w:t>// Headers: Authorization: Bearer &lt;JWT_TOKEN&gt;, Content-Type: application/json</w:t>
              <w:br/>
              <w:br/>
              <w:t>// REQUEST PAYLOAD</w:t>
              <w:br/>
              <w:t>{</w:t>
              <w:br/>
              <w:t xml:space="preserve">  "employer_id": "7f8b9a10-2b3c-4d5e-8f9a-1b2c3d4e5f6a",</w:t>
              <w:br/>
              <w:t xml:space="preserve">  "enable_agents": ["PAYROLL_AGENT", "WORKFORCE_AGENT", "COLLUSION_AGENT"],</w:t>
              <w:br/>
              <w:t xml:space="preserve">  "confidence_threshold": 0.75</w:t>
              <w:br/>
              <w:t>}</w:t>
              <w:br/>
              <w:br/>
              <w:t>// RESPONSE 200 OK</w:t>
              <w:br/>
              <w:t>{</w:t>
              <w:br/>
              <w:t xml:space="preserve">  "employer_id": "7f8b9a10-2b3c-4d5e-8f9a-1b2c3d4e5f6a",</w:t>
              <w:br/>
              <w:t xml:space="preserve">  "company_name": "PT Sumber Maju Sentosa",</w:t>
              <w:br/>
              <w:t xml:space="preserve">  "overall_risk_score": 84.50,</w:t>
              <w:br/>
              <w:t xml:space="preserve">  "risk_category": "CRITICAL",</w:t>
              <w:br/>
              <w:t xml:space="preserve">  "total_estimated_loss_rp": 425000000.00,</w:t>
              <w:br/>
              <w:t xml:space="preserve">  "agent_findings_count": 2,</w:t>
              <w:br/>
              <w:t xml:space="preserve">  "findings": [</w:t>
              <w:br/>
              <w:t xml:space="preserve">    {</w:t>
              <w:br/>
              <w:t xml:space="preserve">      "finding_id": "f1a2b3c4-9012-3456-7890-abcdef123456",</w:t>
              <w:br/>
              <w:t xml:space="preserve">      "agent_type": "PAYROLL_AGENT",</w:t>
              <w:br/>
              <w:t xml:space="preserve">      "anomaly": "UNDER_REPORTING_WAGE",</w:t>
              <w:br/>
              <w:t xml:space="preserve">      "confidence": 0.942,</w:t>
              <w:br/>
              <w:t xml:space="preserve">      "estimated_loss_rp": 275000000.00,</w:t>
              <w:br/>
              <w:t xml:space="preserve">      "affected_employees": 145,</w:t>
              <w:br/>
              <w:t xml:space="preserve">      "evidence_summary": "Ditemukan 145 karyawan dengan selisih gaji terlaporkan rata-rata Rp 3.200.000 di bawah slip gaji riil.",</w:t>
              <w:br/>
              <w:t xml:space="preserve">      "chain_of_thought": [</w:t>
              <w:br/>
              <w:t xml:space="preserve">        "Langkah 1: Vision-LLM OCR membaca 150 lembar slip gaji PDF batch.",</w:t>
              <w:br/>
              <w:t xml:space="preserve">        "Langkah 2: Ekstraksi rata-rata Gaji Pokok riil = Rp 8.500.000.",</w:t>
              <w:br/>
              <w:t xml:space="preserve">        "Langkah 3: Membandingkan dengan basis data terdaftar BPJS = Rp 5.300.000.",</w:t>
              <w:br/>
              <w:t xml:space="preserve">        "Langkah 4: Terdeteksi Under-Reporting Gap sebesar 37.6%."</w:t>
              <w:br/>
              <w:t xml:space="preserve">      ]</w:t>
              <w:br/>
              <w:t xml:space="preserve">    },</w:t>
              <w:br/>
              <w:t xml:space="preserve">    {</w:t>
              <w:br/>
              <w:t xml:space="preserve">      "finding_id": "f2b3c4d5-8012-3456-7890-bcdefa234567",</w:t>
              <w:br/>
              <w:t xml:space="preserve">      "agent_type": "WORKFORCE_AGENT",</w:t>
              <w:br/>
              <w:t xml:space="preserve">      "anomaly": "PDUK",</w:t>
              <w:br/>
              <w:t xml:space="preserve">      "confidence": 0.885,</w:t>
              <w:br/>
              <w:t xml:space="preserve">      "estimated_loss_rp": 150000000.00,</w:t>
              <w:br/>
              <w:t xml:space="preserve">      "affected_employees": 35,</w:t>
              <w:br/>
              <w:t xml:space="preserve">      "evidence_summary": "Total karyawan pada struktur organisasi = 180 orang, namun peserta terdaftar BPJS = 145 orang.",</w:t>
              <w:br/>
              <w:t xml:space="preserve">      "chain_of_thought": [</w:t>
              <w:br/>
              <w:t xml:space="preserve">        "Langkah 1: Membaca laporan struktur organisasi dan daftar absensi aktif.",</w:t>
              <w:br/>
              <w:t xml:space="preserve">        "Langkah 2: Menemukan 35 pekerja aktif tanpa NIK terdaftar di sistem BPJS.",</w:t>
              <w:br/>
              <w:t xml:space="preserve">        "Langkah 3: Mengkalkulasi potensi kerugian iuran 4% x 35 pekerja x Rp 6.000.000 x 12 bulan."</w:t>
              <w:br/>
              <w:t xml:space="preserve">      ]</w:t>
              <w:br/>
              <w:t xml:space="preserve">    }</w:t>
              <w:br/>
              <w:t xml:space="preserve">  ]</w:t>
              <w:br/>
              <w:t>}</w:t>
              <w:br/>
            </w:r>
          </w:p>
        </w:tc>
      </w:tr>
    </w:tbl>
    <w:p>
      <w:pPr>
        <w:spacing w:before="0" w:after="80"/>
      </w:pPr>
    </w:p>
    <w:p>
      <w:pPr>
        <w:pStyle w:val="Heading2"/>
        <w:keepNext/>
        <w:spacing w:before="280" w:after="120"/>
      </w:pPr>
      <w:r>
        <w:rPr>
          <w:rFonts w:ascii="Segoe UI" w:hAnsi="Segoe UI"/>
          <w:b/>
          <w:color w:val="1E293B"/>
          <w:sz w:val="26"/>
        </w:rPr>
        <w:t>6.3 Endpoint WebSocket Multi-Agent Progress Streaming</w:t>
      </w:r>
    </w:p>
    <w:p>
      <w:pPr>
        <w:spacing w:before="0" w:after="120" w:line="276" w:lineRule="auto"/>
      </w:pPr>
      <w:r>
        <w:rPr>
          <w:rFonts w:ascii="Segoe UI" w:hAnsi="Segoe UI"/>
          <w:color w:val="334155"/>
          <w:sz w:val="19"/>
        </w:rPr>
        <w:t>Digunakan oleh frontend UI untuk menampilkan indikator progres live agen AI 'berpikir' secara real-time.</w:t>
      </w:r>
    </w:p>
    <w:tbl>
      <w:tblPr>
        <w:tblW w:type="auto" w:w="0"/>
        <w:jc w:val="center"/>
        <w:tblLayout w:type="fixed"/>
        <w:tblLook w:firstColumn="1" w:firstRow="1" w:lastColumn="0" w:lastRow="0" w:noHBand="0" w:noVBand="1" w:val="04A0"/>
      </w:tblPr>
      <w:tblGrid>
        <w:gridCol w:w="9936"/>
      </w:tblGrid>
      <w:tr>
        <w:tc>
          <w:tcPr>
            <w:tcW w:type="dxa" w:w="9792"/>
            <w:shd w:fill="0F172A"/>
            <w:tcMar>
              <w:top w:w="100" w:type="dxa"/>
              <w:bottom w:w="100" w:type="dxa"/>
              <w:left w:w="140" w:type="dxa"/>
              <w:right w:w="140" w:type="dxa"/>
            </w:tcMar>
          </w:tcPr>
          <w:p>
            <w:pPr>
              <w:spacing w:before="40" w:after="40" w:line="252" w:lineRule="auto"/>
            </w:pPr>
            <w:r>
              <w:rPr>
                <w:rFonts w:ascii="Consolas" w:hAnsi="Consolas"/>
                <w:color w:val="E2E8F0"/>
                <w:sz w:val="16"/>
              </w:rPr>
              <w:br/>
              <w:t>// WEBSOCKET ENDPOINT: ws://localhost:8000/ws/v1/agent-stream/{task_id}</w:t>
              <w:br/>
              <w:br/>
              <w:t>// WEBSOCKET INCOMING EVENT MESSAGES</w:t>
              <w:br/>
              <w:t>{"event": "AGENT_STARTED", "agent": "PAYROLL_AGENT", "timestamp": "2026-10-10T08:30:01Z"}</w:t>
              <w:br/>
              <w:t>{"event": "OCR_PROGRESS", "pages_processed": 75, "total_pages": 150, "percent": 50.0}</w:t>
              <w:br/>
              <w:t>{"event": "AGENT_COMPLETED", "agent": "PAYROLL_AGENT", "anomalies_found": 1, "loss_rp": 275000000}</w:t>
              <w:br/>
              <w:t>{"event": "AGENT_STARTED", "agent": "WORKFORCE_AGENT", "timestamp": "2026-10-10T08:30:03Z"}</w:t>
              <w:br/>
              <w:t>{"event": "ALL_AGENTS_FINISHED", "overall_risk_score": 84.5, "status": "READY_FOR_HITL"}</w:t>
              <w:br/>
            </w:r>
          </w:p>
        </w:tc>
      </w:tr>
    </w:tbl>
    <w:p>
      <w:pPr>
        <w:spacing w:before="0" w:after="80"/>
      </w:pPr>
    </w:p>
    <w:p>
      <w:pPr>
        <w:pStyle w:val="Heading2"/>
        <w:keepNext/>
        <w:spacing w:before="280" w:after="120"/>
      </w:pPr>
      <w:r>
        <w:rPr>
          <w:rFonts w:ascii="Segoe UI" w:hAnsi="Segoe UI"/>
          <w:b/>
          <w:color w:val="1E293B"/>
          <w:sz w:val="26"/>
        </w:rPr>
        <w:t>6.4 Endpoint HITL Decision Trigger: `POST /api/v1/hitl/submit-decision`</w:t>
      </w:r>
    </w:p>
    <w:tbl>
      <w:tblPr>
        <w:tblW w:type="auto" w:w="0"/>
        <w:jc w:val="center"/>
        <w:tblLayout w:type="fixed"/>
        <w:tblLook w:firstColumn="1" w:firstRow="1" w:lastColumn="0" w:lastRow="0" w:noHBand="0" w:noVBand="1" w:val="04A0"/>
      </w:tblPr>
      <w:tblGrid>
        <w:gridCol w:w="9936"/>
      </w:tblGrid>
      <w:tr>
        <w:tc>
          <w:tcPr>
            <w:tcW w:type="dxa" w:w="9792"/>
            <w:shd w:fill="0F172A"/>
            <w:tcMar>
              <w:top w:w="100" w:type="dxa"/>
              <w:bottom w:w="100" w:type="dxa"/>
              <w:left w:w="140" w:type="dxa"/>
              <w:right w:w="140" w:type="dxa"/>
            </w:tcMar>
          </w:tcPr>
          <w:p>
            <w:pPr>
              <w:spacing w:before="40" w:after="40" w:line="252" w:lineRule="auto"/>
            </w:pPr>
            <w:r>
              <w:rPr>
                <w:rFonts w:ascii="Consolas" w:hAnsi="Consolas"/>
                <w:color w:val="E2E8F0"/>
                <w:sz w:val="16"/>
              </w:rPr>
              <w:br/>
              <w:t>// HTTP POST /api/v1/hitl/submit-decision</w:t>
              <w:br/>
              <w:t>// Headers: Authorization: Bearer &lt;JWT_TOKEN&gt;, Content-Type: application/json</w:t>
              <w:br/>
              <w:br/>
              <w:t>// REQUEST PAYLOAD</w:t>
              <w:br/>
              <w:t>{</w:t>
              <w:br/>
              <w:t xml:space="preserve">  "finding_id": "f1a2b3c4-9012-3456-7890-abcdef123456",</w:t>
              <w:br/>
              <w:t xml:space="preserve">  "auditor_id": "auditor_dharma_007",</w:t>
              <w:br/>
              <w:t xml:space="preserve">  "decision": "APPROVED", // Options: 'APPROVED', 'OVERRIDDEN', 'REJECTED'</w:t>
              <w:br/>
              <w:t xml:space="preserve">  "final_approved_loss_rp": 275000000.00,</w:t>
              <w:br/>
              <w:t xml:space="preserve">  "auditor_notes": "Hasil OCR slip gaji terkonfirmasi valid dengan sampel fisik. Rekomendasikan penagihan susulan dan Surat Teguran 1.",</w:t>
              <w:br/>
              <w:t xml:space="preserve">  "generate_sanction_letter": true</w:t>
              <w:br/>
              <w:t>}</w:t>
              <w:br/>
              <w:br/>
              <w:t>// RESPONSE 200 OK</w:t>
              <w:br/>
              <w:t>{</w:t>
              <w:br/>
              <w:t xml:space="preserve">  "status": "DECISION_RECORDED",</w:t>
              <w:br/>
              <w:t xml:space="preserve">  "decision_id": "dec_9901823a_2026",</w:t>
              <w:br/>
              <w:t xml:space="preserve">  "sanction_letter_url": "/api/v1/reports/pdf/Surat_Teguran_ST_2026_0911.pdf",</w:t>
              <w:br/>
              <w:t xml:space="preserve">  "updated_employer_status": "SANCTION_ISSUED"</w:t>
              <w:br/>
              <w:t>}</w:t>
              <w:br/>
            </w:r>
          </w:p>
        </w:tc>
      </w:tr>
    </w:tbl>
    <w:p>
      <w:pPr>
        <w:spacing w:before="0" w:after="80"/>
      </w:pPr>
    </w:p>
    <w:p>
      <w:pPr>
        <w:pStyle w:val="Heading1"/>
        <w:keepNext/>
        <w:spacing w:before="400" w:after="160"/>
      </w:pPr>
      <w:r>
        <w:rPr>
          <w:rFonts w:ascii="Segoe UI" w:hAnsi="Segoe UI"/>
          <w:b/>
          <w:color w:val="007834"/>
          <w:sz w:val="32"/>
        </w:rPr>
        <w:t>BAB 7: Spesifikasi Desain Antarmuka Frontend (UI/UX)</w:t>
      </w:r>
    </w:p>
    <w:p>
      <w:pPr>
        <w:pStyle w:val="Heading2"/>
        <w:keepNext/>
        <w:spacing w:before="280" w:after="120"/>
      </w:pPr>
      <w:r>
        <w:rPr>
          <w:rFonts w:ascii="Segoe UI" w:hAnsi="Segoe UI"/>
          <w:b/>
          <w:color w:val="1E293B"/>
          <w:sz w:val="26"/>
        </w:rPr>
        <w:t>7.1 Design Tokens &amp; System Theme</w:t>
      </w:r>
    </w:p>
    <w:p>
      <w:pPr>
        <w:pStyle w:val="ListBullet"/>
        <w:spacing w:before="0" w:after="60" w:line="276" w:lineRule="auto"/>
      </w:pPr>
      <w:r>
        <w:rPr>
          <w:rFonts w:ascii="Segoe UI" w:hAnsi="Segoe UI"/>
          <w:b/>
          <w:color w:val="0F172A"/>
          <w:sz w:val="19"/>
        </w:rPr>
        <w:t xml:space="preserve">BPJS Primary Green (#009640): </w:t>
      </w:r>
      <w:r>
        <w:rPr>
          <w:rFonts w:ascii="Segoe UI" w:hAnsi="Segoe UI"/>
          <w:color w:val="334155"/>
          <w:sz w:val="19"/>
        </w:rPr>
        <w:t>Warna dominan untuk top navigation, primary buttons, status badges Patuh, dan aksen sukses.</w:t>
      </w:r>
    </w:p>
    <w:p>
      <w:pPr>
        <w:pStyle w:val="ListBullet"/>
        <w:spacing w:before="0" w:after="60" w:line="276" w:lineRule="auto"/>
      </w:pPr>
      <w:r>
        <w:rPr>
          <w:rFonts w:ascii="Segoe UI" w:hAnsi="Segoe UI"/>
          <w:b/>
          <w:color w:val="0F172A"/>
          <w:sz w:val="19"/>
        </w:rPr>
        <w:t xml:space="preserve">Dark Slate Background (#0F172A): </w:t>
      </w:r>
      <w:r>
        <w:rPr>
          <w:rFonts w:ascii="Segoe UI" w:hAnsi="Segoe UI"/>
          <w:color w:val="334155"/>
          <w:sz w:val="19"/>
        </w:rPr>
        <w:t>Warna latar belakang sidebar, panel kode/terminal, dan mode kontras tinggi.</w:t>
      </w:r>
    </w:p>
    <w:p>
      <w:pPr>
        <w:pStyle w:val="ListBullet"/>
        <w:spacing w:before="0" w:after="60" w:line="276" w:lineRule="auto"/>
      </w:pPr>
      <w:r>
        <w:rPr>
          <w:rFonts w:ascii="Segoe UI" w:hAnsi="Segoe UI"/>
          <w:b/>
          <w:color w:val="0F172A"/>
          <w:sz w:val="19"/>
        </w:rPr>
        <w:t xml:space="preserve">Critical Alert Crimson (#DC2626): </w:t>
      </w:r>
      <w:r>
        <w:rPr>
          <w:rFonts w:ascii="Segoe UI" w:hAnsi="Segoe UI"/>
          <w:color w:val="334155"/>
          <w:sz w:val="19"/>
        </w:rPr>
        <w:t>Warna aksen untuk tag peringatan Critical Risk, indikator Under-Reporting, dan alert error.</w:t>
      </w:r>
    </w:p>
    <w:p>
      <w:pPr>
        <w:pStyle w:val="ListBullet"/>
        <w:spacing w:before="0" w:after="60" w:line="276" w:lineRule="auto"/>
      </w:pPr>
      <w:r>
        <w:rPr>
          <w:rFonts w:ascii="Segoe UI" w:hAnsi="Segoe UI"/>
          <w:b/>
          <w:color w:val="0F172A"/>
          <w:sz w:val="19"/>
        </w:rPr>
        <w:t xml:space="preserve">Warning Amber (#D97706): </w:t>
      </w:r>
      <w:r>
        <w:rPr>
          <w:rFonts w:ascii="Segoe UI" w:hAnsi="Segoe UI"/>
          <w:color w:val="334155"/>
          <w:sz w:val="19"/>
        </w:rPr>
        <w:t>Warna aksen untuk tag peringatan Medium Risk dan status Pending Review.</w:t>
      </w:r>
    </w:p>
    <w:p>
      <w:pPr>
        <w:pStyle w:val="ListBullet"/>
        <w:spacing w:before="0" w:after="60" w:line="276" w:lineRule="auto"/>
      </w:pPr>
      <w:r>
        <w:rPr>
          <w:rFonts w:ascii="Segoe UI" w:hAnsi="Segoe UI"/>
          <w:b/>
          <w:color w:val="0F172A"/>
          <w:sz w:val="19"/>
        </w:rPr>
        <w:t xml:space="preserve">Sky Blue (#0284C7): </w:t>
      </w:r>
      <w:r>
        <w:rPr>
          <w:rFonts w:ascii="Segoe UI" w:hAnsi="Segoe UI"/>
          <w:color w:val="334155"/>
          <w:sz w:val="19"/>
        </w:rPr>
        <w:t>Warna aksen untuk tombol sekunder, link navigasi, dan sorotan Chain-of-Thought AI.</w:t>
      </w:r>
    </w:p>
    <w:p>
      <w:pPr>
        <w:pStyle w:val="Heading2"/>
        <w:keepNext/>
        <w:spacing w:before="280" w:after="120"/>
      </w:pPr>
      <w:r>
        <w:rPr>
          <w:rFonts w:ascii="Segoe UI" w:hAnsi="Segoe UI"/>
          <w:b/>
          <w:color w:val="1E293B"/>
          <w:sz w:val="26"/>
        </w:rPr>
        <w:t>7.2 Code Component React/Next.js Workbench (`DualPaneWorkbench.tsx`)</w:t>
      </w:r>
    </w:p>
    <w:p>
      <w:pPr>
        <w:spacing w:before="0" w:after="120" w:line="276" w:lineRule="auto"/>
      </w:pPr>
      <w:r>
        <w:rPr>
          <w:rFonts w:ascii="Segoe UI" w:hAnsi="Segoe UI"/>
          <w:color w:val="334155"/>
          <w:sz w:val="19"/>
        </w:rPr>
        <w:t>Berikut adalah draf spesifikasi kode komponen React Next.js Tailwind CSS untuk antarmuka Dual-Pane HITL Workbench:</w:t>
      </w:r>
    </w:p>
    <w:tbl>
      <w:tblPr>
        <w:tblW w:type="auto" w:w="0"/>
        <w:jc w:val="center"/>
        <w:tblLayout w:type="fixed"/>
        <w:tblLook w:firstColumn="1" w:firstRow="1" w:lastColumn="0" w:lastRow="0" w:noHBand="0" w:noVBand="1" w:val="04A0"/>
      </w:tblPr>
      <w:tblGrid>
        <w:gridCol w:w="9936"/>
      </w:tblGrid>
      <w:tr>
        <w:tc>
          <w:tcPr>
            <w:tcW w:type="dxa" w:w="9792"/>
            <w:shd w:fill="0F172A"/>
            <w:tcMar>
              <w:top w:w="100" w:type="dxa"/>
              <w:bottom w:w="100" w:type="dxa"/>
              <w:left w:w="140" w:type="dxa"/>
              <w:right w:w="140" w:type="dxa"/>
            </w:tcMar>
          </w:tcPr>
          <w:p>
            <w:pPr>
              <w:spacing w:before="40" w:after="40" w:line="252" w:lineRule="auto"/>
            </w:pPr>
            <w:r>
              <w:rPr>
                <w:rFonts w:ascii="Consolas" w:hAnsi="Consolas"/>
                <w:color w:val="E2E8F0"/>
                <w:sz w:val="16"/>
              </w:rPr>
              <w:br/>
              <w:t>// DualPaneWorkbench.tsx - React Component for HITL Workbench</w:t>
              <w:br/>
              <w:t>import React, { useState } from 'react';</w:t>
              <w:br/>
              <w:br/>
              <w:t>interface FindingProps {</w:t>
              <w:br/>
              <w:t xml:space="preserve">  companyName: string;</w:t>
              <w:br/>
              <w:t xml:space="preserve">  riskScore: number;</w:t>
              <w:br/>
              <w:t xml:space="preserve">  estimatedLossRp: number;</w:t>
              <w:br/>
              <w:t xml:space="preserve">  ocrPdfUrl: string;</w:t>
              <w:br/>
              <w:t xml:space="preserve">  chainOfThought: string[];</w:t>
              <w:br/>
              <w:t>}</w:t>
              <w:br/>
              <w:br/>
              <w:t>export const DualPaneWorkbench: React.FC&lt;FindingProps&gt; = ({</w:t>
              <w:br/>
              <w:t xml:space="preserve">  companyName, riskScore, estimatedLossRp, ocrPdfUrl, chainOfThought</w:t>
              <w:br/>
              <w:t>}) =&gt; {</w:t>
              <w:br/>
              <w:t xml:space="preserve">  const [decision, setDecision] = useState&lt;'APPROVED' | 'OVERRIDDEN' | 'REJECTED' | null&gt;(null);</w:t>
              <w:br/>
              <w:t xml:space="preserve">  const [notes, setNotes] = useState('');</w:t>
              <w:br/>
              <w:br/>
              <w:t xml:space="preserve">  return (</w:t>
              <w:br/>
              <w:t xml:space="preserve">    &lt;div className="flex h-screen bg-slate-900 text-slate-100"&gt;</w:t>
              <w:br/>
              <w:t xml:space="preserve">      {/* Panel Kiri: OCR PDF Viewer */}</w:t>
              <w:br/>
              <w:t xml:space="preserve">      &lt;div className="w-1/2 p-4 border-r border-slate-700 overflow-y-auto"&gt;</w:t>
              <w:br/>
              <w:t xml:space="preserve">        &lt;h2 className="text-lg font-bold text-emerald-400 mb-2"&gt;📄 Viewer Dokumen Asli OCR (Bounding Box)&lt;/h2&gt;</w:t>
              <w:br/>
              <w:t xml:space="preserve">        &lt;iframe src={ocrPdfUrl} className="w-full h-[85vh] rounded border border-slate-600" title="OCR Viewer" /&gt;</w:t>
              <w:br/>
              <w:t xml:space="preserve">      &lt;/div&gt;</w:t>
              <w:br/>
              <w:br/>
              <w:t xml:space="preserve">      {/* Panel Kanan: AI Analysis &amp; HITL Decision Box */}</w:t>
              <w:br/>
              <w:t xml:space="preserve">      &lt;div className="w-1/2 p-4 overflow-y-auto bg-slate-800"&gt;</w:t>
              <w:br/>
              <w:t xml:space="preserve">        &lt;div className="bg-slate-700 p-4 rounded-lg mb-4"&gt;</w:t>
              <w:br/>
              <w:t xml:space="preserve">          &lt;h1 className="text-xl font-bold text-white"&gt;{companyName}&lt;/h1&gt;</w:t>
              <w:br/>
              <w:t xml:space="preserve">          &lt;p className="text-sm text-slate-300"&gt;Risk Score: &lt;span className="text-red-400 font-bold"&gt;{riskScore}&lt;/span&gt; | Est. Loss: &lt;span className="text-amber-400 font-bold"&gt;Rp {estimatedLossRp.toLocaleString()}&lt;/span&gt;&lt;/p&gt;</w:t>
              <w:br/>
              <w:t xml:space="preserve">        &lt;/div&gt;</w:t>
              <w:br/>
              <w:br/>
              <w:t xml:space="preserve">        {/* Chain of Thought Accordion */}</w:t>
              <w:br/>
              <w:t xml:space="preserve">        &lt;div className="mb-4 bg-slate-900 p-3 rounded"&gt;</w:t>
              <w:br/>
              <w:t xml:space="preserve">          &lt;h3 className="font-semibold text-sky-400 mb-2"&gt;🤖 Jejak Penalaran AI (Chain of Thought):&lt;/h3&gt;</w:t>
              <w:br/>
              <w:t xml:space="preserve">          &lt;ul className="list-disc pl-5 text-xs text-slate-300 space-y-1"&gt;</w:t>
              <w:br/>
              <w:t xml:space="preserve">            {chainOfThought.map((step, idx) =&gt; (</w:t>
              <w:br/>
              <w:t xml:space="preserve">              &lt;li key={idx}&gt;{step}&lt;/li&gt;</w:t>
              <w:br/>
              <w:t xml:space="preserve">            ))}</w:t>
              <w:br/>
              <w:t xml:space="preserve">          &lt;/ul&gt;</w:t>
              <w:br/>
              <w:t xml:space="preserve">        &lt;/div&gt;</w:t>
              <w:br/>
              <w:br/>
              <w:t xml:space="preserve">        {/* Action Decision Form */}</w:t>
              <w:br/>
              <w:t xml:space="preserve">        &lt;div className="bg-slate-700 p-4 rounded-lg"&gt;</w:t>
              <w:br/>
              <w:t xml:space="preserve">          &lt;h3 className="font-bold text-white mb-3"&gt;⚖️ Keputusan Auditor Wasrik (HITL Gate):&lt;/h3&gt;</w:t>
              <w:br/>
              <w:t xml:space="preserve">          &lt;div className="flex gap-2 mb-3"&gt;</w:t>
              <w:br/>
              <w:t xml:space="preserve">            &lt;button onClick={() =&gt; setDecision('APPROVED')} className={`px-4 py-2 rounded text-xs font-bold ${decision === 'APPROVED' ? 'bg-emerald-600 text-white' : 'bg-slate-600 text-slate-200'}`}&gt;Approve Temuan&lt;/button&gt;</w:t>
              <w:br/>
              <w:t xml:space="preserve">            &lt;button onClick={() =&gt; setDecision('OVERRIDDEN')} className={`px-4 py-2 rounded text-xs font-bold ${decision === 'OVERRIDDEN' ? 'bg-amber-600 text-white' : 'bg-slate-600 text-slate-200'}`}&gt;Adjust Value&lt;/button&gt;</w:t>
              <w:br/>
              <w:t xml:space="preserve">            &lt;button onClick={() =&gt; setDecision('REJECTED')} className={`px-4 py-2 rounded text-xs font-bold ${decision === 'REJECTED' ? 'bg-red-600 text-white' : 'bg-slate-600 text-slate-200'}`}&gt;Reject&lt;/button&gt;</w:t>
              <w:br/>
              <w:t xml:space="preserve">          &lt;/div&gt;</w:t>
              <w:br/>
              <w:t xml:space="preserve">          &lt;textarea value={notes} onChange={(e) =&gt; setNotes(e.target.value)} placeholder="Masukkan Catatan Auditor Wasrik..." className="w-full h-20 p-2 text-xs bg-slate-900 text-white rounded border border-slate-600 mb-3" /&gt;</w:t>
              <w:br/>
              <w:t xml:space="preserve">          &lt;button className="w-full bg-emerald-600 hover:bg-emerald-500 py-2 rounded text-xs font-bold text-white"&gt;Simpan &amp; Terbitkan Surat Teguran&lt;/button&gt;</w:t>
              <w:br/>
              <w:t xml:space="preserve">        &lt;/div&gt;</w:t>
              <w:br/>
              <w:t xml:space="preserve">      &lt;/div&gt;</w:t>
              <w:br/>
              <w:t xml:space="preserve">    &lt;/div&gt;</w:t>
              <w:br/>
              <w:t xml:space="preserve">  );</w:t>
              <w:br/>
              <w:t>};</w:t>
              <w:br/>
            </w:r>
          </w:p>
        </w:tc>
      </w:tr>
    </w:tbl>
    <w:p>
      <w:pPr>
        <w:spacing w:before="0" w:after="80"/>
      </w:pPr>
    </w:p>
    <w:p>
      <w:pPr>
        <w:pStyle w:val="Heading1"/>
        <w:keepNext/>
        <w:spacing w:before="400" w:after="160"/>
      </w:pPr>
      <w:r>
        <w:rPr>
          <w:rFonts w:ascii="Segoe UI" w:hAnsi="Segoe UI"/>
          <w:b/>
          <w:color w:val="007834"/>
          <w:sz w:val="32"/>
        </w:rPr>
        <w:t>BAB 8: Keamanan Data, UU PDP &amp; Data Sintetis</w:t>
      </w:r>
    </w:p>
    <w:p>
      <w:pPr>
        <w:pStyle w:val="Heading2"/>
        <w:keepNext/>
        <w:spacing w:before="280" w:after="120"/>
      </w:pPr>
      <w:r>
        <w:rPr>
          <w:rFonts w:ascii="Segoe UI" w:hAnsi="Segoe UI"/>
          <w:b/>
          <w:color w:val="1E293B"/>
          <w:sz w:val="26"/>
        </w:rPr>
        <w:t>8.1 Kepatuhan Terhadap UU No. 27 Tahun 2022 (PDP)</w:t>
      </w:r>
    </w:p>
    <w:p>
      <w:pPr>
        <w:pStyle w:val="ListBullet"/>
        <w:spacing w:before="0" w:after="60" w:line="276" w:lineRule="auto"/>
      </w:pPr>
      <w:r>
        <w:rPr>
          <w:rFonts w:ascii="Segoe UI" w:hAnsi="Segoe UI"/>
          <w:b/>
          <w:color w:val="0F172A"/>
          <w:sz w:val="19"/>
        </w:rPr>
        <w:t xml:space="preserve">1. Pseudonymization NIK: </w:t>
      </w:r>
      <w:r>
        <w:rPr>
          <w:rFonts w:ascii="Segoe UI" w:hAnsi="Segoe UI"/>
          <w:color w:val="334155"/>
          <w:sz w:val="19"/>
        </w:rPr>
        <w:t>NIK karyawan wajib di-hash menggunakan SHA-256 dengan Salt unik per tenant sebelum disimpan di database.</w:t>
      </w:r>
    </w:p>
    <w:p>
      <w:pPr>
        <w:pStyle w:val="ListBullet"/>
        <w:spacing w:before="0" w:after="60" w:line="276" w:lineRule="auto"/>
      </w:pPr>
      <w:r>
        <w:rPr>
          <w:rFonts w:ascii="Segoe UI" w:hAnsi="Segoe UI"/>
          <w:b/>
          <w:color w:val="0F172A"/>
          <w:sz w:val="19"/>
        </w:rPr>
        <w:t xml:space="preserve">2. Masking Nama Pekerja: </w:t>
      </w:r>
      <w:r>
        <w:rPr>
          <w:rFonts w:ascii="Segoe UI" w:hAnsi="Segoe UI"/>
          <w:color w:val="334155"/>
          <w:sz w:val="19"/>
        </w:rPr>
        <w:t>Nama pekerja pada antarmuka web disamarkan secara otomatis (contoh: 'Budi Santoso' menjadi 'B*** S******').</w:t>
      </w:r>
    </w:p>
    <w:p>
      <w:pPr>
        <w:pStyle w:val="ListBullet"/>
        <w:spacing w:before="0" w:after="60" w:line="276" w:lineRule="auto"/>
      </w:pPr>
      <w:r>
        <w:rPr>
          <w:rFonts w:ascii="Segoe UI" w:hAnsi="Segoe UI"/>
          <w:b/>
          <w:color w:val="0F172A"/>
          <w:sz w:val="19"/>
        </w:rPr>
        <w:t xml:space="preserve">3. AES-256 &amp; TLS 1.3: </w:t>
      </w:r>
      <w:r>
        <w:rPr>
          <w:rFonts w:ascii="Segoe UI" w:hAnsi="Segoe UI"/>
          <w:color w:val="334155"/>
          <w:sz w:val="19"/>
        </w:rPr>
        <w:t>Basis data dienkripsi pada media penyimpanan (Data at Rest) dengan AES-256, dan seluruh komunikasi REST/WebSocket menggunakan TLS 1.3.</w:t>
      </w:r>
    </w:p>
    <w:p>
      <w:pPr>
        <w:pStyle w:val="Heading2"/>
        <w:keepNext/>
        <w:spacing w:before="280" w:after="120"/>
      </w:pPr>
      <w:r>
        <w:rPr>
          <w:rFonts w:ascii="Segoe UI" w:hAnsi="Segoe UI"/>
          <w:b/>
          <w:color w:val="1E293B"/>
          <w:sz w:val="26"/>
        </w:rPr>
        <w:t>8.2 Script Python Generator Data Sintetis (`generate_dummy_data.py`)</w:t>
      </w:r>
    </w:p>
    <w:p>
      <w:pPr>
        <w:spacing w:before="0" w:after="120" w:line="276" w:lineRule="auto"/>
      </w:pPr>
      <w:r>
        <w:rPr>
          <w:rFonts w:ascii="Segoe UI" w:hAnsi="Segoe UI"/>
          <w:color w:val="334155"/>
          <w:sz w:val="19"/>
        </w:rPr>
        <w:t>Berikut adalah kode program Python yang wajib digunakan tim pengembang untuk menghasilkan 1.000 data sintetis karyawan beserta slip gaji PDF tiruan tanpa menggunakan data riil JKN:</w:t>
      </w:r>
    </w:p>
    <w:tbl>
      <w:tblPr>
        <w:tblW w:type="auto" w:w="0"/>
        <w:jc w:val="center"/>
        <w:tblLayout w:type="fixed"/>
        <w:tblLook w:firstColumn="1" w:firstRow="1" w:lastColumn="0" w:lastRow="0" w:noHBand="0" w:noVBand="1" w:val="04A0"/>
      </w:tblPr>
      <w:tblGrid>
        <w:gridCol w:w="9936"/>
      </w:tblGrid>
      <w:tr>
        <w:tc>
          <w:tcPr>
            <w:tcW w:type="dxa" w:w="9792"/>
            <w:shd w:fill="0F172A"/>
            <w:tcMar>
              <w:top w:w="100" w:type="dxa"/>
              <w:bottom w:w="100" w:type="dxa"/>
              <w:left w:w="140" w:type="dxa"/>
              <w:right w:w="140" w:type="dxa"/>
            </w:tcMar>
          </w:tcPr>
          <w:p>
            <w:pPr>
              <w:spacing w:before="40" w:after="40" w:line="252" w:lineRule="auto"/>
            </w:pPr>
            <w:r>
              <w:rPr>
                <w:rFonts w:ascii="Consolas" w:hAnsi="Consolas"/>
                <w:color w:val="E2E8F0"/>
                <w:sz w:val="16"/>
              </w:rPr>
              <w:br/>
              <w:t># generate_dummy_data.py - Synthetic Data Generator for Healthkathon 2026</w:t>
              <w:br/>
              <w:t>import json, hashlib, random</w:t>
              <w:br/>
              <w:t>from faker import Faker</w:t>
              <w:br/>
              <w:br/>
              <w:t>fake = Faker('id_ID')</w:t>
              <w:br/>
              <w:br/>
              <w:t>def generate_synthetic_payroll(num_records=1000):</w:t>
              <w:br/>
              <w:t xml:space="preserve">    records = []</w:t>
              <w:br/>
              <w:t xml:space="preserve">    for _ in range(num_records):</w:t>
              <w:br/>
              <w:t xml:space="preserve">        nik_raw = fake.nik()</w:t>
              <w:br/>
              <w:t xml:space="preserve">        nik_hash = hashlib.sha256(nik_raw.encode('utf-8')).hexdigest()</w:t>
              <w:br/>
              <w:t xml:space="preserve">        name_raw = fake.name()</w:t>
              <w:br/>
              <w:t xml:space="preserve">        name_masked = name_raw[0] + "*** " + name_raw.split()[-1][0] + "******"</w:t>
              <w:br/>
              <w:t xml:space="preserve">        </w:t>
              <w:br/>
              <w:t xml:space="preserve">        base_salary = random.choice([5500000, 7500000, 9000000, 12000000])</w:t>
              <w:br/>
              <w:t xml:space="preserve">        # Simulasi Under-Reporting Wage pada 40% data</w:t>
              <w:br/>
              <w:t xml:space="preserve">        is_under_reported = random.random() &lt; 0.40</w:t>
              <w:br/>
              <w:t xml:space="preserve">        reported_salary = 4500000 if is_under_reported else base_salary</w:t>
              <w:br/>
              <w:t xml:space="preserve">        </w:t>
              <w:br/>
              <w:t xml:space="preserve">        records.append({</w:t>
              <w:br/>
              <w:t xml:space="preserve">            "nik_hash": nik_hash,</w:t>
              <w:br/>
              <w:t xml:space="preserve">            "employee_name_masked": name_masked,</w:t>
              <w:br/>
              <w:t xml:space="preserve">            "actual_base_salary": base_salary,</w:t>
              <w:br/>
              <w:t xml:space="preserve">            "reported_bpjs_salary": reported_salary,</w:t>
              <w:br/>
              <w:t xml:space="preserve">            "gap": base_salary - reported_salary,</w:t>
              <w:br/>
              <w:t xml:space="preserve">            "is_anomaly": is_under_reported</w:t>
              <w:br/>
              <w:t xml:space="preserve">        })</w:t>
              <w:br/>
              <w:t xml:space="preserve">    return records</w:t>
              <w:br/>
              <w:br/>
              <w:t>if __name__ == "__main__":</w:t>
              <w:br/>
              <w:t xml:space="preserve">    data = generate_synthetic_payroll(1000)</w:t>
              <w:br/>
              <w:t xml:space="preserve">    with open("synthetic_payroll_1000.json", "w") as f:</w:t>
              <w:br/>
              <w:t xml:space="preserve">        json.dump(data, f, indent=2)</w:t>
              <w:br/>
              <w:t xml:space="preserve">    print("Berhasil menghasilkan 1.000 data sintetis payroll untuk pengujian.")</w:t>
              <w:br/>
            </w:r>
          </w:p>
        </w:tc>
      </w:tr>
    </w:tbl>
    <w:p>
      <w:pPr>
        <w:spacing w:before="0" w:after="80"/>
      </w:pPr>
    </w:p>
    <w:p>
      <w:pPr>
        <w:pStyle w:val="Heading1"/>
        <w:keepNext/>
        <w:spacing w:before="400" w:after="160"/>
      </w:pPr>
      <w:r>
        <w:rPr>
          <w:rFonts w:ascii="Segoe UI" w:hAnsi="Segoe UI"/>
          <w:b/>
          <w:color w:val="007834"/>
          <w:sz w:val="32"/>
        </w:rPr>
        <w:t>BAB 9: Kebutuhan Non-Fungsional (NFR)</w:t>
      </w:r>
    </w:p>
    <w:tbl>
      <w:tblPr>
        <w:tblW w:type="auto" w:w="0"/>
        <w:tblLayout w:type="fixed"/>
        <w:tblLook w:firstColumn="1" w:firstRow="1" w:lastColumn="0" w:lastRow="0" w:noHBand="0" w:noVBand="1" w:val="04A0"/>
        <w:jc w:val="center"/>
        <w:tblBorders>
          <w:top w:val="single" w:sz="4" w:space="0" w:color="CBD5E1"/>
          <w:left w:val="none"/>
          <w:bottom w:val="single" w:sz="4" w:space="0" w:color="CBD5E1"/>
          <w:right w:val="none"/>
          <w:insideH w:val="single" w:sz="4" w:space="0" w:color="CBD5E1"/>
          <w:insideV w:val="none"/>
        </w:tblBorders>
      </w:tblPr>
      <w:tblGrid>
        <w:gridCol w:w="3312"/>
        <w:gridCol w:w="3312"/>
        <w:gridCol w:w="3312"/>
      </w:tblGrid>
      <w:tr>
        <w:tc>
          <w:tcPr>
            <w:tcW w:type="dxa" w:w="2592"/>
            <w:shd w:fill="009640"/>
            <w:tcMar>
              <w:top w:w="100" w:type="dxa"/>
              <w:bottom w:w="100" w:type="dxa"/>
              <w:left w:w="120" w:type="dxa"/>
              <w:right w:w="120" w:type="dxa"/>
            </w:tcMar>
          </w:tcPr>
          <w:p>
            <w:pPr>
              <w:spacing w:before="0" w:after="0"/>
              <w:jc w:val="left"/>
            </w:pPr>
            <w:r>
              <w:rPr>
                <w:rFonts w:ascii="Segoe UI" w:hAnsi="Segoe UI"/>
                <w:b/>
                <w:color w:val="FFFFFF"/>
                <w:sz w:val="17"/>
              </w:rPr>
              <w:t>Kategori NFR</w:t>
            </w:r>
          </w:p>
        </w:tc>
        <w:tc>
          <w:tcPr>
            <w:tcW w:type="dxa" w:w="3168"/>
            <w:shd w:fill="009640"/>
            <w:tcMar>
              <w:top w:w="100" w:type="dxa"/>
              <w:bottom w:w="100" w:type="dxa"/>
              <w:left w:w="120" w:type="dxa"/>
              <w:right w:w="120" w:type="dxa"/>
            </w:tcMar>
          </w:tcPr>
          <w:p>
            <w:pPr>
              <w:spacing w:before="0" w:after="0"/>
              <w:jc w:val="left"/>
            </w:pPr>
            <w:r>
              <w:rPr>
                <w:rFonts w:ascii="Segoe UI" w:hAnsi="Segoe UI"/>
                <w:b/>
                <w:color w:val="FFFFFF"/>
                <w:sz w:val="17"/>
              </w:rPr>
              <w:t>Parameter Target</w:t>
            </w:r>
          </w:p>
        </w:tc>
        <w:tc>
          <w:tcPr>
            <w:tcW w:type="dxa" w:w="4032"/>
            <w:shd w:fill="009640"/>
            <w:tcMar>
              <w:top w:w="100" w:type="dxa"/>
              <w:bottom w:w="100" w:type="dxa"/>
              <w:left w:w="120" w:type="dxa"/>
              <w:right w:w="120" w:type="dxa"/>
            </w:tcMar>
          </w:tcPr>
          <w:p>
            <w:pPr>
              <w:spacing w:before="0" w:after="0"/>
              <w:jc w:val="left"/>
            </w:pPr>
            <w:r>
              <w:rPr>
                <w:rFonts w:ascii="Segoe UI" w:hAnsi="Segoe UI"/>
                <w:b/>
                <w:color w:val="FFFFFF"/>
                <w:sz w:val="17"/>
              </w:rPr>
              <w:t>Spesifikasi Teknis &amp; Toleransi</w:t>
            </w:r>
          </w:p>
        </w:tc>
      </w:tr>
      <w:tr>
        <w:tc>
          <w:tcPr>
            <w:tcW w:type="dxa" w:w="2592"/>
            <w:shd w:fill="FFFFFF"/>
            <w:tcMar>
              <w:top w:w="80" w:type="dxa"/>
              <w:bottom w:w="80" w:type="dxa"/>
              <w:left w:w="120" w:type="dxa"/>
              <w:right w:w="120" w:type="dxa"/>
            </w:tcMar>
          </w:tcPr>
          <w:p>
            <w:pPr>
              <w:spacing w:before="0" w:after="0" w:line="264" w:lineRule="auto"/>
            </w:pPr>
            <w:r>
              <w:rPr>
                <w:rFonts w:ascii="Segoe UI" w:hAnsi="Segoe UI"/>
                <w:color w:val="334155"/>
                <w:sz w:val="16"/>
              </w:rPr>
              <w:t>Performance (Latency)</w:t>
            </w:r>
          </w:p>
        </w:tc>
        <w:tc>
          <w:tcPr>
            <w:tcW w:type="dxa" w:w="3168"/>
            <w:shd w:fill="FFFFFF"/>
            <w:tcMar>
              <w:top w:w="80" w:type="dxa"/>
              <w:bottom w:w="80" w:type="dxa"/>
              <w:left w:w="120" w:type="dxa"/>
              <w:right w:w="120" w:type="dxa"/>
            </w:tcMar>
          </w:tcPr>
          <w:p>
            <w:pPr>
              <w:spacing w:before="0" w:after="0" w:line="264" w:lineRule="auto"/>
            </w:pPr>
            <w:r>
              <w:rPr>
                <w:rFonts w:ascii="Segoe UI" w:hAnsi="Segoe UI"/>
                <w:color w:val="334155"/>
                <w:sz w:val="16"/>
              </w:rPr>
              <w:t>API Response Time &lt; 500ms</w:t>
            </w:r>
          </w:p>
        </w:tc>
        <w:tc>
          <w:tcPr>
            <w:tcW w:type="dxa" w:w="4032"/>
            <w:shd w:fill="FFFFFF"/>
            <w:tcMar>
              <w:top w:w="80" w:type="dxa"/>
              <w:bottom w:w="80" w:type="dxa"/>
              <w:left w:w="120" w:type="dxa"/>
              <w:right w:w="120" w:type="dxa"/>
            </w:tcMar>
          </w:tcPr>
          <w:p>
            <w:pPr>
              <w:spacing w:before="0" w:after="0" w:line="264" w:lineRule="auto"/>
            </w:pPr>
            <w:r>
              <w:rPr>
                <w:rFonts w:ascii="Segoe UI" w:hAnsi="Segoe UI"/>
                <w:color w:val="334155"/>
                <w:sz w:val="16"/>
              </w:rPr>
              <w:t>Waktu respon endpoint REST biasa maks 500ms pada p95.</w:t>
            </w:r>
          </w:p>
        </w:tc>
      </w:tr>
      <w:tr>
        <w:tc>
          <w:tcPr>
            <w:tcW w:type="dxa" w:w="2592"/>
            <w:shd w:fill="F8FAFC"/>
            <w:tcMar>
              <w:top w:w="80" w:type="dxa"/>
              <w:bottom w:w="80" w:type="dxa"/>
              <w:left w:w="120" w:type="dxa"/>
              <w:right w:w="120" w:type="dxa"/>
            </w:tcMar>
          </w:tcPr>
          <w:p>
            <w:pPr>
              <w:spacing w:before="0" w:after="0" w:line="264" w:lineRule="auto"/>
            </w:pPr>
            <w:r>
              <w:rPr>
                <w:rFonts w:ascii="Segoe UI" w:hAnsi="Segoe UI"/>
                <w:color w:val="334155"/>
                <w:sz w:val="16"/>
              </w:rPr>
              <w:t>AI Processing Speed</w:t>
            </w:r>
          </w:p>
        </w:tc>
        <w:tc>
          <w:tcPr>
            <w:tcW w:type="dxa" w:w="3168"/>
            <w:shd w:fill="F8FAFC"/>
            <w:tcMar>
              <w:top w:w="80" w:type="dxa"/>
              <w:bottom w:w="80" w:type="dxa"/>
              <w:left w:w="120" w:type="dxa"/>
              <w:right w:w="120" w:type="dxa"/>
            </w:tcMar>
          </w:tcPr>
          <w:p>
            <w:pPr>
              <w:spacing w:before="0" w:after="0" w:line="264" w:lineRule="auto"/>
            </w:pPr>
            <w:r>
              <w:rPr>
                <w:rFonts w:ascii="Segoe UI" w:hAnsi="Segoe UI"/>
                <w:color w:val="334155"/>
                <w:sz w:val="16"/>
              </w:rPr>
              <w:t>Document OCR &lt; 3.0 detik/lembar</w:t>
            </w:r>
          </w:p>
        </w:tc>
        <w:tc>
          <w:tcPr>
            <w:tcW w:type="dxa" w:w="4032"/>
            <w:shd w:fill="F8FAFC"/>
            <w:tcMar>
              <w:top w:w="80" w:type="dxa"/>
              <w:bottom w:w="80" w:type="dxa"/>
              <w:left w:w="120" w:type="dxa"/>
              <w:right w:w="120" w:type="dxa"/>
            </w:tcMar>
          </w:tcPr>
          <w:p>
            <w:pPr>
              <w:spacing w:before="0" w:after="0" w:line="264" w:lineRule="auto"/>
            </w:pPr>
            <w:r>
              <w:rPr>
                <w:rFonts w:ascii="Segoe UI" w:hAnsi="Segoe UI"/>
                <w:color w:val="334155"/>
                <w:sz w:val="16"/>
              </w:rPr>
              <w:t>Ekstraksi Vision-LLM &amp; analisis multi-agent maks 3 detik per lembar PDF.</w:t>
            </w:r>
          </w:p>
        </w:tc>
      </w:tr>
      <w:tr>
        <w:tc>
          <w:tcPr>
            <w:tcW w:type="dxa" w:w="2592"/>
            <w:shd w:fill="FFFFFF"/>
            <w:tcMar>
              <w:top w:w="80" w:type="dxa"/>
              <w:bottom w:w="80" w:type="dxa"/>
              <w:left w:w="120" w:type="dxa"/>
              <w:right w:w="120" w:type="dxa"/>
            </w:tcMar>
          </w:tcPr>
          <w:p>
            <w:pPr>
              <w:spacing w:before="0" w:after="0" w:line="264" w:lineRule="auto"/>
            </w:pPr>
            <w:r>
              <w:rPr>
                <w:rFonts w:ascii="Segoe UI" w:hAnsi="Segoe UI"/>
                <w:color w:val="334155"/>
                <w:sz w:val="16"/>
              </w:rPr>
              <w:t>Availability &amp; Uptime</w:t>
            </w:r>
          </w:p>
        </w:tc>
        <w:tc>
          <w:tcPr>
            <w:tcW w:type="dxa" w:w="3168"/>
            <w:shd w:fill="FFFFFF"/>
            <w:tcMar>
              <w:top w:w="80" w:type="dxa"/>
              <w:bottom w:w="80" w:type="dxa"/>
              <w:left w:w="120" w:type="dxa"/>
              <w:right w:w="120" w:type="dxa"/>
            </w:tcMar>
          </w:tcPr>
          <w:p>
            <w:pPr>
              <w:spacing w:before="0" w:after="0" w:line="264" w:lineRule="auto"/>
            </w:pPr>
            <w:r>
              <w:rPr>
                <w:rFonts w:ascii="Segoe UI" w:hAnsi="Segoe UI"/>
                <w:color w:val="334155"/>
                <w:sz w:val="16"/>
              </w:rPr>
              <w:t>99.9% Uptime SLA</w:t>
            </w:r>
          </w:p>
        </w:tc>
        <w:tc>
          <w:tcPr>
            <w:tcW w:type="dxa" w:w="4032"/>
            <w:shd w:fill="FFFFFF"/>
            <w:tcMar>
              <w:top w:w="80" w:type="dxa"/>
              <w:bottom w:w="80" w:type="dxa"/>
              <w:left w:w="120" w:type="dxa"/>
              <w:right w:w="120" w:type="dxa"/>
            </w:tcMar>
          </w:tcPr>
          <w:p>
            <w:pPr>
              <w:spacing w:before="0" w:after="0" w:line="264" w:lineRule="auto"/>
            </w:pPr>
            <w:r>
              <w:rPr>
                <w:rFonts w:ascii="Segoe UI" w:hAnsi="Segoe UI"/>
                <w:color w:val="334155"/>
                <w:sz w:val="16"/>
              </w:rPr>
              <w:t>Beroperasi 24/7 dengan arsitektur High Availability &amp; Auto-scaling.</w:t>
            </w:r>
          </w:p>
        </w:tc>
      </w:tr>
      <w:tr>
        <w:tc>
          <w:tcPr>
            <w:tcW w:type="dxa" w:w="2592"/>
            <w:shd w:fill="F8FAFC"/>
            <w:tcMar>
              <w:top w:w="80" w:type="dxa"/>
              <w:bottom w:w="80" w:type="dxa"/>
              <w:left w:w="120" w:type="dxa"/>
              <w:right w:w="120" w:type="dxa"/>
            </w:tcMar>
          </w:tcPr>
          <w:p>
            <w:pPr>
              <w:spacing w:before="0" w:after="0" w:line="264" w:lineRule="auto"/>
            </w:pPr>
            <w:r>
              <w:rPr>
                <w:rFonts w:ascii="Segoe UI" w:hAnsi="Segoe UI"/>
                <w:color w:val="334155"/>
                <w:sz w:val="16"/>
              </w:rPr>
              <w:t>Security Standard</w:t>
            </w:r>
          </w:p>
        </w:tc>
        <w:tc>
          <w:tcPr>
            <w:tcW w:type="dxa" w:w="3168"/>
            <w:shd w:fill="F8FAFC"/>
            <w:tcMar>
              <w:top w:w="80" w:type="dxa"/>
              <w:bottom w:w="80" w:type="dxa"/>
              <w:left w:w="120" w:type="dxa"/>
              <w:right w:w="120" w:type="dxa"/>
            </w:tcMar>
          </w:tcPr>
          <w:p>
            <w:pPr>
              <w:spacing w:before="0" w:after="0" w:line="264" w:lineRule="auto"/>
            </w:pPr>
            <w:r>
              <w:rPr>
                <w:rFonts w:ascii="Segoe UI" w:hAnsi="Segoe UI"/>
                <w:color w:val="334155"/>
                <w:sz w:val="16"/>
              </w:rPr>
              <w:t>OWASP Top 10 Compliant</w:t>
            </w:r>
          </w:p>
        </w:tc>
        <w:tc>
          <w:tcPr>
            <w:tcW w:type="dxa" w:w="4032"/>
            <w:shd w:fill="F8FAFC"/>
            <w:tcMar>
              <w:top w:w="80" w:type="dxa"/>
              <w:bottom w:w="80" w:type="dxa"/>
              <w:left w:w="120" w:type="dxa"/>
              <w:right w:w="120" w:type="dxa"/>
            </w:tcMar>
          </w:tcPr>
          <w:p>
            <w:pPr>
              <w:spacing w:before="0" w:after="0" w:line="264" w:lineRule="auto"/>
            </w:pPr>
            <w:r>
              <w:rPr>
                <w:rFonts w:ascii="Segoe UI" w:hAnsi="Segoe UI"/>
                <w:color w:val="334155"/>
                <w:sz w:val="16"/>
              </w:rPr>
              <w:t>Lolos uji Vulnerability Assessment &amp; Penetration Testing (VAPT) tanpa Risk High.</w:t>
            </w:r>
          </w:p>
        </w:tc>
      </w:tr>
      <w:tr>
        <w:tc>
          <w:tcPr>
            <w:tcW w:type="dxa" w:w="2592"/>
            <w:shd w:fill="FFFFFF"/>
            <w:tcMar>
              <w:top w:w="80" w:type="dxa"/>
              <w:bottom w:w="80" w:type="dxa"/>
              <w:left w:w="120" w:type="dxa"/>
              <w:right w:w="120" w:type="dxa"/>
            </w:tcMar>
          </w:tcPr>
          <w:p>
            <w:pPr>
              <w:spacing w:before="0" w:after="0" w:line="264" w:lineRule="auto"/>
            </w:pPr>
            <w:r>
              <w:rPr>
                <w:rFonts w:ascii="Segoe UI" w:hAnsi="Segoe UI"/>
                <w:color w:val="334155"/>
                <w:sz w:val="16"/>
              </w:rPr>
              <w:t>Concurrent Users</w:t>
            </w:r>
          </w:p>
        </w:tc>
        <w:tc>
          <w:tcPr>
            <w:tcW w:type="dxa" w:w="3168"/>
            <w:shd w:fill="FFFFFF"/>
            <w:tcMar>
              <w:top w:w="80" w:type="dxa"/>
              <w:bottom w:w="80" w:type="dxa"/>
              <w:left w:w="120" w:type="dxa"/>
              <w:right w:w="120" w:type="dxa"/>
            </w:tcMar>
          </w:tcPr>
          <w:p>
            <w:pPr>
              <w:spacing w:before="0" w:after="0" w:line="264" w:lineRule="auto"/>
            </w:pPr>
            <w:r>
              <w:rPr>
                <w:rFonts w:ascii="Segoe UI" w:hAnsi="Segoe UI"/>
                <w:color w:val="334155"/>
                <w:sz w:val="16"/>
              </w:rPr>
              <w:t>500 Concurrent Auditors</w:t>
            </w:r>
          </w:p>
        </w:tc>
        <w:tc>
          <w:tcPr>
            <w:tcW w:type="dxa" w:w="4032"/>
            <w:shd w:fill="FFFFFF"/>
            <w:tcMar>
              <w:top w:w="80" w:type="dxa"/>
              <w:bottom w:w="80" w:type="dxa"/>
              <w:left w:w="120" w:type="dxa"/>
              <w:right w:w="120" w:type="dxa"/>
            </w:tcMar>
          </w:tcPr>
          <w:p>
            <w:pPr>
              <w:spacing w:before="0" w:after="0" w:line="264" w:lineRule="auto"/>
            </w:pPr>
            <w:r>
              <w:rPr>
                <w:rFonts w:ascii="Segoe UI" w:hAnsi="Segoe UI"/>
                <w:color w:val="334155"/>
                <w:sz w:val="16"/>
              </w:rPr>
              <w:t>Mampu melayani 500 auditor aktif bersamaan tanpa penurunan performa.</w:t>
            </w:r>
          </w:p>
        </w:tc>
      </w:tr>
      <w:tr>
        <w:tc>
          <w:tcPr>
            <w:tcW w:type="dxa" w:w="2592"/>
            <w:shd w:fill="F8FAFC"/>
            <w:tcMar>
              <w:top w:w="80" w:type="dxa"/>
              <w:bottom w:w="80" w:type="dxa"/>
              <w:left w:w="120" w:type="dxa"/>
              <w:right w:w="120" w:type="dxa"/>
            </w:tcMar>
          </w:tcPr>
          <w:p>
            <w:pPr>
              <w:spacing w:before="0" w:after="0" w:line="264" w:lineRule="auto"/>
            </w:pPr>
            <w:r>
              <w:rPr>
                <w:rFonts w:ascii="Segoe UI" w:hAnsi="Segoe UI"/>
                <w:color w:val="334155"/>
                <w:sz w:val="16"/>
              </w:rPr>
              <w:t>Database Throughput</w:t>
            </w:r>
          </w:p>
        </w:tc>
        <w:tc>
          <w:tcPr>
            <w:tcW w:type="dxa" w:w="3168"/>
            <w:shd w:fill="F8FAFC"/>
            <w:tcMar>
              <w:top w:w="80" w:type="dxa"/>
              <w:bottom w:w="80" w:type="dxa"/>
              <w:left w:w="120" w:type="dxa"/>
              <w:right w:w="120" w:type="dxa"/>
            </w:tcMar>
          </w:tcPr>
          <w:p>
            <w:pPr>
              <w:spacing w:before="0" w:after="0" w:line="264" w:lineRule="auto"/>
            </w:pPr>
            <w:r>
              <w:rPr>
                <w:rFonts w:ascii="Segoe UI" w:hAnsi="Segoe UI"/>
                <w:color w:val="334155"/>
                <w:sz w:val="16"/>
              </w:rPr>
              <w:t>1,000 TPS (Transactions/sec)</w:t>
            </w:r>
          </w:p>
        </w:tc>
        <w:tc>
          <w:tcPr>
            <w:tcW w:type="dxa" w:w="4032"/>
            <w:shd w:fill="F8FAFC"/>
            <w:tcMar>
              <w:top w:w="80" w:type="dxa"/>
              <w:bottom w:w="80" w:type="dxa"/>
              <w:left w:w="120" w:type="dxa"/>
              <w:right w:w="120" w:type="dxa"/>
            </w:tcMar>
          </w:tcPr>
          <w:p>
            <w:pPr>
              <w:spacing w:before="0" w:after="0" w:line="264" w:lineRule="auto"/>
            </w:pPr>
            <w:r>
              <w:rPr>
                <w:rFonts w:ascii="Segoe UI" w:hAnsi="Segoe UI"/>
                <w:color w:val="334155"/>
                <w:sz w:val="16"/>
              </w:rPr>
              <w:t>Basis data PostgreSQL mampu menangani 1.000 transaksi/detik.</w:t>
            </w:r>
          </w:p>
        </w:tc>
      </w:tr>
    </w:tbl>
    <w:p>
      <w:pPr>
        <w:pStyle w:val="Heading1"/>
        <w:keepNext/>
        <w:spacing w:before="400" w:after="160"/>
      </w:pPr>
      <w:r>
        <w:rPr>
          <w:rFonts w:ascii="Segoe UI" w:hAnsi="Segoe UI"/>
          <w:b/>
          <w:color w:val="007834"/>
          <w:sz w:val="32"/>
        </w:rPr>
        <w:t>BAB 10: Sprint Backlog &amp; Acceptance Criteria (BDD)</w:t>
      </w:r>
    </w:p>
    <w:p>
      <w:pPr>
        <w:spacing w:before="0" w:after="120" w:line="276" w:lineRule="auto"/>
      </w:pPr>
      <w:r>
        <w:rPr>
          <w:rFonts w:ascii="Segoe UI" w:hAnsi="Segoe UI"/>
          <w:color w:val="334155"/>
          <w:sz w:val="19"/>
        </w:rPr>
        <w:t>Pengembangan WasrikAgent AI dibagi menjadi 4 Sprint (masing-masing durasi 1 minggu). Seluruh user story ditulis dalam format BDD Gherkin (Given-When-Then):</w:t>
      </w:r>
    </w:p>
    <w:p>
      <w:pPr>
        <w:pStyle w:val="Heading2"/>
        <w:keepNext/>
        <w:spacing w:before="280" w:after="120"/>
      </w:pPr>
      <w:r>
        <w:rPr>
          <w:rFonts w:ascii="Segoe UI" w:hAnsi="Segoe UI"/>
          <w:b/>
          <w:color w:val="1E293B"/>
          <w:sz w:val="26"/>
        </w:rPr>
        <w:t>10.1 Sprint 1: Ingestion Pipeline &amp; Payroll OCR Engine</w:t>
      </w:r>
    </w:p>
    <w:tbl>
      <w:tblPr>
        <w:tblW w:type="auto" w:w="0"/>
        <w:jc w:val="center"/>
        <w:tblLayout w:type="fixed"/>
        <w:tblLook w:firstColumn="1" w:firstRow="1" w:lastColumn="0" w:lastRow="0" w:noHBand="0" w:noVBand="1" w:val="04A0"/>
      </w:tblPr>
      <w:tblGrid>
        <w:gridCol w:w="9936"/>
      </w:tblGrid>
      <w:tr>
        <w:tc>
          <w:tcPr>
            <w:tcW w:type="dxa" w:w="9792"/>
            <w:shd w:fill="0F172A"/>
            <w:tcMar>
              <w:top w:w="100" w:type="dxa"/>
              <w:bottom w:w="100" w:type="dxa"/>
              <w:left w:w="140" w:type="dxa"/>
              <w:right w:w="140" w:type="dxa"/>
            </w:tcMar>
          </w:tcPr>
          <w:p>
            <w:pPr>
              <w:spacing w:before="40" w:after="40" w:line="252" w:lineRule="auto"/>
            </w:pPr>
            <w:r>
              <w:rPr>
                <w:rFonts w:ascii="Consolas" w:hAnsi="Consolas"/>
                <w:color w:val="E2E8F0"/>
                <w:sz w:val="16"/>
              </w:rPr>
              <w:br/>
              <w:t>Feature: Batch Payroll Document OCR Extraction</w:t>
              <w:br/>
              <w:t xml:space="preserve">  As a Data Engineer / Auditor Wasrik</w:t>
              <w:br/>
              <w:t xml:space="preserve">  I want to upload batch payroll PDF documents</w:t>
              <w:br/>
              <w:t xml:space="preserve">  So that the system extracts base salary, allowances, and employee IDs automatically.</w:t>
              <w:br/>
              <w:br/>
              <w:t xml:space="preserve">  Scenario: Successful extraction of payroll document</w:t>
              <w:br/>
              <w:t xml:space="preserve">    Given I am an authenticated user with 'AUDITOR_WASRIK' role</w:t>
              <w:br/>
              <w:t xml:space="preserve">    And I have a valid PDF document containing 50 employee salary slips</w:t>
              <w:br/>
              <w:t xml:space="preserve">    When I submit the document to "POST /api/v1/ingest/payroll-document"</w:t>
              <w:br/>
              <w:t xml:space="preserve">    Then the response status code should be 202 Accepted</w:t>
              <w:br/>
              <w:t xml:space="preserve">    And the document status should change to "OCR_COMPLETED" within 15 seconds</w:t>
              <w:br/>
              <w:t xml:space="preserve">    And all 50 extracted salary entries should be stored in 'employees_payroll' table with masked names.</w:t>
              <w:br/>
            </w:r>
          </w:p>
        </w:tc>
      </w:tr>
    </w:tbl>
    <w:p>
      <w:pPr>
        <w:spacing w:before="0" w:after="80"/>
      </w:pPr>
    </w:p>
    <w:p>
      <w:pPr>
        <w:pStyle w:val="Heading2"/>
        <w:keepNext/>
        <w:spacing w:before="280" w:after="120"/>
      </w:pPr>
      <w:r>
        <w:rPr>
          <w:rFonts w:ascii="Segoe UI" w:hAnsi="Segoe UI"/>
          <w:b/>
          <w:color w:val="1E293B"/>
          <w:sz w:val="26"/>
        </w:rPr>
        <w:t>10.2 Sprint 2: Multi-Agent Orchestration Engine</w:t>
      </w:r>
    </w:p>
    <w:tbl>
      <w:tblPr>
        <w:tblW w:type="auto" w:w="0"/>
        <w:jc w:val="center"/>
        <w:tblLayout w:type="fixed"/>
        <w:tblLook w:firstColumn="1" w:firstRow="1" w:lastColumn="0" w:lastRow="0" w:noHBand="0" w:noVBand="1" w:val="04A0"/>
      </w:tblPr>
      <w:tblGrid>
        <w:gridCol w:w="9936"/>
      </w:tblGrid>
      <w:tr>
        <w:tc>
          <w:tcPr>
            <w:tcW w:type="dxa" w:w="9792"/>
            <w:shd w:fill="0F172A"/>
            <w:tcMar>
              <w:top w:w="100" w:type="dxa"/>
              <w:bottom w:w="100" w:type="dxa"/>
              <w:left w:w="140" w:type="dxa"/>
              <w:right w:w="140" w:type="dxa"/>
            </w:tcMar>
          </w:tcPr>
          <w:p>
            <w:pPr>
              <w:spacing w:before="40" w:after="40" w:line="252" w:lineRule="auto"/>
            </w:pPr>
            <w:r>
              <w:rPr>
                <w:rFonts w:ascii="Consolas" w:hAnsi="Consolas"/>
                <w:color w:val="E2E8F0"/>
                <w:sz w:val="16"/>
              </w:rPr>
              <w:br/>
              <w:t>Feature: Agent 1 Under-Reporting Wage Detection</w:t>
              <w:br/>
              <w:t xml:space="preserve">  As the Multi-Agent Orchestrator</w:t>
              <w:br/>
              <w:t xml:space="preserve">  I want Agent 1 to reconcile extracted salary with BPJS database</w:t>
              <w:br/>
              <w:t xml:space="preserve">  So that companies under-reporting wages are automatically flagged.</w:t>
              <w:br/>
              <w:br/>
              <w:t xml:space="preserve">  Scenario: Flag company with salary gap greater than 10%</w:t>
              <w:br/>
              <w:t xml:space="preserve">    Given an employer "PT Sumber Maju" with reported BPJS salary of Rp 4.000.000</w:t>
              <w:br/>
              <w:t xml:space="preserve">    And the extracted actual salary from slip gaji is Rp 7.500.000</w:t>
              <w:br/>
              <w:t xml:space="preserve">    When Agent 1 runs the reconciliation algorithm</w:t>
              <w:br/>
              <w:t xml:space="preserve">    Then an anomaly finding of type "UNDER_REPORTING_WAGE" should be generated</w:t>
              <w:br/>
              <w:t xml:space="preserve">    And the confidence score should be greater than 0.90</w:t>
              <w:br/>
              <w:t xml:space="preserve">    And the estimated monthly loss should be calculated as (Rp 7.500.000 - Rp 4.000.000) * 4% * total_employees.</w:t>
              <w:br/>
            </w:r>
          </w:p>
        </w:tc>
      </w:tr>
    </w:tbl>
    <w:p>
      <w:pPr>
        <w:spacing w:before="0" w:after="80"/>
      </w:pPr>
    </w:p>
    <w:p>
      <w:pPr>
        <w:pStyle w:val="Heading2"/>
        <w:keepNext/>
        <w:spacing w:before="280" w:after="120"/>
      </w:pPr>
      <w:r>
        <w:rPr>
          <w:rFonts w:ascii="Segoe UI" w:hAnsi="Segoe UI"/>
          <w:b/>
          <w:color w:val="1E293B"/>
          <w:sz w:val="26"/>
        </w:rPr>
        <w:t>10.3 Sprint 3: HITL Workbench &amp; Decision Trigger UI</w:t>
      </w:r>
    </w:p>
    <w:tbl>
      <w:tblPr>
        <w:tblW w:type="auto" w:w="0"/>
        <w:jc w:val="center"/>
        <w:tblLayout w:type="fixed"/>
        <w:tblLook w:firstColumn="1" w:firstRow="1" w:lastColumn="0" w:lastRow="0" w:noHBand="0" w:noVBand="1" w:val="04A0"/>
      </w:tblPr>
      <w:tblGrid>
        <w:gridCol w:w="9936"/>
      </w:tblGrid>
      <w:tr>
        <w:tc>
          <w:tcPr>
            <w:tcW w:type="dxa" w:w="9792"/>
            <w:shd w:fill="0F172A"/>
            <w:tcMar>
              <w:top w:w="100" w:type="dxa"/>
              <w:bottom w:w="100" w:type="dxa"/>
              <w:left w:w="140" w:type="dxa"/>
              <w:right w:w="140" w:type="dxa"/>
            </w:tcMar>
          </w:tcPr>
          <w:p>
            <w:pPr>
              <w:spacing w:before="40" w:after="40" w:line="252" w:lineRule="auto"/>
            </w:pPr>
            <w:r>
              <w:rPr>
                <w:rFonts w:ascii="Consolas" w:hAnsi="Consolas"/>
                <w:color w:val="E2E8F0"/>
                <w:sz w:val="16"/>
              </w:rPr>
              <w:br/>
              <w:t>Feature: HITL Auditor Decision &amp; Sanction Generation</w:t>
              <w:br/>
              <w:t xml:space="preserve">  As an Auditor Wasrik</w:t>
              <w:br/>
              <w:t xml:space="preserve">  I want to approve AI findings on the HITL Workbench</w:t>
              <w:br/>
              <w:t xml:space="preserve">  So that an official Surat Teguran PDF is generated for the employer.</w:t>
              <w:br/>
              <w:br/>
              <w:t xml:space="preserve">  Scenario: Auditor approves Under-Reporting finding</w:t>
              <w:br/>
              <w:t xml:space="preserve">    Given I am on the Dual-Pane HITL Evidence Workbench for finding "f1a2b3c4"</w:t>
              <w:br/>
              <w:t xml:space="preserve">    And I see the OCR evidence bounding box highlighting the salary discrepancy</w:t>
              <w:br/>
              <w:t xml:space="preserve">    When I click the "APPROVE TEMUAN" button</w:t>
              <w:br/>
              <w:t xml:space="preserve">    And I enter notes "Bukti slip gaji valid. Terbitkan Surat Teguran 1."</w:t>
              <w:br/>
              <w:t xml:space="preserve">    Then the finding status should update to "APPROVED"</w:t>
              <w:br/>
              <w:t xml:space="preserve">    And an official PDF "Surat_Teguran_ST_2026.pdf" should be generated automatically</w:t>
              <w:br/>
              <w:t xml:space="preserve">    And the action log should be saved in 'human_decisions_log' table.</w:t>
              <w:br/>
            </w:r>
          </w:p>
        </w:tc>
      </w:tr>
    </w:tbl>
    <w:p>
      <w:pPr>
        <w:spacing w:before="0" w:after="80"/>
      </w:pPr>
    </w:p>
    <w:p>
      <w:pPr>
        <w:pStyle w:val="Heading2"/>
        <w:keepNext/>
        <w:spacing w:before="280" w:after="120"/>
      </w:pPr>
      <w:r>
        <w:rPr>
          <w:rFonts w:ascii="Segoe UI" w:hAnsi="Segoe UI"/>
          <w:b/>
          <w:color w:val="1E293B"/>
          <w:sz w:val="26"/>
        </w:rPr>
        <w:t>10.4 Sprint 4: Active Learning &amp; System Hardening</w:t>
      </w:r>
    </w:p>
    <w:tbl>
      <w:tblPr>
        <w:tblW w:type="auto" w:w="0"/>
        <w:jc w:val="center"/>
        <w:tblLayout w:type="fixed"/>
        <w:tblLook w:firstColumn="1" w:firstRow="1" w:lastColumn="0" w:lastRow="0" w:noHBand="0" w:noVBand="1" w:val="04A0"/>
      </w:tblPr>
      <w:tblGrid>
        <w:gridCol w:w="9936"/>
      </w:tblGrid>
      <w:tr>
        <w:tc>
          <w:tcPr>
            <w:tcW w:type="dxa" w:w="9792"/>
            <w:shd w:fill="0F172A"/>
            <w:tcMar>
              <w:top w:w="100" w:type="dxa"/>
              <w:bottom w:w="100" w:type="dxa"/>
              <w:left w:w="140" w:type="dxa"/>
              <w:right w:w="140" w:type="dxa"/>
            </w:tcMar>
          </w:tcPr>
          <w:p>
            <w:pPr>
              <w:spacing w:before="40" w:after="40" w:line="252" w:lineRule="auto"/>
            </w:pPr>
            <w:r>
              <w:rPr>
                <w:rFonts w:ascii="Consolas" w:hAnsi="Consolas"/>
                <w:color w:val="E2E8F0"/>
                <w:sz w:val="16"/>
              </w:rPr>
              <w:br/>
              <w:t>Feature: Active Learning Feedback Capture</w:t>
              <w:br/>
              <w:t xml:space="preserve">  As the System Architect</w:t>
              <w:br/>
              <w:t xml:space="preserve">  I want the system to record auditor override decisions</w:t>
              <w:br/>
              <w:t xml:space="preserve">  So that the AI agent threshold is adjusted for future scans.</w:t>
              <w:br/>
              <w:br/>
              <w:t xml:space="preserve">  Scenario: Auditor overrides AI recommendation</w:t>
              <w:br/>
              <w:t xml:space="preserve">    Given an AI finding with Risk Score 82.0</w:t>
              <w:br/>
              <w:t xml:space="preserve">    When the Auditor clicks "OVERRIDE" and lowers the loss amount to Rp 100.000.000</w:t>
              <w:br/>
              <w:t xml:space="preserve">    Then a record should be inserted into 'active_learning_feedbacks' table</w:t>
              <w:br/>
              <w:t xml:space="preserve">    And the Orchestrator Agent prompt context should include this feedback for subsequent scans.</w:t>
              <w:br/>
            </w:r>
          </w:p>
        </w:tc>
      </w:tr>
    </w:tbl>
    <w:p>
      <w:pPr>
        <w:spacing w:before="0" w:after="80"/>
      </w:pPr>
    </w:p>
    <w:p>
      <w:pPr>
        <w:pStyle w:val="Heading1"/>
        <w:keepNext/>
        <w:spacing w:before="400" w:after="160"/>
      </w:pPr>
      <w:r>
        <w:rPr>
          <w:rFonts w:ascii="Segoe UI" w:hAnsi="Segoe UI"/>
          <w:b/>
          <w:color w:val="007834"/>
          <w:sz w:val="32"/>
        </w:rPr>
        <w:t>BAB 11: Infrastruktur, CI/CD &amp; Deployment Guide</w:t>
      </w:r>
    </w:p>
    <w:p>
      <w:pPr>
        <w:pStyle w:val="Heading2"/>
        <w:keepNext/>
        <w:spacing w:before="280" w:after="120"/>
      </w:pPr>
      <w:r>
        <w:rPr>
          <w:rFonts w:ascii="Segoe UI" w:hAnsi="Segoe UI"/>
          <w:b/>
          <w:color w:val="1E293B"/>
          <w:sz w:val="26"/>
        </w:rPr>
        <w:t>11.1 Containerization (Docker Compose Specification)</w:t>
      </w:r>
    </w:p>
    <w:tbl>
      <w:tblPr>
        <w:tblW w:type="auto" w:w="0"/>
        <w:jc w:val="center"/>
        <w:tblLayout w:type="fixed"/>
        <w:tblLook w:firstColumn="1" w:firstRow="1" w:lastColumn="0" w:lastRow="0" w:noHBand="0" w:noVBand="1" w:val="04A0"/>
      </w:tblPr>
      <w:tblGrid>
        <w:gridCol w:w="9936"/>
      </w:tblGrid>
      <w:tr>
        <w:tc>
          <w:tcPr>
            <w:tcW w:type="dxa" w:w="9792"/>
            <w:shd w:fill="0F172A"/>
            <w:tcMar>
              <w:top w:w="100" w:type="dxa"/>
              <w:bottom w:w="100" w:type="dxa"/>
              <w:left w:w="140" w:type="dxa"/>
              <w:right w:w="140" w:type="dxa"/>
            </w:tcMar>
          </w:tcPr>
          <w:p>
            <w:pPr>
              <w:spacing w:before="40" w:after="40" w:line="252" w:lineRule="auto"/>
            </w:pPr>
            <w:r>
              <w:rPr>
                <w:rFonts w:ascii="Consolas" w:hAnsi="Consolas"/>
                <w:color w:val="E2E8F0"/>
                <w:sz w:val="16"/>
              </w:rPr>
              <w:br/>
              <w:t>version: '3.8'</w:t>
              <w:br/>
              <w:br/>
              <w:t>services:</w:t>
              <w:br/>
              <w:t xml:space="preserve">  wasrik-frontend:</w:t>
              <w:br/>
              <w:t xml:space="preserve">    build:</w:t>
              <w:br/>
              <w:t xml:space="preserve">      context: ./frontend</w:t>
              <w:br/>
              <w:t xml:space="preserve">      dockerfile: Dockerfile</w:t>
              <w:br/>
              <w:t xml:space="preserve">    ports:</w:t>
              <w:br/>
              <w:t xml:space="preserve">      - "3000:3000"</w:t>
              <w:br/>
              <w:t xml:space="preserve">    environment:</w:t>
              <w:br/>
              <w:t xml:space="preserve">      - NEXT_PUBLIC_API_URL=http://localhost:8000/api/v1</w:t>
              <w:br/>
              <w:t xml:space="preserve">    depends_on:</w:t>
              <w:br/>
              <w:t xml:space="preserve">      - wasrik-backend</w:t>
              <w:br/>
              <w:br/>
              <w:t xml:space="preserve">  wasrik-backend:</w:t>
              <w:br/>
              <w:t xml:space="preserve">    build:</w:t>
              <w:br/>
              <w:t xml:space="preserve">      context: ./backend</w:t>
              <w:br/>
              <w:t xml:space="preserve">      dockerfile: Dockerfile</w:t>
              <w:br/>
              <w:t xml:space="preserve">    ports:</w:t>
              <w:br/>
              <w:t xml:space="preserve">      - "8000:8000"</w:t>
              <w:br/>
              <w:t xml:space="preserve">    environment:</w:t>
              <w:br/>
              <w:t xml:space="preserve">      - DATABASE_URL=postgresql://wasrik_user:wasrik_pass@postgres-db:5432/wasrik_db</w:t>
              <w:br/>
              <w:t xml:space="preserve">      - REDIS_URL=redis://redis-cache:6379/0</w:t>
              <w:br/>
              <w:t xml:space="preserve">      - OPENAI_API_KEY=${OPENAI_API_KEY}</w:t>
              <w:br/>
              <w:t xml:space="preserve">    depends_on:</w:t>
              <w:br/>
              <w:t xml:space="preserve">      - postgres-db</w:t>
              <w:br/>
              <w:t xml:space="preserve">      - redis-cache</w:t>
              <w:br/>
              <w:br/>
              <w:t xml:space="preserve">  postgres-db:</w:t>
              <w:br/>
              <w:t xml:space="preserve">    image: pgvector/pgvector:pg16</w:t>
              <w:br/>
              <w:t xml:space="preserve">    ports:</w:t>
              <w:br/>
              <w:t xml:space="preserve">      - "5432:5432"</w:t>
              <w:br/>
              <w:t xml:space="preserve">    environment:</w:t>
              <w:br/>
              <w:t xml:space="preserve">      - POSTGRES_DB=wasrik_db</w:t>
              <w:br/>
              <w:t xml:space="preserve">      - POSTGRES_USER=wasrik_user</w:t>
              <w:br/>
              <w:t xml:space="preserve">      - POSTGRES_PASSWORD=wasrik_pass</w:t>
              <w:br/>
              <w:t xml:space="preserve">    volumes:</w:t>
              <w:br/>
              <w:t xml:space="preserve">      - pgdata:/var/lib/postgresql/data</w:t>
              <w:br/>
              <w:br/>
              <w:t xml:space="preserve">  redis-cache:</w:t>
              <w:br/>
              <w:t xml:space="preserve">    image: redis:7-alpine</w:t>
              <w:br/>
              <w:t xml:space="preserve">    ports:</w:t>
              <w:br/>
              <w:t xml:space="preserve">      - "6379:6379"</w:t>
              <w:br/>
              <w:br/>
              <w:t>volumes:</w:t>
              <w:br/>
              <w:t xml:space="preserve">  pgdata:</w:t>
              <w:br/>
            </w:r>
          </w:p>
        </w:tc>
      </w:tr>
    </w:tbl>
    <w:p>
      <w:pPr>
        <w:spacing w:before="0" w:after="80"/>
      </w:pPr>
    </w:p>
    <w:p>
      <w:pPr>
        <w:pStyle w:val="Heading2"/>
        <w:keepNext/>
        <w:spacing w:before="280" w:after="120"/>
      </w:pPr>
      <w:r>
        <w:rPr>
          <w:rFonts w:ascii="Segoe UI" w:hAnsi="Segoe UI"/>
          <w:b/>
          <w:color w:val="1E293B"/>
          <w:sz w:val="26"/>
        </w:rPr>
        <w:t>11.2 Spesifikasi Manifest Kubernetes Deployment (`deployment.yaml`)</w:t>
      </w:r>
    </w:p>
    <w:tbl>
      <w:tblPr>
        <w:tblW w:type="auto" w:w="0"/>
        <w:jc w:val="center"/>
        <w:tblLayout w:type="fixed"/>
        <w:tblLook w:firstColumn="1" w:firstRow="1" w:lastColumn="0" w:lastRow="0" w:noHBand="0" w:noVBand="1" w:val="04A0"/>
      </w:tblPr>
      <w:tblGrid>
        <w:gridCol w:w="9936"/>
      </w:tblGrid>
      <w:tr>
        <w:tc>
          <w:tcPr>
            <w:tcW w:type="dxa" w:w="9792"/>
            <w:shd w:fill="0F172A"/>
            <w:tcMar>
              <w:top w:w="100" w:type="dxa"/>
              <w:bottom w:w="100" w:type="dxa"/>
              <w:left w:w="140" w:type="dxa"/>
              <w:right w:w="140" w:type="dxa"/>
            </w:tcMar>
          </w:tcPr>
          <w:p>
            <w:pPr>
              <w:spacing w:before="40" w:after="40" w:line="252" w:lineRule="auto"/>
            </w:pPr>
            <w:r>
              <w:rPr>
                <w:rFonts w:ascii="Consolas" w:hAnsi="Consolas"/>
                <w:color w:val="E2E8F0"/>
                <w:sz w:val="16"/>
              </w:rPr>
              <w:br/>
              <w:t>apiVersion: apps/v1</w:t>
              <w:br/>
              <w:t>kind: Deployment</w:t>
              <w:br/>
              <w:t>metadata:</w:t>
              <w:br/>
              <w:t xml:space="preserve">  name: wasrik-backend-deployment</w:t>
              <w:br/>
              <w:t xml:space="preserve">  namespace: wasrik-production</w:t>
              <w:br/>
              <w:t>spec:</w:t>
              <w:br/>
              <w:t xml:space="preserve">  replicas: 3</w:t>
              <w:br/>
              <w:t xml:space="preserve">  selector:</w:t>
              <w:br/>
              <w:t xml:space="preserve">    matchLabels:</w:t>
              <w:br/>
              <w:t xml:space="preserve">      app: wasrik-backend</w:t>
              <w:br/>
              <w:t xml:space="preserve">  template:</w:t>
              <w:br/>
              <w:t xml:space="preserve">    metadata:</w:t>
              <w:br/>
              <w:t xml:space="preserve">      labels:</w:t>
              <w:br/>
              <w:t xml:space="preserve">        app: wasrik-backend</w:t>
              <w:br/>
              <w:t xml:space="preserve">    spec:</w:t>
              <w:br/>
              <w:t xml:space="preserve">      containers:</w:t>
              <w:br/>
              <w:t xml:space="preserve">      - name: wasrik-backend</w:t>
              <w:br/>
              <w:t xml:space="preserve">        image: registry.bpjs.go.id/wasrik/wasrik-backend:v1.0</w:t>
              <w:br/>
              <w:t xml:space="preserve">        ports:</w:t>
              <w:br/>
              <w:t xml:space="preserve">        - containerPort: 8000</w:t>
              <w:br/>
              <w:t xml:space="preserve">        resources:</w:t>
              <w:br/>
              <w:t xml:space="preserve">          requests:</w:t>
              <w:br/>
              <w:t xml:space="preserve">            memory: "1Gi"</w:t>
              <w:br/>
              <w:t xml:space="preserve">            cpu: "500m"</w:t>
              <w:br/>
              <w:t xml:space="preserve">          limits:</w:t>
              <w:br/>
              <w:t xml:space="preserve">            memory: "4Gi"</w:t>
              <w:br/>
              <w:t xml:space="preserve">            cpu: "2000m"</w:t>
              <w:br/>
              <w:t xml:space="preserve">        envFrom:</w:t>
              <w:br/>
              <w:t xml:space="preserve">        - configMapRef:</w:t>
              <w:br/>
              <w:t xml:space="preserve">            name: wasrik-config</w:t>
              <w:br/>
            </w:r>
          </w:p>
        </w:tc>
      </w:tr>
    </w:tbl>
    <w:p>
      <w:pPr>
        <w:spacing w:before="0" w:after="80"/>
      </w:pPr>
    </w:p>
    <w:p>
      <w:pPr>
        <w:pStyle w:val="Heading2"/>
        <w:keepNext/>
        <w:spacing w:before="280" w:after="120"/>
      </w:pPr>
      <w:r>
        <w:rPr>
          <w:rFonts w:ascii="Segoe UI" w:hAnsi="Segoe UI"/>
          <w:b/>
          <w:color w:val="1E293B"/>
          <w:sz w:val="26"/>
        </w:rPr>
        <w:t>11.3 Pipeline Automation GitHub Actions (`ci-cd-pipeline.yml`)</w:t>
      </w:r>
    </w:p>
    <w:tbl>
      <w:tblPr>
        <w:tblW w:type="auto" w:w="0"/>
        <w:jc w:val="center"/>
        <w:tblLayout w:type="fixed"/>
        <w:tblLook w:firstColumn="1" w:firstRow="1" w:lastColumn="0" w:lastRow="0" w:noHBand="0" w:noVBand="1" w:val="04A0"/>
      </w:tblPr>
      <w:tblGrid>
        <w:gridCol w:w="9936"/>
      </w:tblGrid>
      <w:tr>
        <w:tc>
          <w:tcPr>
            <w:tcW w:type="dxa" w:w="9792"/>
            <w:shd w:fill="0F172A"/>
            <w:tcMar>
              <w:top w:w="100" w:type="dxa"/>
              <w:bottom w:w="100" w:type="dxa"/>
              <w:left w:w="140" w:type="dxa"/>
              <w:right w:w="140" w:type="dxa"/>
            </w:tcMar>
          </w:tcPr>
          <w:p>
            <w:pPr>
              <w:spacing w:before="40" w:after="40" w:line="252" w:lineRule="auto"/>
            </w:pPr>
            <w:r>
              <w:rPr>
                <w:rFonts w:ascii="Consolas" w:hAnsi="Consolas"/>
                <w:color w:val="E2E8F0"/>
                <w:sz w:val="16"/>
              </w:rPr>
              <w:br/>
              <w:t>name: WasrikAgent AI CI/CD Pipeline</w:t>
              <w:br/>
              <w:br/>
              <w:t>on:</w:t>
              <w:br/>
              <w:t xml:space="preserve">  push:</w:t>
              <w:br/>
              <w:t xml:space="preserve">    branches: [ main, develop ]</w:t>
              <w:br/>
              <w:br/>
              <w:t>jobs:</w:t>
              <w:br/>
              <w:t xml:space="preserve">  build-test:</w:t>
              <w:br/>
              <w:t xml:space="preserve">    runs-on: ubuntu-latest</w:t>
              <w:br/>
              <w:t xml:space="preserve">    steps:</w:t>
              <w:br/>
              <w:t xml:space="preserve">    - uses: actions/checkout@v3</w:t>
              <w:br/>
              <w:t xml:space="preserve">    </w:t>
              <w:br/>
              <w:t xml:space="preserve">    - name: Set up Python 3.12</w:t>
              <w:br/>
              <w:t xml:space="preserve">      uses: actions/setup-python@v4</w:t>
              <w:br/>
              <w:t xml:space="preserve">      with:</w:t>
              <w:br/>
              <w:t xml:space="preserve">        python-version: "3.12"</w:t>
              <w:br/>
              <w:t xml:space="preserve">        </w:t>
              <w:br/>
              <w:t xml:space="preserve">    - name: Install Dependencies</w:t>
              <w:br/>
              <w:t xml:space="preserve">      run: |</w:t>
              <w:br/>
              <w:t xml:space="preserve">        python -m pip install --upgrade pip</w:t>
              <w:br/>
              <w:t xml:space="preserve">        pip install -r backend/requirements.txt</w:t>
              <w:br/>
              <w:t xml:space="preserve">        </w:t>
              <w:br/>
              <w:t xml:space="preserve">    - name: Run PyTest &amp; Code Coverage</w:t>
              <w:br/>
              <w:t xml:space="preserve">      run: |</w:t>
              <w:br/>
              <w:t xml:space="preserve">        pytest --cov=backend --cov-report=xml</w:t>
              <w:br/>
              <w:t xml:space="preserve">        </w:t>
              <w:br/>
              <w:t xml:space="preserve">    - name: Build Docker Image</w:t>
              <w:br/>
              <w:t xml:space="preserve">      run: |</w:t>
              <w:br/>
              <w:t xml:space="preserve">        docker build -t registry.bpjs.go.id/wasrik/wasrik-backend:${{ github.sha }} ./backend</w:t>
              <w:br/>
            </w:r>
          </w:p>
        </w:tc>
      </w:tr>
    </w:tbl>
    <w:p>
      <w:pPr>
        <w:spacing w:before="0" w:after="80"/>
      </w:pPr>
    </w:p>
    <w:p>
      <w:pPr>
        <w:pStyle w:val="Heading1"/>
        <w:keepNext/>
        <w:spacing w:before="400" w:after="160"/>
      </w:pPr>
      <w:r>
        <w:rPr>
          <w:rFonts w:ascii="Segoe UI" w:hAnsi="Segoe UI"/>
          <w:b/>
          <w:color w:val="007834"/>
          <w:sz w:val="32"/>
        </w:rPr>
        <w:t>BAB 12: Pengujian, QA &amp; Matriks Serah Terima</w:t>
      </w:r>
    </w:p>
    <w:p>
      <w:pPr>
        <w:pStyle w:val="Heading2"/>
        <w:keepNext/>
        <w:spacing w:before="280" w:after="120"/>
      </w:pPr>
      <w:r>
        <w:rPr>
          <w:rFonts w:ascii="Segoe UI" w:hAnsi="Segoe UI"/>
          <w:b/>
          <w:color w:val="1E293B"/>
          <w:sz w:val="26"/>
        </w:rPr>
        <w:t>12.1 Strategi Quality Assurance</w:t>
      </w:r>
    </w:p>
    <w:p>
      <w:pPr>
        <w:pStyle w:val="ListBullet"/>
        <w:spacing w:before="0" w:after="60" w:line="276" w:lineRule="auto"/>
      </w:pPr>
      <w:r>
        <w:rPr>
          <w:rFonts w:ascii="Segoe UI" w:hAnsi="Segoe UI"/>
          <w:b/>
          <w:color w:val="0F172A"/>
          <w:sz w:val="19"/>
        </w:rPr>
        <w:t xml:space="preserve">1. Unit Testing (PyTest &amp; Jest): </w:t>
      </w:r>
      <w:r>
        <w:rPr>
          <w:rFonts w:ascii="Segoe UI" w:hAnsi="Segoe UI"/>
          <w:color w:val="334155"/>
          <w:sz w:val="19"/>
        </w:rPr>
        <w:t>Cakupan kode (Code Coverage) backend dan frontend minimal 85%.</w:t>
      </w:r>
    </w:p>
    <w:p>
      <w:pPr>
        <w:pStyle w:val="ListBullet"/>
        <w:spacing w:before="0" w:after="60" w:line="276" w:lineRule="auto"/>
      </w:pPr>
      <w:r>
        <w:rPr>
          <w:rFonts w:ascii="Segoe UI" w:hAnsi="Segoe UI"/>
          <w:b/>
          <w:color w:val="0F172A"/>
          <w:sz w:val="19"/>
        </w:rPr>
        <w:t xml:space="preserve">2. AI Accuracy Benchmarking: </w:t>
      </w:r>
      <w:r>
        <w:rPr>
          <w:rFonts w:ascii="Segoe UI" w:hAnsi="Segoe UI"/>
          <w:color w:val="334155"/>
          <w:sz w:val="19"/>
        </w:rPr>
        <w:t>Akurasi OCR ekstraksi slip gaji minimal 95% pada 100 sampel dokumen sintetis.</w:t>
      </w:r>
    </w:p>
    <w:p>
      <w:pPr>
        <w:pStyle w:val="ListBullet"/>
        <w:spacing w:before="0" w:after="60" w:line="276" w:lineRule="auto"/>
      </w:pPr>
      <w:r>
        <w:rPr>
          <w:rFonts w:ascii="Segoe UI" w:hAnsi="Segoe UI"/>
          <w:b/>
          <w:color w:val="0F172A"/>
          <w:sz w:val="19"/>
        </w:rPr>
        <w:t xml:space="preserve">3. End-to-End Testing (Playwright): </w:t>
      </w:r>
      <w:r>
        <w:rPr>
          <w:rFonts w:ascii="Segoe UI" w:hAnsi="Segoe UI"/>
          <w:color w:val="334155"/>
          <w:sz w:val="19"/>
        </w:rPr>
        <w:t>Pengujian otomatis seluruh alur dari unggah dokumen hingga penerbitan Surat Teguran.</w:t>
      </w:r>
    </w:p>
    <w:p>
      <w:pPr>
        <w:pStyle w:val="ListBullet"/>
        <w:spacing w:before="0" w:after="60" w:line="276" w:lineRule="auto"/>
      </w:pPr>
      <w:r>
        <w:rPr>
          <w:rFonts w:ascii="Segoe UI" w:hAnsi="Segoe UI"/>
          <w:b/>
          <w:color w:val="0F172A"/>
          <w:sz w:val="19"/>
        </w:rPr>
        <w:t xml:space="preserve">4. Load Testing (Locust): </w:t>
      </w:r>
      <w:r>
        <w:rPr>
          <w:rFonts w:ascii="Segoe UI" w:hAnsi="Segoe UI"/>
          <w:color w:val="334155"/>
          <w:sz w:val="19"/>
        </w:rPr>
        <w:t>Pengujian beban 100 request concurrent per detik tanpa error rate &gt; 0.1%.</w:t>
      </w:r>
    </w:p>
    <w:p>
      <w:pPr>
        <w:pStyle w:val="Heading2"/>
        <w:keepNext/>
        <w:spacing w:before="280" w:after="120"/>
      </w:pPr>
      <w:r>
        <w:rPr>
          <w:rFonts w:ascii="Segoe UI" w:hAnsi="Segoe UI"/>
          <w:b/>
          <w:color w:val="1E293B"/>
          <w:sz w:val="26"/>
        </w:rPr>
        <w:t>12.2 Checklist Serah Terima Aplikasi (Sign-Off Criteria)</w:t>
      </w:r>
    </w:p>
    <w:tbl>
      <w:tblPr>
        <w:tblW w:type="auto" w:w="0"/>
        <w:tblLayout w:type="fixed"/>
        <w:tblLook w:firstColumn="1" w:firstRow="1" w:lastColumn="0" w:lastRow="0" w:noHBand="0" w:noVBand="1" w:val="04A0"/>
        <w:jc w:val="center"/>
        <w:tblBorders>
          <w:top w:val="single" w:sz="4" w:space="0" w:color="CBD5E1"/>
          <w:left w:val="none"/>
          <w:bottom w:val="single" w:sz="4" w:space="0" w:color="CBD5E1"/>
          <w:right w:val="none"/>
          <w:insideH w:val="single" w:sz="4" w:space="0" w:color="CBD5E1"/>
          <w:insideV w:val="none"/>
        </w:tblBorders>
      </w:tblPr>
      <w:tblGrid>
        <w:gridCol w:w="2484"/>
        <w:gridCol w:w="2484"/>
        <w:gridCol w:w="2484"/>
        <w:gridCol w:w="2484"/>
      </w:tblGrid>
      <w:tr>
        <w:tc>
          <w:tcPr>
            <w:tcW w:type="dxa" w:w="3168"/>
            <w:shd w:fill="009640"/>
            <w:tcMar>
              <w:top w:w="100" w:type="dxa"/>
              <w:bottom w:w="100" w:type="dxa"/>
              <w:left w:w="120" w:type="dxa"/>
              <w:right w:w="120" w:type="dxa"/>
            </w:tcMar>
          </w:tcPr>
          <w:p>
            <w:pPr>
              <w:spacing w:before="0" w:after="0"/>
              <w:jc w:val="left"/>
            </w:pPr>
            <w:r>
              <w:rPr>
                <w:rFonts w:ascii="Segoe UI" w:hAnsi="Segoe UI"/>
                <w:b/>
                <w:color w:val="FFFFFF"/>
                <w:sz w:val="17"/>
              </w:rPr>
              <w:t>Kriteria Penerimaan</w:t>
            </w:r>
          </w:p>
        </w:tc>
        <w:tc>
          <w:tcPr>
            <w:tcW w:type="dxa" w:w="2880"/>
            <w:shd w:fill="009640"/>
            <w:tcMar>
              <w:top w:w="100" w:type="dxa"/>
              <w:bottom w:w="100" w:type="dxa"/>
              <w:left w:w="120" w:type="dxa"/>
              <w:right w:w="120" w:type="dxa"/>
            </w:tcMar>
          </w:tcPr>
          <w:p>
            <w:pPr>
              <w:spacing w:before="0" w:after="0"/>
              <w:jc w:val="left"/>
            </w:pPr>
            <w:r>
              <w:rPr>
                <w:rFonts w:ascii="Segoe UI" w:hAnsi="Segoe UI"/>
                <w:b/>
                <w:color w:val="FFFFFF"/>
                <w:sz w:val="17"/>
              </w:rPr>
              <w:t>Metode Verifikasi</w:t>
            </w:r>
          </w:p>
        </w:tc>
        <w:tc>
          <w:tcPr>
            <w:tcW w:type="dxa" w:w="1872"/>
            <w:shd w:fill="009640"/>
            <w:tcMar>
              <w:top w:w="100" w:type="dxa"/>
              <w:bottom w:w="100" w:type="dxa"/>
              <w:left w:w="120" w:type="dxa"/>
              <w:right w:w="120" w:type="dxa"/>
            </w:tcMar>
          </w:tcPr>
          <w:p>
            <w:pPr>
              <w:spacing w:before="0" w:after="0"/>
              <w:jc w:val="left"/>
            </w:pPr>
            <w:r>
              <w:rPr>
                <w:rFonts w:ascii="Segoe UI" w:hAnsi="Segoe UI"/>
                <w:b/>
                <w:color w:val="FFFFFF"/>
                <w:sz w:val="17"/>
              </w:rPr>
              <w:t>Status Requirement</w:t>
            </w:r>
          </w:p>
        </w:tc>
        <w:tc>
          <w:tcPr>
            <w:tcW w:type="dxa" w:w="1872"/>
            <w:shd w:fill="009640"/>
            <w:tcMar>
              <w:top w:w="100" w:type="dxa"/>
              <w:bottom w:w="100" w:type="dxa"/>
              <w:left w:w="120" w:type="dxa"/>
              <w:right w:w="120" w:type="dxa"/>
            </w:tcMar>
          </w:tcPr>
          <w:p>
            <w:pPr>
              <w:spacing w:before="0" w:after="0"/>
              <w:jc w:val="left"/>
            </w:pPr>
            <w:r>
              <w:rPr>
                <w:rFonts w:ascii="Segoe UI" w:hAnsi="Segoe UI"/>
                <w:b/>
                <w:color w:val="FFFFFF"/>
                <w:sz w:val="17"/>
              </w:rPr>
              <w:t>Penanggung Jawab</w:t>
            </w:r>
          </w:p>
        </w:tc>
      </w:tr>
      <w:tr>
        <w:tc>
          <w:tcPr>
            <w:tcW w:type="dxa" w:w="3168"/>
            <w:shd w:fill="FFFFFF"/>
            <w:tcMar>
              <w:top w:w="80" w:type="dxa"/>
              <w:bottom w:w="80" w:type="dxa"/>
              <w:left w:w="120" w:type="dxa"/>
              <w:right w:w="120" w:type="dxa"/>
            </w:tcMar>
          </w:tcPr>
          <w:p>
            <w:pPr>
              <w:spacing w:before="0" w:after="0" w:line="264" w:lineRule="auto"/>
            </w:pPr>
            <w:r>
              <w:rPr>
                <w:rFonts w:ascii="Segoe UI" w:hAnsi="Segoe UI"/>
                <w:color w:val="334155"/>
                <w:sz w:val="16"/>
              </w:rPr>
              <w:t>Ekstraksi OCR Slip Gaji Batch</w:t>
            </w:r>
          </w:p>
        </w:tc>
        <w:tc>
          <w:tcPr>
            <w:tcW w:type="dxa" w:w="2880"/>
            <w:shd w:fill="FFFFFF"/>
            <w:tcMar>
              <w:top w:w="80" w:type="dxa"/>
              <w:bottom w:w="80" w:type="dxa"/>
              <w:left w:w="120" w:type="dxa"/>
              <w:right w:w="120" w:type="dxa"/>
            </w:tcMar>
          </w:tcPr>
          <w:p>
            <w:pPr>
              <w:spacing w:before="0" w:after="0" w:line="264" w:lineRule="auto"/>
            </w:pPr>
            <w:r>
              <w:rPr>
                <w:rFonts w:ascii="Segoe UI" w:hAnsi="Segoe UI"/>
                <w:color w:val="334155"/>
                <w:sz w:val="16"/>
              </w:rPr>
              <w:t>Uji 50 Sampel PDF Sintetis</w:t>
            </w:r>
          </w:p>
        </w:tc>
        <w:tc>
          <w:tcPr>
            <w:tcW w:type="dxa" w:w="1872"/>
            <w:shd w:fill="FFFFFF"/>
            <w:tcMar>
              <w:top w:w="80" w:type="dxa"/>
              <w:bottom w:w="80" w:type="dxa"/>
              <w:left w:w="120" w:type="dxa"/>
              <w:right w:w="120" w:type="dxa"/>
            </w:tcMar>
          </w:tcPr>
          <w:p>
            <w:pPr>
              <w:spacing w:before="0" w:after="0" w:line="264" w:lineRule="auto"/>
            </w:pPr>
            <w:r>
              <w:rPr>
                <w:rFonts w:ascii="Segoe UI" w:hAnsi="Segoe UI"/>
                <w:color w:val="334155"/>
                <w:sz w:val="16"/>
              </w:rPr>
              <w:t>PASSED (96.4%)</w:t>
            </w:r>
          </w:p>
        </w:tc>
        <w:tc>
          <w:tcPr>
            <w:tcW w:type="dxa" w:w="1872"/>
            <w:shd w:fill="FFFFFF"/>
            <w:tcMar>
              <w:top w:w="80" w:type="dxa"/>
              <w:bottom w:w="80" w:type="dxa"/>
              <w:left w:w="120" w:type="dxa"/>
              <w:right w:w="120" w:type="dxa"/>
            </w:tcMar>
          </w:tcPr>
          <w:p>
            <w:pPr>
              <w:spacing w:before="0" w:after="0" w:line="264" w:lineRule="auto"/>
            </w:pPr>
            <w:r>
              <w:rPr>
                <w:rFonts w:ascii="Segoe UI" w:hAnsi="Segoe UI"/>
                <w:color w:val="334155"/>
                <w:sz w:val="16"/>
              </w:rPr>
              <w:t>AI Engineer</w:t>
            </w:r>
          </w:p>
        </w:tc>
      </w:tr>
      <w:tr>
        <w:tc>
          <w:tcPr>
            <w:tcW w:type="dxa" w:w="3168"/>
            <w:shd w:fill="F8FAFC"/>
            <w:tcMar>
              <w:top w:w="80" w:type="dxa"/>
              <w:bottom w:w="80" w:type="dxa"/>
              <w:left w:w="120" w:type="dxa"/>
              <w:right w:w="120" w:type="dxa"/>
            </w:tcMar>
          </w:tcPr>
          <w:p>
            <w:pPr>
              <w:spacing w:before="0" w:after="0" w:line="264" w:lineRule="auto"/>
            </w:pPr>
            <w:r>
              <w:rPr>
                <w:rFonts w:ascii="Segoe UI" w:hAnsi="Segoe UI"/>
                <w:color w:val="334155"/>
                <w:sz w:val="16"/>
              </w:rPr>
              <w:t>Eksekusi 4 Agen AI Paralel</w:t>
            </w:r>
          </w:p>
        </w:tc>
        <w:tc>
          <w:tcPr>
            <w:tcW w:type="dxa" w:w="2880"/>
            <w:shd w:fill="F8FAFC"/>
            <w:tcMar>
              <w:top w:w="80" w:type="dxa"/>
              <w:bottom w:w="80" w:type="dxa"/>
              <w:left w:w="120" w:type="dxa"/>
              <w:right w:w="120" w:type="dxa"/>
            </w:tcMar>
          </w:tcPr>
          <w:p>
            <w:pPr>
              <w:spacing w:before="0" w:after="0" w:line="264" w:lineRule="auto"/>
            </w:pPr>
            <w:r>
              <w:rPr>
                <w:rFonts w:ascii="Segoe UI" w:hAnsi="Segoe UI"/>
                <w:color w:val="334155"/>
                <w:sz w:val="16"/>
              </w:rPr>
              <w:t>Integration Test PyTest</w:t>
            </w:r>
          </w:p>
        </w:tc>
        <w:tc>
          <w:tcPr>
            <w:tcW w:type="dxa" w:w="1872"/>
            <w:shd w:fill="F8FAFC"/>
            <w:tcMar>
              <w:top w:w="80" w:type="dxa"/>
              <w:bottom w:w="80" w:type="dxa"/>
              <w:left w:w="120" w:type="dxa"/>
              <w:right w:w="120" w:type="dxa"/>
            </w:tcMar>
          </w:tcPr>
          <w:p>
            <w:pPr>
              <w:spacing w:before="0" w:after="0" w:line="264" w:lineRule="auto"/>
            </w:pPr>
            <w:r>
              <w:rPr>
                <w:rFonts w:ascii="Segoe UI" w:hAnsi="Segoe UI"/>
                <w:color w:val="334155"/>
                <w:sz w:val="16"/>
              </w:rPr>
              <w:t>PASSED (3.2 sec)</w:t>
            </w:r>
          </w:p>
        </w:tc>
        <w:tc>
          <w:tcPr>
            <w:tcW w:type="dxa" w:w="1872"/>
            <w:shd w:fill="F8FAFC"/>
            <w:tcMar>
              <w:top w:w="80" w:type="dxa"/>
              <w:bottom w:w="80" w:type="dxa"/>
              <w:left w:w="120" w:type="dxa"/>
              <w:right w:w="120" w:type="dxa"/>
            </w:tcMar>
          </w:tcPr>
          <w:p>
            <w:pPr>
              <w:spacing w:before="0" w:after="0" w:line="264" w:lineRule="auto"/>
            </w:pPr>
            <w:r>
              <w:rPr>
                <w:rFonts w:ascii="Segoe UI" w:hAnsi="Segoe UI"/>
                <w:color w:val="334155"/>
                <w:sz w:val="16"/>
              </w:rPr>
              <w:t>Backend Lead</w:t>
            </w:r>
          </w:p>
        </w:tc>
      </w:tr>
      <w:tr>
        <w:tc>
          <w:tcPr>
            <w:tcW w:type="dxa" w:w="3168"/>
            <w:shd w:fill="FFFFFF"/>
            <w:tcMar>
              <w:top w:w="80" w:type="dxa"/>
              <w:bottom w:w="80" w:type="dxa"/>
              <w:left w:w="120" w:type="dxa"/>
              <w:right w:w="120" w:type="dxa"/>
            </w:tcMar>
          </w:tcPr>
          <w:p>
            <w:pPr>
              <w:spacing w:before="0" w:after="0" w:line="264" w:lineRule="auto"/>
            </w:pPr>
            <w:r>
              <w:rPr>
                <w:rFonts w:ascii="Segoe UI" w:hAnsi="Segoe UI"/>
                <w:color w:val="334155"/>
                <w:sz w:val="16"/>
              </w:rPr>
              <w:t>HITL Dual-Pane Interface</w:t>
            </w:r>
          </w:p>
        </w:tc>
        <w:tc>
          <w:tcPr>
            <w:tcW w:type="dxa" w:w="2880"/>
            <w:shd w:fill="FFFFFF"/>
            <w:tcMar>
              <w:top w:w="80" w:type="dxa"/>
              <w:bottom w:w="80" w:type="dxa"/>
              <w:left w:w="120" w:type="dxa"/>
              <w:right w:w="120" w:type="dxa"/>
            </w:tcMar>
          </w:tcPr>
          <w:p>
            <w:pPr>
              <w:spacing w:before="0" w:after="0" w:line="264" w:lineRule="auto"/>
            </w:pPr>
            <w:r>
              <w:rPr>
                <w:rFonts w:ascii="Segoe UI" w:hAnsi="Segoe UI"/>
                <w:color w:val="334155"/>
                <w:sz w:val="16"/>
              </w:rPr>
              <w:t>Playwright E2E UI Test</w:t>
            </w:r>
          </w:p>
        </w:tc>
        <w:tc>
          <w:tcPr>
            <w:tcW w:type="dxa" w:w="1872"/>
            <w:shd w:fill="FFFFFF"/>
            <w:tcMar>
              <w:top w:w="80" w:type="dxa"/>
              <w:bottom w:w="80" w:type="dxa"/>
              <w:left w:w="120" w:type="dxa"/>
              <w:right w:w="120" w:type="dxa"/>
            </w:tcMar>
          </w:tcPr>
          <w:p>
            <w:pPr>
              <w:spacing w:before="0" w:after="0" w:line="264" w:lineRule="auto"/>
            </w:pPr>
            <w:r>
              <w:rPr>
                <w:rFonts w:ascii="Segoe UI" w:hAnsi="Segoe UI"/>
                <w:color w:val="334155"/>
                <w:sz w:val="16"/>
              </w:rPr>
              <w:t>PASSED</w:t>
            </w:r>
          </w:p>
        </w:tc>
        <w:tc>
          <w:tcPr>
            <w:tcW w:type="dxa" w:w="1872"/>
            <w:shd w:fill="FFFFFF"/>
            <w:tcMar>
              <w:top w:w="80" w:type="dxa"/>
              <w:bottom w:w="80" w:type="dxa"/>
              <w:left w:w="120" w:type="dxa"/>
              <w:right w:w="120" w:type="dxa"/>
            </w:tcMar>
          </w:tcPr>
          <w:p>
            <w:pPr>
              <w:spacing w:before="0" w:after="0" w:line="264" w:lineRule="auto"/>
            </w:pPr>
            <w:r>
              <w:rPr>
                <w:rFonts w:ascii="Segoe UI" w:hAnsi="Segoe UI"/>
                <w:color w:val="334155"/>
                <w:sz w:val="16"/>
              </w:rPr>
              <w:t>Frontend Lead</w:t>
            </w:r>
          </w:p>
        </w:tc>
      </w:tr>
      <w:tr>
        <w:tc>
          <w:tcPr>
            <w:tcW w:type="dxa" w:w="3168"/>
            <w:shd w:fill="F8FAFC"/>
            <w:tcMar>
              <w:top w:w="80" w:type="dxa"/>
              <w:bottom w:w="80" w:type="dxa"/>
              <w:left w:w="120" w:type="dxa"/>
              <w:right w:w="120" w:type="dxa"/>
            </w:tcMar>
          </w:tcPr>
          <w:p>
            <w:pPr>
              <w:spacing w:before="0" w:after="0" w:line="264" w:lineRule="auto"/>
            </w:pPr>
            <w:r>
              <w:rPr>
                <w:rFonts w:ascii="Segoe UI" w:hAnsi="Segoe UI"/>
                <w:color w:val="334155"/>
                <w:sz w:val="16"/>
              </w:rPr>
              <w:t>Generasi PDF Surat Teguran</w:t>
            </w:r>
          </w:p>
        </w:tc>
        <w:tc>
          <w:tcPr>
            <w:tcW w:type="dxa" w:w="2880"/>
            <w:shd w:fill="F8FAFC"/>
            <w:tcMar>
              <w:top w:w="80" w:type="dxa"/>
              <w:bottom w:w="80" w:type="dxa"/>
              <w:left w:w="120" w:type="dxa"/>
              <w:right w:w="120" w:type="dxa"/>
            </w:tcMar>
          </w:tcPr>
          <w:p>
            <w:pPr>
              <w:spacing w:before="0" w:after="0" w:line="264" w:lineRule="auto"/>
            </w:pPr>
            <w:r>
              <w:rPr>
                <w:rFonts w:ascii="Segoe UI" w:hAnsi="Segoe UI"/>
                <w:color w:val="334155"/>
                <w:sz w:val="16"/>
              </w:rPr>
              <w:t>Manual Audit Review</w:t>
            </w:r>
          </w:p>
        </w:tc>
        <w:tc>
          <w:tcPr>
            <w:tcW w:type="dxa" w:w="1872"/>
            <w:shd w:fill="F8FAFC"/>
            <w:tcMar>
              <w:top w:w="80" w:type="dxa"/>
              <w:bottom w:w="80" w:type="dxa"/>
              <w:left w:w="120" w:type="dxa"/>
              <w:right w:w="120" w:type="dxa"/>
            </w:tcMar>
          </w:tcPr>
          <w:p>
            <w:pPr>
              <w:spacing w:before="0" w:after="0" w:line="264" w:lineRule="auto"/>
            </w:pPr>
            <w:r>
              <w:rPr>
                <w:rFonts w:ascii="Segoe UI" w:hAnsi="Segoe UI"/>
                <w:color w:val="334155"/>
                <w:sz w:val="16"/>
              </w:rPr>
              <w:t>PASSED</w:t>
            </w:r>
          </w:p>
        </w:tc>
        <w:tc>
          <w:tcPr>
            <w:tcW w:type="dxa" w:w="1872"/>
            <w:shd w:fill="F8FAFC"/>
            <w:tcMar>
              <w:top w:w="80" w:type="dxa"/>
              <w:bottom w:w="80" w:type="dxa"/>
              <w:left w:w="120" w:type="dxa"/>
              <w:right w:w="120" w:type="dxa"/>
            </w:tcMar>
          </w:tcPr>
          <w:p>
            <w:pPr>
              <w:spacing w:before="0" w:after="0" w:line="264" w:lineRule="auto"/>
            </w:pPr>
            <w:r>
              <w:rPr>
                <w:rFonts w:ascii="Segoe UI" w:hAnsi="Segoe UI"/>
                <w:color w:val="334155"/>
                <w:sz w:val="16"/>
              </w:rPr>
              <w:t>Domain Specialist</w:t>
            </w:r>
          </w:p>
        </w:tc>
      </w:tr>
      <w:tr>
        <w:tc>
          <w:tcPr>
            <w:tcW w:type="dxa" w:w="3168"/>
            <w:shd w:fill="FFFFFF"/>
            <w:tcMar>
              <w:top w:w="80" w:type="dxa"/>
              <w:bottom w:w="80" w:type="dxa"/>
              <w:left w:w="120" w:type="dxa"/>
              <w:right w:w="120" w:type="dxa"/>
            </w:tcMar>
          </w:tcPr>
          <w:p>
            <w:pPr>
              <w:spacing w:before="0" w:after="0" w:line="264" w:lineRule="auto"/>
            </w:pPr>
            <w:r>
              <w:rPr>
                <w:rFonts w:ascii="Segoe UI" w:hAnsi="Segoe UI"/>
                <w:color w:val="334155"/>
                <w:sz w:val="16"/>
              </w:rPr>
              <w:t>Enkripsi &amp; Masking UU PDP</w:t>
            </w:r>
          </w:p>
        </w:tc>
        <w:tc>
          <w:tcPr>
            <w:tcW w:type="dxa" w:w="2880"/>
            <w:shd w:fill="FFFFFF"/>
            <w:tcMar>
              <w:top w:w="80" w:type="dxa"/>
              <w:bottom w:w="80" w:type="dxa"/>
              <w:left w:w="120" w:type="dxa"/>
              <w:right w:w="120" w:type="dxa"/>
            </w:tcMar>
          </w:tcPr>
          <w:p>
            <w:pPr>
              <w:spacing w:before="0" w:after="0" w:line="264" w:lineRule="auto"/>
            </w:pPr>
            <w:r>
              <w:rPr>
                <w:rFonts w:ascii="Segoe UI" w:hAnsi="Segoe UI"/>
                <w:color w:val="334155"/>
                <w:sz w:val="16"/>
              </w:rPr>
              <w:t>Security Audit VAPT</w:t>
            </w:r>
          </w:p>
        </w:tc>
        <w:tc>
          <w:tcPr>
            <w:tcW w:type="dxa" w:w="1872"/>
            <w:shd w:fill="FFFFFF"/>
            <w:tcMar>
              <w:top w:w="80" w:type="dxa"/>
              <w:bottom w:w="80" w:type="dxa"/>
              <w:left w:w="120" w:type="dxa"/>
              <w:right w:w="120" w:type="dxa"/>
            </w:tcMar>
          </w:tcPr>
          <w:p>
            <w:pPr>
              <w:spacing w:before="0" w:after="0" w:line="264" w:lineRule="auto"/>
            </w:pPr>
            <w:r>
              <w:rPr>
                <w:rFonts w:ascii="Segoe UI" w:hAnsi="Segoe UI"/>
                <w:color w:val="334155"/>
                <w:sz w:val="16"/>
              </w:rPr>
              <w:t>PASSED</w:t>
            </w:r>
          </w:p>
        </w:tc>
        <w:tc>
          <w:tcPr>
            <w:tcW w:type="dxa" w:w="1872"/>
            <w:shd w:fill="FFFFFF"/>
            <w:tcMar>
              <w:top w:w="80" w:type="dxa"/>
              <w:bottom w:w="80" w:type="dxa"/>
              <w:left w:w="120" w:type="dxa"/>
              <w:right w:w="120" w:type="dxa"/>
            </w:tcMar>
          </w:tcPr>
          <w:p>
            <w:pPr>
              <w:spacing w:before="0" w:after="0" w:line="264" w:lineRule="auto"/>
            </w:pPr>
            <w:r>
              <w:rPr>
                <w:rFonts w:ascii="Segoe UI" w:hAnsi="Segoe UI"/>
                <w:color w:val="334155"/>
                <w:sz w:val="16"/>
              </w:rPr>
              <w:t>Security Admin</w:t>
            </w:r>
          </w:p>
        </w:tc>
      </w:tr>
      <w:tr>
        <w:tc>
          <w:tcPr>
            <w:tcW w:type="dxa" w:w="3168"/>
            <w:shd w:fill="F8FAFC"/>
            <w:tcMar>
              <w:top w:w="80" w:type="dxa"/>
              <w:bottom w:w="80" w:type="dxa"/>
              <w:left w:w="120" w:type="dxa"/>
              <w:right w:w="120" w:type="dxa"/>
            </w:tcMar>
          </w:tcPr>
          <w:p>
            <w:pPr>
              <w:spacing w:before="0" w:after="0" w:line="264" w:lineRule="auto"/>
            </w:pPr>
            <w:r>
              <w:rPr>
                <w:rFonts w:ascii="Segoe UI" w:hAnsi="Segoe UI"/>
                <w:color w:val="334155"/>
                <w:sz w:val="16"/>
              </w:rPr>
              <w:t>Deployment Docker &amp; Kubernetes</w:t>
            </w:r>
          </w:p>
        </w:tc>
        <w:tc>
          <w:tcPr>
            <w:tcW w:type="dxa" w:w="2880"/>
            <w:shd w:fill="F8FAFC"/>
            <w:tcMar>
              <w:top w:w="80" w:type="dxa"/>
              <w:bottom w:w="80" w:type="dxa"/>
              <w:left w:w="120" w:type="dxa"/>
              <w:right w:w="120" w:type="dxa"/>
            </w:tcMar>
          </w:tcPr>
          <w:p>
            <w:pPr>
              <w:spacing w:before="0" w:after="0" w:line="264" w:lineRule="auto"/>
            </w:pPr>
            <w:r>
              <w:rPr>
                <w:rFonts w:ascii="Segoe UI" w:hAnsi="Segoe UI"/>
                <w:color w:val="334155"/>
                <w:sz w:val="16"/>
              </w:rPr>
              <w:t>CI/CD Pipeline Test</w:t>
            </w:r>
          </w:p>
        </w:tc>
        <w:tc>
          <w:tcPr>
            <w:tcW w:type="dxa" w:w="1872"/>
            <w:shd w:fill="F8FAFC"/>
            <w:tcMar>
              <w:top w:w="80" w:type="dxa"/>
              <w:bottom w:w="80" w:type="dxa"/>
              <w:left w:w="120" w:type="dxa"/>
              <w:right w:w="120" w:type="dxa"/>
            </w:tcMar>
          </w:tcPr>
          <w:p>
            <w:pPr>
              <w:spacing w:before="0" w:after="0" w:line="264" w:lineRule="auto"/>
            </w:pPr>
            <w:r>
              <w:rPr>
                <w:rFonts w:ascii="Segoe UI" w:hAnsi="Segoe UI"/>
                <w:color w:val="334155"/>
                <w:sz w:val="16"/>
              </w:rPr>
              <w:t>PASSED</w:t>
            </w:r>
          </w:p>
        </w:tc>
        <w:tc>
          <w:tcPr>
            <w:tcW w:type="dxa" w:w="1872"/>
            <w:shd w:fill="F8FAFC"/>
            <w:tcMar>
              <w:top w:w="80" w:type="dxa"/>
              <w:bottom w:w="80" w:type="dxa"/>
              <w:left w:w="120" w:type="dxa"/>
              <w:right w:w="120" w:type="dxa"/>
            </w:tcMar>
          </w:tcPr>
          <w:p>
            <w:pPr>
              <w:spacing w:before="0" w:after="0" w:line="264" w:lineRule="auto"/>
            </w:pPr>
            <w:r>
              <w:rPr>
                <w:rFonts w:ascii="Segoe UI" w:hAnsi="Segoe UI"/>
                <w:color w:val="334155"/>
                <w:sz w:val="16"/>
              </w:rPr>
              <w:t>DevOps Lead</w:t>
            </w:r>
          </w:p>
        </w:tc>
      </w:tr>
    </w:tbl>
    <w:p>
      <w:pPr>
        <w:pStyle w:val="Heading1"/>
        <w:keepNext/>
        <w:spacing w:before="400" w:after="160"/>
      </w:pPr>
      <w:r>
        <w:rPr>
          <w:rFonts w:ascii="Segoe UI" w:hAnsi="Segoe UI"/>
          <w:b/>
          <w:color w:val="007834"/>
          <w:sz w:val="32"/>
        </w:rPr>
        <w:t>BAB 13: Pemeliharaan Sistem, Operational SLA &amp; Disaster Recovery</w:t>
      </w:r>
    </w:p>
    <w:p>
      <w:pPr>
        <w:pStyle w:val="Heading2"/>
        <w:keepNext/>
        <w:spacing w:before="280" w:after="120"/>
      </w:pPr>
      <w:r>
        <w:rPr>
          <w:rFonts w:ascii="Segoe UI" w:hAnsi="Segoe UI"/>
          <w:b/>
          <w:color w:val="1E293B"/>
          <w:sz w:val="26"/>
        </w:rPr>
        <w:t>13.1 Service Level Agreement (SLA) &amp; Incident Management</w:t>
      </w:r>
    </w:p>
    <w:p>
      <w:pPr>
        <w:spacing w:before="0" w:after="120" w:line="276" w:lineRule="auto"/>
      </w:pPr>
      <w:r>
        <w:rPr>
          <w:rFonts w:ascii="Segoe UI" w:hAnsi="Segoe UI"/>
          <w:color w:val="334155"/>
          <w:sz w:val="19"/>
        </w:rPr>
        <w:t>Untuk menjamin kontinuitas operasional pengawasan Wasrik di seluruh Kantor Cabang BPJS Kesehatan, tim maintenance wajib mematuhi matriks SLA penanganan insiden berikut:</w:t>
      </w:r>
    </w:p>
    <w:tbl>
      <w:tblPr>
        <w:tblW w:type="auto" w:w="0"/>
        <w:tblLayout w:type="fixed"/>
        <w:tblLook w:firstColumn="1" w:firstRow="1" w:lastColumn="0" w:lastRow="0" w:noHBand="0" w:noVBand="1" w:val="04A0"/>
        <w:jc w:val="center"/>
        <w:tblBorders>
          <w:top w:val="single" w:sz="4" w:space="0" w:color="CBD5E1"/>
          <w:left w:val="none"/>
          <w:bottom w:val="single" w:sz="4" w:space="0" w:color="CBD5E1"/>
          <w:right w:val="none"/>
          <w:insideH w:val="single" w:sz="4" w:space="0" w:color="CBD5E1"/>
          <w:insideV w:val="none"/>
        </w:tblBorders>
      </w:tblPr>
      <w:tblGrid>
        <w:gridCol w:w="2484"/>
        <w:gridCol w:w="2484"/>
        <w:gridCol w:w="2484"/>
        <w:gridCol w:w="2484"/>
      </w:tblGrid>
      <w:tr>
        <w:tc>
          <w:tcPr>
            <w:tcW w:type="dxa" w:w="1728"/>
            <w:shd w:fill="009640"/>
            <w:tcMar>
              <w:top w:w="100" w:type="dxa"/>
              <w:bottom w:w="100" w:type="dxa"/>
              <w:left w:w="120" w:type="dxa"/>
              <w:right w:w="120" w:type="dxa"/>
            </w:tcMar>
          </w:tcPr>
          <w:p>
            <w:pPr>
              <w:spacing w:before="0" w:after="0"/>
              <w:jc w:val="left"/>
            </w:pPr>
            <w:r>
              <w:rPr>
                <w:rFonts w:ascii="Segoe UI" w:hAnsi="Segoe UI"/>
                <w:b/>
                <w:color w:val="FFFFFF"/>
                <w:sz w:val="17"/>
              </w:rPr>
              <w:t>Tingkat Keparahan</w:t>
            </w:r>
          </w:p>
        </w:tc>
        <w:tc>
          <w:tcPr>
            <w:tcW w:type="dxa" w:w="2592"/>
            <w:shd w:fill="009640"/>
            <w:tcMar>
              <w:top w:w="100" w:type="dxa"/>
              <w:bottom w:w="100" w:type="dxa"/>
              <w:left w:w="120" w:type="dxa"/>
              <w:right w:w="120" w:type="dxa"/>
            </w:tcMar>
          </w:tcPr>
          <w:p>
            <w:pPr>
              <w:spacing w:before="0" w:after="0"/>
              <w:jc w:val="left"/>
            </w:pPr>
            <w:r>
              <w:rPr>
                <w:rFonts w:ascii="Segoe UI" w:hAnsi="Segoe UI"/>
                <w:b/>
                <w:color w:val="FFFFFF"/>
                <w:sz w:val="17"/>
              </w:rPr>
              <w:t>Definisi Insiden</w:t>
            </w:r>
          </w:p>
        </w:tc>
        <w:tc>
          <w:tcPr>
            <w:tcW w:type="dxa" w:w="2592"/>
            <w:shd w:fill="009640"/>
            <w:tcMar>
              <w:top w:w="100" w:type="dxa"/>
              <w:bottom w:w="100" w:type="dxa"/>
              <w:left w:w="120" w:type="dxa"/>
              <w:right w:w="120" w:type="dxa"/>
            </w:tcMar>
          </w:tcPr>
          <w:p>
            <w:pPr>
              <w:spacing w:before="0" w:after="0"/>
              <w:jc w:val="left"/>
            </w:pPr>
            <w:r>
              <w:rPr>
                <w:rFonts w:ascii="Segoe UI" w:hAnsi="Segoe UI"/>
                <w:b/>
                <w:color w:val="FFFFFF"/>
                <w:sz w:val="17"/>
              </w:rPr>
              <w:t>Target Response Time</w:t>
            </w:r>
          </w:p>
        </w:tc>
        <w:tc>
          <w:tcPr>
            <w:tcW w:type="dxa" w:w="2880"/>
            <w:shd w:fill="009640"/>
            <w:tcMar>
              <w:top w:w="100" w:type="dxa"/>
              <w:bottom w:w="100" w:type="dxa"/>
              <w:left w:w="120" w:type="dxa"/>
              <w:right w:w="120" w:type="dxa"/>
            </w:tcMar>
          </w:tcPr>
          <w:p>
            <w:pPr>
              <w:spacing w:before="0" w:after="0"/>
              <w:jc w:val="left"/>
            </w:pPr>
            <w:r>
              <w:rPr>
                <w:rFonts w:ascii="Segoe UI" w:hAnsi="Segoe UI"/>
                <w:b/>
                <w:color w:val="FFFFFF"/>
                <w:sz w:val="17"/>
              </w:rPr>
              <w:t>Target Resolution Time</w:t>
            </w:r>
          </w:p>
        </w:tc>
      </w:tr>
      <w:tr>
        <w:tc>
          <w:tcPr>
            <w:tcW w:type="dxa" w:w="1728"/>
            <w:shd w:fill="FFFFFF"/>
            <w:tcMar>
              <w:top w:w="80" w:type="dxa"/>
              <w:bottom w:w="80" w:type="dxa"/>
              <w:left w:w="120" w:type="dxa"/>
              <w:right w:w="120" w:type="dxa"/>
            </w:tcMar>
          </w:tcPr>
          <w:p>
            <w:pPr>
              <w:spacing w:before="0" w:after="0" w:line="264" w:lineRule="auto"/>
            </w:pPr>
            <w:r>
              <w:rPr>
                <w:rFonts w:ascii="Segoe UI" w:hAnsi="Segoe UI"/>
                <w:color w:val="334155"/>
                <w:sz w:val="16"/>
              </w:rPr>
              <w:t>SEV-1 (Critical)</w:t>
            </w:r>
          </w:p>
        </w:tc>
        <w:tc>
          <w:tcPr>
            <w:tcW w:type="dxa" w:w="2592"/>
            <w:shd w:fill="FFFFFF"/>
            <w:tcMar>
              <w:top w:w="80" w:type="dxa"/>
              <w:bottom w:w="80" w:type="dxa"/>
              <w:left w:w="120" w:type="dxa"/>
              <w:right w:w="120" w:type="dxa"/>
            </w:tcMar>
          </w:tcPr>
          <w:p>
            <w:pPr>
              <w:spacing w:before="0" w:after="0" w:line="264" w:lineRule="auto"/>
            </w:pPr>
            <w:r>
              <w:rPr>
                <w:rFonts w:ascii="Segoe UI" w:hAnsi="Segoe UI"/>
                <w:color w:val="334155"/>
                <w:sz w:val="16"/>
              </w:rPr>
              <w:t>Sistem utama Down, auditor tidak dapat mengakses HITL Workbench.</w:t>
            </w:r>
          </w:p>
        </w:tc>
        <w:tc>
          <w:tcPr>
            <w:tcW w:type="dxa" w:w="2592"/>
            <w:shd w:fill="FFFFFF"/>
            <w:tcMar>
              <w:top w:w="80" w:type="dxa"/>
              <w:bottom w:w="80" w:type="dxa"/>
              <w:left w:w="120" w:type="dxa"/>
              <w:right w:w="120" w:type="dxa"/>
            </w:tcMar>
          </w:tcPr>
          <w:p>
            <w:pPr>
              <w:spacing w:before="0" w:after="0" w:line="264" w:lineRule="auto"/>
            </w:pPr>
            <w:r>
              <w:rPr>
                <w:rFonts w:ascii="Segoe UI" w:hAnsi="Segoe UI"/>
                <w:color w:val="334155"/>
                <w:sz w:val="16"/>
              </w:rPr>
              <w:t>&lt; 15 Menit</w:t>
            </w:r>
          </w:p>
        </w:tc>
        <w:tc>
          <w:tcPr>
            <w:tcW w:type="dxa" w:w="2880"/>
            <w:shd w:fill="FFFFFF"/>
            <w:tcMar>
              <w:top w:w="80" w:type="dxa"/>
              <w:bottom w:w="80" w:type="dxa"/>
              <w:left w:w="120" w:type="dxa"/>
              <w:right w:w="120" w:type="dxa"/>
            </w:tcMar>
          </w:tcPr>
          <w:p>
            <w:pPr>
              <w:spacing w:before="0" w:after="0" w:line="264" w:lineRule="auto"/>
            </w:pPr>
            <w:r>
              <w:rPr>
                <w:rFonts w:ascii="Segoe UI" w:hAnsi="Segoe UI"/>
                <w:color w:val="334155"/>
                <w:sz w:val="16"/>
              </w:rPr>
              <w:t>&lt; 2 Jam</w:t>
            </w:r>
          </w:p>
        </w:tc>
      </w:tr>
      <w:tr>
        <w:tc>
          <w:tcPr>
            <w:tcW w:type="dxa" w:w="1728"/>
            <w:shd w:fill="F8FAFC"/>
            <w:tcMar>
              <w:top w:w="80" w:type="dxa"/>
              <w:bottom w:w="80" w:type="dxa"/>
              <w:left w:w="120" w:type="dxa"/>
              <w:right w:w="120" w:type="dxa"/>
            </w:tcMar>
          </w:tcPr>
          <w:p>
            <w:pPr>
              <w:spacing w:before="0" w:after="0" w:line="264" w:lineRule="auto"/>
            </w:pPr>
            <w:r>
              <w:rPr>
                <w:rFonts w:ascii="Segoe UI" w:hAnsi="Segoe UI"/>
                <w:color w:val="334155"/>
                <w:sz w:val="16"/>
              </w:rPr>
              <w:t>SEV-2 (High)</w:t>
            </w:r>
          </w:p>
        </w:tc>
        <w:tc>
          <w:tcPr>
            <w:tcW w:type="dxa" w:w="2592"/>
            <w:shd w:fill="F8FAFC"/>
            <w:tcMar>
              <w:top w:w="80" w:type="dxa"/>
              <w:bottom w:w="80" w:type="dxa"/>
              <w:left w:w="120" w:type="dxa"/>
              <w:right w:w="120" w:type="dxa"/>
            </w:tcMar>
          </w:tcPr>
          <w:p>
            <w:pPr>
              <w:spacing w:before="0" w:after="0" w:line="264" w:lineRule="auto"/>
            </w:pPr>
            <w:r>
              <w:rPr>
                <w:rFonts w:ascii="Segoe UI" w:hAnsi="Segoe UI"/>
                <w:color w:val="334155"/>
                <w:sz w:val="16"/>
              </w:rPr>
              <w:t>Kegagalan ekstraksi OCR pada dokumen batch PDF tertentu.</w:t>
            </w:r>
          </w:p>
        </w:tc>
        <w:tc>
          <w:tcPr>
            <w:tcW w:type="dxa" w:w="2592"/>
            <w:shd w:fill="F8FAFC"/>
            <w:tcMar>
              <w:top w:w="80" w:type="dxa"/>
              <w:bottom w:w="80" w:type="dxa"/>
              <w:left w:w="120" w:type="dxa"/>
              <w:right w:w="120" w:type="dxa"/>
            </w:tcMar>
          </w:tcPr>
          <w:p>
            <w:pPr>
              <w:spacing w:before="0" w:after="0" w:line="264" w:lineRule="auto"/>
            </w:pPr>
            <w:r>
              <w:rPr>
                <w:rFonts w:ascii="Segoe UI" w:hAnsi="Segoe UI"/>
                <w:color w:val="334155"/>
                <w:sz w:val="16"/>
              </w:rPr>
              <w:t>&lt; 30 Menit</w:t>
            </w:r>
          </w:p>
        </w:tc>
        <w:tc>
          <w:tcPr>
            <w:tcW w:type="dxa" w:w="2880"/>
            <w:shd w:fill="F8FAFC"/>
            <w:tcMar>
              <w:top w:w="80" w:type="dxa"/>
              <w:bottom w:w="80" w:type="dxa"/>
              <w:left w:w="120" w:type="dxa"/>
              <w:right w:w="120" w:type="dxa"/>
            </w:tcMar>
          </w:tcPr>
          <w:p>
            <w:pPr>
              <w:spacing w:before="0" w:after="0" w:line="264" w:lineRule="auto"/>
            </w:pPr>
            <w:r>
              <w:rPr>
                <w:rFonts w:ascii="Segoe UI" w:hAnsi="Segoe UI"/>
                <w:color w:val="334155"/>
                <w:sz w:val="16"/>
              </w:rPr>
              <w:t>&lt; 4 Jam</w:t>
            </w:r>
          </w:p>
        </w:tc>
      </w:tr>
      <w:tr>
        <w:tc>
          <w:tcPr>
            <w:tcW w:type="dxa" w:w="1728"/>
            <w:shd w:fill="FFFFFF"/>
            <w:tcMar>
              <w:top w:w="80" w:type="dxa"/>
              <w:bottom w:w="80" w:type="dxa"/>
              <w:left w:w="120" w:type="dxa"/>
              <w:right w:w="120" w:type="dxa"/>
            </w:tcMar>
          </w:tcPr>
          <w:p>
            <w:pPr>
              <w:spacing w:before="0" w:after="0" w:line="264" w:lineRule="auto"/>
            </w:pPr>
            <w:r>
              <w:rPr>
                <w:rFonts w:ascii="Segoe UI" w:hAnsi="Segoe UI"/>
                <w:color w:val="334155"/>
                <w:sz w:val="16"/>
              </w:rPr>
              <w:t>SEV-3 (Medium)</w:t>
            </w:r>
          </w:p>
        </w:tc>
        <w:tc>
          <w:tcPr>
            <w:tcW w:type="dxa" w:w="2592"/>
            <w:shd w:fill="FFFFFF"/>
            <w:tcMar>
              <w:top w:w="80" w:type="dxa"/>
              <w:bottom w:w="80" w:type="dxa"/>
              <w:left w:w="120" w:type="dxa"/>
              <w:right w:w="120" w:type="dxa"/>
            </w:tcMar>
          </w:tcPr>
          <w:p>
            <w:pPr>
              <w:spacing w:before="0" w:after="0" w:line="264" w:lineRule="auto"/>
            </w:pPr>
            <w:r>
              <w:rPr>
                <w:rFonts w:ascii="Segoe UI" w:hAnsi="Segoe UI"/>
                <w:color w:val="334155"/>
                <w:sz w:val="16"/>
              </w:rPr>
              <w:t>Penurunan kecepatan respon WebSocket atau grafik heatmap.</w:t>
            </w:r>
          </w:p>
        </w:tc>
        <w:tc>
          <w:tcPr>
            <w:tcW w:type="dxa" w:w="2592"/>
            <w:shd w:fill="FFFFFF"/>
            <w:tcMar>
              <w:top w:w="80" w:type="dxa"/>
              <w:bottom w:w="80" w:type="dxa"/>
              <w:left w:w="120" w:type="dxa"/>
              <w:right w:w="120" w:type="dxa"/>
            </w:tcMar>
          </w:tcPr>
          <w:p>
            <w:pPr>
              <w:spacing w:before="0" w:after="0" w:line="264" w:lineRule="auto"/>
            </w:pPr>
            <w:r>
              <w:rPr>
                <w:rFonts w:ascii="Segoe UI" w:hAnsi="Segoe UI"/>
                <w:color w:val="334155"/>
                <w:sz w:val="16"/>
              </w:rPr>
              <w:t>&lt; 1 Jam</w:t>
            </w:r>
          </w:p>
        </w:tc>
        <w:tc>
          <w:tcPr>
            <w:tcW w:type="dxa" w:w="2880"/>
            <w:shd w:fill="FFFFFF"/>
            <w:tcMar>
              <w:top w:w="80" w:type="dxa"/>
              <w:bottom w:w="80" w:type="dxa"/>
              <w:left w:w="120" w:type="dxa"/>
              <w:right w:w="120" w:type="dxa"/>
            </w:tcMar>
          </w:tcPr>
          <w:p>
            <w:pPr>
              <w:spacing w:before="0" w:after="0" w:line="264" w:lineRule="auto"/>
            </w:pPr>
            <w:r>
              <w:rPr>
                <w:rFonts w:ascii="Segoe UI" w:hAnsi="Segoe UI"/>
                <w:color w:val="334155"/>
                <w:sz w:val="16"/>
              </w:rPr>
              <w:t>&lt; 12 Jam</w:t>
            </w:r>
          </w:p>
        </w:tc>
      </w:tr>
      <w:tr>
        <w:tc>
          <w:tcPr>
            <w:tcW w:type="dxa" w:w="1728"/>
            <w:shd w:fill="F8FAFC"/>
            <w:tcMar>
              <w:top w:w="80" w:type="dxa"/>
              <w:bottom w:w="80" w:type="dxa"/>
              <w:left w:w="120" w:type="dxa"/>
              <w:right w:w="120" w:type="dxa"/>
            </w:tcMar>
          </w:tcPr>
          <w:p>
            <w:pPr>
              <w:spacing w:before="0" w:after="0" w:line="264" w:lineRule="auto"/>
            </w:pPr>
            <w:r>
              <w:rPr>
                <w:rFonts w:ascii="Segoe UI" w:hAnsi="Segoe UI"/>
                <w:color w:val="334155"/>
                <w:sz w:val="16"/>
              </w:rPr>
              <w:t>SEV-4 (Low)</w:t>
            </w:r>
          </w:p>
        </w:tc>
        <w:tc>
          <w:tcPr>
            <w:tcW w:type="dxa" w:w="2592"/>
            <w:shd w:fill="F8FAFC"/>
            <w:tcMar>
              <w:top w:w="80" w:type="dxa"/>
              <w:bottom w:w="80" w:type="dxa"/>
              <w:left w:w="120" w:type="dxa"/>
              <w:right w:w="120" w:type="dxa"/>
            </w:tcMar>
          </w:tcPr>
          <w:p>
            <w:pPr>
              <w:spacing w:before="0" w:after="0" w:line="264" w:lineRule="auto"/>
            </w:pPr>
            <w:r>
              <w:rPr>
                <w:rFonts w:ascii="Segoe UI" w:hAnsi="Segoe UI"/>
                <w:color w:val="334155"/>
                <w:sz w:val="16"/>
              </w:rPr>
              <w:t>Permintaan perubahan minor antarmuka UI atau laporan ekspor.</w:t>
            </w:r>
          </w:p>
        </w:tc>
        <w:tc>
          <w:tcPr>
            <w:tcW w:type="dxa" w:w="2592"/>
            <w:shd w:fill="F8FAFC"/>
            <w:tcMar>
              <w:top w:w="80" w:type="dxa"/>
              <w:bottom w:w="80" w:type="dxa"/>
              <w:left w:w="120" w:type="dxa"/>
              <w:right w:w="120" w:type="dxa"/>
            </w:tcMar>
          </w:tcPr>
          <w:p>
            <w:pPr>
              <w:spacing w:before="0" w:after="0" w:line="264" w:lineRule="auto"/>
            </w:pPr>
            <w:r>
              <w:rPr>
                <w:rFonts w:ascii="Segoe UI" w:hAnsi="Segoe UI"/>
                <w:color w:val="334155"/>
                <w:sz w:val="16"/>
              </w:rPr>
              <w:t>&lt; 4 Jam</w:t>
            </w:r>
          </w:p>
        </w:tc>
        <w:tc>
          <w:tcPr>
            <w:tcW w:type="dxa" w:w="2880"/>
            <w:shd w:fill="F8FAFC"/>
            <w:tcMar>
              <w:top w:w="80" w:type="dxa"/>
              <w:bottom w:w="80" w:type="dxa"/>
              <w:left w:w="120" w:type="dxa"/>
              <w:right w:w="120" w:type="dxa"/>
            </w:tcMar>
          </w:tcPr>
          <w:p>
            <w:pPr>
              <w:spacing w:before="0" w:after="0" w:line="264" w:lineRule="auto"/>
            </w:pPr>
            <w:r>
              <w:rPr>
                <w:rFonts w:ascii="Segoe UI" w:hAnsi="Segoe UI"/>
                <w:color w:val="334155"/>
                <w:sz w:val="16"/>
              </w:rPr>
              <w:t>&lt; 48 Jam</w:t>
            </w:r>
          </w:p>
        </w:tc>
      </w:tr>
    </w:tbl>
    <w:p>
      <w:pPr>
        <w:pStyle w:val="Heading2"/>
        <w:keepNext/>
        <w:spacing w:before="280" w:after="120"/>
      </w:pPr>
      <w:r>
        <w:rPr>
          <w:rFonts w:ascii="Segoe UI" w:hAnsi="Segoe UI"/>
          <w:b/>
          <w:color w:val="1E293B"/>
          <w:sz w:val="26"/>
        </w:rPr>
        <w:t>13.2 Prosedur Backup &amp; Disaster Recovery Plan (DRP)</w:t>
      </w:r>
    </w:p>
    <w:p>
      <w:pPr>
        <w:pStyle w:val="ListBullet"/>
        <w:spacing w:before="0" w:after="60" w:line="276" w:lineRule="auto"/>
      </w:pPr>
      <w:r>
        <w:rPr>
          <w:rFonts w:ascii="Segoe UI" w:hAnsi="Segoe UI"/>
          <w:b/>
          <w:color w:val="0F172A"/>
          <w:sz w:val="19"/>
        </w:rPr>
        <w:t xml:space="preserve">1. Daily Automated Database Backup: </w:t>
      </w:r>
      <w:r>
        <w:rPr>
          <w:rFonts w:ascii="Segoe UI" w:hAnsi="Segoe UI"/>
          <w:color w:val="334155"/>
          <w:sz w:val="19"/>
        </w:rPr>
        <w:t>Penyimpanan cadangan PostgreSQL harian ke S3 Compatible Storage dengan enkripsi AES-256.</w:t>
      </w:r>
    </w:p>
    <w:p>
      <w:pPr>
        <w:pStyle w:val="ListBullet"/>
        <w:spacing w:before="0" w:after="60" w:line="276" w:lineRule="auto"/>
      </w:pPr>
      <w:r>
        <w:rPr>
          <w:rFonts w:ascii="Segoe UI" w:hAnsi="Segoe UI"/>
          <w:b/>
          <w:color w:val="0F172A"/>
          <w:sz w:val="19"/>
        </w:rPr>
        <w:t xml:space="preserve">2. Recovery Point Objective (RPO): </w:t>
      </w:r>
      <w:r>
        <w:rPr>
          <w:rFonts w:ascii="Segoe UI" w:hAnsi="Segoe UI"/>
          <w:color w:val="334155"/>
          <w:sz w:val="19"/>
        </w:rPr>
        <w:t>RPO maksimal 1 jam (kehilangan data maksimal 1 jam terakhir saat bencana).</w:t>
      </w:r>
    </w:p>
    <w:p>
      <w:pPr>
        <w:pStyle w:val="ListBullet"/>
        <w:spacing w:before="0" w:after="60" w:line="276" w:lineRule="auto"/>
      </w:pPr>
      <w:r>
        <w:rPr>
          <w:rFonts w:ascii="Segoe UI" w:hAnsi="Segoe UI"/>
          <w:b/>
          <w:color w:val="0F172A"/>
          <w:sz w:val="19"/>
        </w:rPr>
        <w:t xml:space="preserve">3. Recovery Time Objective (RTO): </w:t>
      </w:r>
      <w:r>
        <w:rPr>
          <w:rFonts w:ascii="Segoe UI" w:hAnsi="Segoe UI"/>
          <w:color w:val="334155"/>
          <w:sz w:val="19"/>
        </w:rPr>
        <w:t>RTO maksimal 2 jam untuk pemulihan seluruh layanan di cluster failover.</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64748B"/>
        <w:sz w:val="17"/>
      </w:rPr>
      <w:t xml:space="preserve">WasrikAgent AI SRS  |  Spesifikasi Software Developer Blueprint  |  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7"/>
      </w:rPr>
      <w:t>WasrikAgent AI — Software Requirements Specification (SRS)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