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HR-beveiligingsbeleid</w:t>
      </w:r>
    </w:p>
    <w:p>
      <w:r>
        <w:t>ISO 27001:2022 — A.6.1, A.6.2, A.6.5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ISMS-009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HR-verantwoordelijke]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de beveiligingsmaatregelen met betrekking tot personeel gedurende de volledige arbeidsrelatie: van werving en selectie tot en met uitdiensttreding. Medewerkers zijn zowel de sterkste schakel als het grootste risico in informatiebeveiliging.</w:t>
      </w:r>
    </w:p>
    <w:p>
      <w:pPr>
        <w:pStyle w:val="Heading2"/>
      </w:pPr>
      <w:r>
        <w:t>2. Toepassingsgebied</w:t>
      </w:r>
    </w:p>
    <w:p>
      <w:pPr>
        <w:pStyle w:val="ListBullet"/>
      </w:pPr>
      <w:r>
        <w:t>Alle medewerkers van [Organisatienaam] (vast en tijdelijk)</w:t>
      </w:r>
    </w:p>
    <w:p>
      <w:pPr>
        <w:pStyle w:val="ListBullet"/>
      </w:pPr>
      <w:r>
        <w:t>Inhuurkrachten, consultants en gedetacheerden</w:t>
      </w:r>
    </w:p>
    <w:p>
      <w:pPr>
        <w:pStyle w:val="ListBullet"/>
      </w:pPr>
      <w:r>
        <w:t>Stagiaires en vrijwilligers</w:t>
      </w:r>
    </w:p>
    <w:p>
      <w:pPr>
        <w:pStyle w:val="ListBullet"/>
      </w:pPr>
      <w:r>
        <w:t>Uitzendkrachten</w:t>
      </w:r>
    </w:p>
    <w:p>
      <w:pPr>
        <w:pStyle w:val="Heading2"/>
      </w:pPr>
      <w:r>
        <w:t>3. Vóór indiensttreding</w:t>
      </w:r>
    </w:p>
    <w:p>
      <w:pPr>
        <w:pStyle w:val="Heading3"/>
      </w:pPr>
      <w:r>
        <w:t>3.1 Screening (A.6.1)</w:t>
      </w:r>
    </w:p>
    <w:p>
      <w:r>
        <w:t>Voorafgaand aan indiensttreding worden de volgende verificaties uitgevoerd, proportioneel aan de functie en het niveau van toegang tot informatie: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Verificatie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Alle functies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Functies met toegang tot vertrouwelijke informatie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Leidinggevende / IT-functies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Identiteitsbewijs controleren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Diploma's en certificeringen verifiëren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Referentiecheck vorige werkgever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Aanbevolen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Verklaring Omtrent het Gedrag (VOG)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Aanbevolen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 op sanctielijsten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Aanbevolen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</w:t>
            </w:r>
          </w:p>
        </w:tc>
      </w:tr>
    </w:tbl>
    <w:p>
      <w:r>
        <w:t>Verantwoordelijk: HR-afdeling, in samenwerking met de leidinggevende.</w:t>
      </w:r>
    </w:p>
    <w:p>
      <w:r>
        <w:t>Externe partijen: Voor inhuurkrachten en gedetacheerden wordt de screening uitgevoerd door of geverifieerd bij het uitzendbureau of detacheringsbedrijf. Bewijs hiervan wordt vastgelegd.</w:t>
      </w:r>
    </w:p>
    <w:p>
      <w:pPr>
        <w:pStyle w:val="Heading3"/>
      </w:pPr>
      <w:r>
        <w:t>3.2 Arbeidsvoorwaarden (A.6.2)</w:t>
      </w:r>
    </w:p>
    <w:p>
      <w:r>
        <w:t>De arbeidsovereenkomst of inleenovereenkomst bevat minimaal:</w:t>
      </w:r>
    </w:p>
    <w:p>
      <w:pPr>
        <w:pStyle w:val="ListBullet"/>
      </w:pPr>
      <w:r>
        <w:t>Geheimhoudingsverklaring — verplichting tot geheimhouding van vertrouwelijke informatie, ook na beëindiging van het dienstverband</w:t>
      </w:r>
    </w:p>
    <w:p>
      <w:pPr>
        <w:pStyle w:val="ListBullet"/>
      </w:pPr>
      <w:r>
        <w:t>Verwijzing naar het informatiebeveiligingsbeleid — medewerker verklaart het beleid te hebben ontvangen en na te leven</w:t>
      </w:r>
    </w:p>
    <w:p>
      <w:pPr>
        <w:pStyle w:val="ListBullet"/>
      </w:pPr>
      <w:r>
        <w:t>Acceptable Use Policy — medewerker verklaart de AUP te hebben gelezen en geaccepteerd</w:t>
      </w:r>
    </w:p>
    <w:p>
      <w:pPr>
        <w:pStyle w:val="ListBullet"/>
      </w:pPr>
      <w:r>
        <w:t>Consequenties bij overtreding — verwijzing naar het disciplinaire proces</w:t>
      </w:r>
    </w:p>
    <w:p>
      <w:pPr>
        <w:pStyle w:val="ListBullet"/>
      </w:pPr>
      <w:r>
        <w:t>Intellectueel eigendom — afspraken over eigendom van tijdens het dienstverband gecreëerde werken</w:t>
      </w:r>
    </w:p>
    <w:p>
      <w:pPr>
        <w:pStyle w:val="Heading2"/>
      </w:pPr>
      <w:r>
        <w:t>4. Tijdens dienstverband</w:t>
      </w:r>
    </w:p>
    <w:p>
      <w:pPr>
        <w:pStyle w:val="Heading3"/>
      </w:pPr>
      <w:r>
        <w:t>4.1 Onboarding-beveiligingsproces</w:t>
      </w:r>
    </w:p>
    <w:p>
      <w:r>
        <w:t>Op de eerste werkdag of binnen de eerste werkweek: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Ondertekenen geheimhoudingsverklaring en AUP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Toekennen toegangsrechten op basis van functie (need-to-know)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 + leidinggevende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Uitreiken van apparatuur (laptop, telefoon, badge) met registratie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Introductie informatiebeveiligingsbeleid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leidinggevende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Awareness-introductietraining (binnen 2 weken)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Registratie in competentieregister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</w:tr>
    </w:tbl>
    <w:p>
      <w:pPr>
        <w:pStyle w:val="Heading3"/>
      </w:pPr>
      <w:r>
        <w:t>4.2 Tijdens het dienstverband</w:t>
      </w:r>
    </w:p>
    <w:p>
      <w:pPr>
        <w:pStyle w:val="ListBullet"/>
      </w:pPr>
      <w:r>
        <w:t>Medewerkers volgen jaarlijks de verplichte awareness-training (zie ISMS-010)</w:t>
      </w:r>
    </w:p>
    <w:p>
      <w:pPr>
        <w:pStyle w:val="ListBullet"/>
      </w:pPr>
      <w:r>
        <w:t>Toegangsrechten worden periodiek geëvalueerd (minimaal halfjaarlijks)</w:t>
      </w:r>
    </w:p>
    <w:p>
      <w:pPr>
        <w:pStyle w:val="ListBullet"/>
      </w:pPr>
      <w:r>
        <w:t>Bij functiewijziging worden toegangsrechten aangepast door IT-beheer na melding door leidinggevende</w:t>
      </w:r>
    </w:p>
    <w:p>
      <w:pPr>
        <w:pStyle w:val="ListBullet"/>
      </w:pPr>
      <w:r>
        <w:t>Beveiligingsincidenten of -overtredingen worden gemeld en behandeld conform het Incident Response Plan</w:t>
      </w:r>
    </w:p>
    <w:p>
      <w:pPr>
        <w:pStyle w:val="Heading3"/>
      </w:pPr>
      <w:r>
        <w:t>4.3 Disciplinair proces (A.6.4)</w:t>
      </w:r>
    </w:p>
    <w:p>
      <w:r>
        <w:t>Bij overtreding van het informatiebeveiligingsbeleid of onderliggende richtlijnen: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Ernst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Licht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Eenmalig niet vergrendelen werkstation, onbewust beleidsovertreding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Mondelinge waarschuwing + hertraining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Herhaalde overtredingen, delen van inloggegevens met collega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Schriftelijke waarschuwing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Zwaar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Opzettelijk lekken van vertrouwelijke informatie, installeren van ongeautoriseerde software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Schorsing, ontslag, aangifte</w:t>
            </w:r>
          </w:p>
        </w:tc>
      </w:tr>
    </w:tbl>
    <w:p>
      <w:r>
        <w:t>De CISO adviseert, HR en directie besluiten over disciplinaire maatregelen.</w:t>
      </w:r>
    </w:p>
    <w:p>
      <w:pPr>
        <w:pStyle w:val="Heading2"/>
      </w:pPr>
      <w:r>
        <w:t>5. Bij uitdiensttreding of functiewijziging (A.6.5)</w:t>
      </w:r>
    </w:p>
    <w:p>
      <w:pPr>
        <w:pStyle w:val="Heading3"/>
      </w:pPr>
      <w:r>
        <w:t>5.1 Offboarding-checklist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Afgerond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Melding uitdiensttreding aan IT-beheer en CISO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 / Leidinggevende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Intrekken van alle logische toegangsrechten (accounts, VPN, cloud)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Intrekken fysieke toegang (badge, sleutels)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Facilitair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Inleveren bedrijfsapparatuur (laptop, telefoon, tokens)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Verwijderen van bedrijfsdata op privéapparatuur (bij BYOD)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Medewerker + IT-beheer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Overdracht van lopende werkzaamheden en informatie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Leidinggevende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Herinnering aan doorlopende geheimhoudingsplicht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Afmelding bij externe diensten en leveranciers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☐</w:t>
            </w:r>
          </w:p>
        </w:tc>
      </w:tr>
    </w:tbl>
    <w:p>
      <w:pPr>
        <w:pStyle w:val="Heading3"/>
      </w:pPr>
      <w:r>
        <w:t>5.2 Tijdlijn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Deadline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Intrekken logische toegang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 de laatste werkdag, uiterlijk 17:00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Intrekken fysieke toegang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 de laatste werkdag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Inleveren apparatuur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 de laatste werkdag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Verwijdering uit systemen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5 werkdagen na vertrek</w:t>
            </w:r>
          </w:p>
        </w:tc>
      </w:tr>
    </w:tbl>
    <w:p>
      <w:pPr>
        <w:pStyle w:val="Heading2"/>
      </w:pPr>
      <w:r>
        <w:t>6. Registraties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Registratie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Bewaartermijn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Screeningresultaten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Duur dienstverband + 2 jaar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Getekende geheimhoudingsverklaring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Duur dienstverband + 5 jaar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Getekende AUP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Duur dienstverband + 2 jaar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Offboarding-checklist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 jaar na vertrek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Trainingsregistratie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Duur dienstverband + 2 jaar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HR / CISO</w:t>
            </w:r>
          </w:p>
        </w:tc>
      </w:tr>
    </w:tbl>
    <w:p>
      <w:pPr>
        <w:pStyle w:val="Heading2"/>
      </w:pPr>
      <w:r>
        <w:t>7.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