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Classificatiebeleid</w:t>
      </w:r>
    </w:p>
    <w:p>
      <w:r>
        <w:t>ISO 27001:2022 — A.5.12, A.5.13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definieert de classificatieniveaus voor informatie binnen [Organisatienaam] en beschrijft hoe informatie per niveau moet worden behandeld, gelabeld, opgeslagen, gedeeld en vernietigd.</w:t>
      </w:r>
    </w:p>
    <w:p>
      <w:pPr>
        <w:pStyle w:val="Heading2"/>
      </w:pPr>
      <w:r>
        <w:t>2. Classificatieniveaus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Kleurcode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Openbaar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Groen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die vrij beschikbaar is of mag zijn voor het publiek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Website-inhoud, marketingmateriaal, persberichten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die bedoeld is voor interne medewerkers; openbaarmaking is ongewenst maar niet schadelijk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nieuwsbrieven, procedures, organogrammen, vergadernotulen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Oranje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waarvan openbaarmaking schade kan toebrengen aan de organisatie, klanten of partners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Klantgegevens, contracten, financiële rapporten, persoonsgegevens, projectplannen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Rood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waarvan openbaarmaking ernstige schade kan toebrengen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Wachtwoorden, encryptiesleutels, strategische plannen, M&amp;A-informatie, medische dossiers</w:t>
            </w:r>
          </w:p>
        </w:tc>
      </w:tr>
    </w:tbl>
    <w:p>
      <w:pPr>
        <w:pStyle w:val="Heading2"/>
      </w:pPr>
      <w:r>
        <w:t>3.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Informatie-eigenaar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Classificeert de informatie bij aanmaak of ontvangst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Behandelt informatie conform het classificatieniveau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Bewaakt naleving, adviseert over classificatie bij twijfel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Implementeert technische maatregelen per classificatieniveau</w:t>
            </w:r>
          </w:p>
        </w:tc>
      </w:tr>
    </w:tbl>
    <w:p>
      <w:pPr>
        <w:pStyle w:val="Heading2"/>
      </w:pPr>
      <w:r>
        <w:t>4. Behandeling per classificatieniveau</w:t>
      </w:r>
    </w:p>
    <w:p>
      <w:pPr>
        <w:pStyle w:val="Heading3"/>
      </w:pPr>
      <w:r>
        <w:t>4.1 Opslag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Openbaar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Intern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Vertrouwelijk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Geheim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Onbeveiligde opslagmedia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Niet aanbevolen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Bedrijfsnetwerk / cloud (goedgekeurd)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 (met encryptie)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Privéapparatuur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USB / externe media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Niet aanbevolen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met encryptie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 at rest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Niet vereist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Niet vereist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</w:t>
            </w:r>
          </w:p>
        </w:tc>
      </w:tr>
    </w:tbl>
    <w:p>
      <w:pPr>
        <w:pStyle w:val="Heading3"/>
      </w:pPr>
      <w:r>
        <w:t>4.2 Verzending / delen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Openbaar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Intern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Vertrouwelijk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Geheim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Onbeveiligde e-mail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Beveiligde e-mail (versleuteld / beveiligde link)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Goedgekeurde samenwerkingsplatformen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Met extra toestemming 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Publieke filesharing (WeTransfer, Google Drive privé)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Printen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Met direct ophalen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op beveiligde printer</w:t>
            </w:r>
          </w:p>
        </w:tc>
      </w:tr>
    </w:tbl>
    <w:p>
      <w:pPr>
        <w:pStyle w:val="Heading3"/>
      </w:pPr>
      <w:r>
        <w:t>4.3 Vernietiging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Openbaar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Intern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Vertrouwelijk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Geheim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Digitaal: normaal verwijderen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Digitaal: permanent wissen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Papier: recycling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Toegestaan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Verboden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Papier: versnipperen (DIN 66399 P-3+)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 (P-5+)</w:t>
            </w:r>
          </w:p>
        </w:tc>
      </w:tr>
    </w:tbl>
    <w:p>
      <w:pPr>
        <w:pStyle w:val="Heading2"/>
      </w:pPr>
      <w:r>
        <w:t>5. Labeling (A.5.13)</w:t>
      </w:r>
    </w:p>
    <w:p>
      <w:pPr>
        <w:pStyle w:val="Heading3"/>
      </w:pPr>
      <w:r>
        <w:t>5.1 Digitale documenten</w:t>
      </w:r>
    </w:p>
    <w:p>
      <w:pPr>
        <w:pStyle w:val="ListBullet"/>
      </w:pPr>
      <w:r>
        <w:t>Classificatieniveau wordt vermeld in de koptekst of metadata van het document</w:t>
      </w:r>
    </w:p>
    <w:p>
      <w:pPr>
        <w:pStyle w:val="ListBullet"/>
      </w:pPr>
      <w:r>
        <w:t>E-mails met vertrouwelijke of geheime informatie bevatten het classificatieniveau in het onderwerp: [VERTROUWELIJK] of [GEHEIM]</w:t>
      </w:r>
    </w:p>
    <w:p>
      <w:pPr>
        <w:pStyle w:val="ListBullet"/>
      </w:pPr>
      <w:r>
        <w:t>Bestanden worden opgeslagen in mappen die overeenkomen met het classificatieniveau</w:t>
      </w:r>
    </w:p>
    <w:p>
      <w:pPr>
        <w:pStyle w:val="Heading3"/>
      </w:pPr>
      <w:r>
        <w:t>5.2 Fysieke documenten</w:t>
      </w:r>
    </w:p>
    <w:p>
      <w:pPr>
        <w:pStyle w:val="ListBullet"/>
      </w:pPr>
      <w:r>
        <w:t>Classificatieniveau wordt vermeld op de eerste pagina (rechtsboven)</w:t>
      </w:r>
    </w:p>
    <w:p>
      <w:pPr>
        <w:pStyle w:val="ListBullet"/>
      </w:pPr>
      <w:r>
        <w:t>Vertrouwelijke en geheime documenten worden in afgesloten kasten bewaard</w:t>
      </w:r>
    </w:p>
    <w:p>
      <w:pPr>
        <w:pStyle w:val="ListBullet"/>
      </w:pPr>
      <w:r>
        <w:t>Bij verzending: in verzegelde envelop met classificatielabel</w:t>
      </w:r>
    </w:p>
    <w:p>
      <w:pPr>
        <w:pStyle w:val="Heading3"/>
      </w:pPr>
      <w:r>
        <w:t>5.3 Systemen</w:t>
      </w:r>
    </w:p>
    <w:p>
      <w:pPr>
        <w:pStyle w:val="ListBullet"/>
      </w:pPr>
      <w:r>
        <w:t>Systemen die vertrouwelijke of geheime informatie verwerken worden als zodanig geregistreerd in het Asset Register (ISMS-008)</w:t>
      </w:r>
    </w:p>
    <w:p>
      <w:pPr>
        <w:pStyle w:val="Heading2"/>
      </w:pPr>
      <w:r>
        <w:t>6. Herclassificatie</w:t>
      </w:r>
    </w:p>
    <w:p>
      <w:pPr>
        <w:pStyle w:val="ListBullet"/>
      </w:pPr>
      <w:r>
        <w:t>Informatie wordt herclassificeerd wanneer de gevoeligheid wijzigt (bijv. na publicatie van eerder vertrouwelijke informatie)</w:t>
      </w:r>
    </w:p>
    <w:p>
      <w:pPr>
        <w:pStyle w:val="ListBullet"/>
      </w:pPr>
      <w:r>
        <w:t>Herclassificatie wordt uitgevoerd door de informatie-eigenaar</w:t>
      </w:r>
    </w:p>
    <w:p>
      <w:pPr>
        <w:pStyle w:val="ListBullet"/>
      </w:pPr>
      <w:r>
        <w:t>Verlaging van classificatie vereist goedkeuring van de CISO</w:t>
      </w:r>
    </w:p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