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Secure Development Policy</w:t>
      </w:r>
    </w:p>
    <w:p>
      <w:r>
        <w:t>ISO 27001:2022 — A.8.25, A.8.26, A.8.27, A.8.28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ISMS-039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Lead Developer]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beleid waarborgt dat informatiebeveiliging is geïntegreerd in de volledige levenscyclus van softwareontwikkeling bij [Organisatienaam]. Het geldt voor zowel interne ontwikkeling als uitbestede ontwikkeling.</w:t>
      </w:r>
    </w:p>
    <w:p>
      <w:pPr>
        <w:pStyle w:val="Heading2"/>
      </w:pPr>
      <w:r>
        <w:t>2. Toepassingsgebied</w:t>
      </w:r>
    </w:p>
    <w:p>
      <w:pPr>
        <w:pStyle w:val="ListBullet"/>
      </w:pPr>
      <w:r>
        <w:t>Alle intern ontwikkelde software en applicaties</w:t>
      </w:r>
    </w:p>
    <w:p>
      <w:pPr>
        <w:pStyle w:val="ListBullet"/>
      </w:pPr>
      <w:r>
        <w:t>Configuratie en aanpassing van standaardsoftware</w:t>
      </w:r>
    </w:p>
    <w:p>
      <w:pPr>
        <w:pStyle w:val="ListBullet"/>
      </w:pPr>
      <w:r>
        <w:t>Uitbestede ontwikkelingsprojecten</w:t>
      </w:r>
    </w:p>
    <w:p>
      <w:pPr>
        <w:pStyle w:val="ListBullet"/>
      </w:pPr>
      <w:r>
        <w:t>API-ontwikkeling en -integraties</w:t>
      </w:r>
    </w:p>
    <w:p>
      <w:pPr>
        <w:pStyle w:val="ListBullet"/>
      </w:pPr>
      <w:r>
        <w:t>Websites en webapplicaties</w:t>
      </w:r>
    </w:p>
    <w:p>
      <w:r>
        <w:t>Niet van toepassing als [Organisatienaam] geen software ontwikkelt. In dat geval wordt deze control als "niet van toepassing" opgenomen in de SoA met als onderbouwing dat de organisatie geen ontwikkelactiviteiten uitvoert.</w:t>
      </w:r>
    </w:p>
    <w:p>
      <w:pPr>
        <w:pStyle w:val="Heading2"/>
      </w:pPr>
      <w:r>
        <w:t>3. Secure Development Lifecycle (A.8.25)</w:t>
      </w:r>
    </w:p>
    <w:p>
      <w:pPr>
        <w:pStyle w:val="Heading3"/>
      </w:pPr>
      <w:r>
        <w:t>3.1 Fasen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Beveiligingsactiviteiten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Requirements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Beveiligingseisen identificeren (authenticatie, autorisatie, encryptie, logging, input-validatie)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Design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Threat modeling, architectuurreview, security design patterns toepassen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Ontwikkeling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Secure coding guidelines volgen, geen hardcoded credentials, dependency scanning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Testing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SAST, DAST, dependency scanning, handmatige code review, penetratietest (bij kritieke apps)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Deployment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Configuratie hardening, secrets management, deployment-checklist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Onderhoud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Patch management, kwetsbaarheidsmonitoring, security updates</w:t>
            </w:r>
          </w:p>
        </w:tc>
      </w:tr>
    </w:tbl>
    <w:p>
      <w:pPr>
        <w:pStyle w:val="Heading3"/>
      </w:pPr>
      <w:r>
        <w:t>3.2 Beveiligingseisen (A.8.26)</w:t>
      </w:r>
    </w:p>
    <w:p>
      <w:r>
        <w:t>Elke applicatie voldoet minimaal aan: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Categorie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Eisen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Authenticatie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Sterke authenticatie, MFA voor beheer en gevoelige functies, geen standaard credentials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Autorisatie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Rolgebaseerde toegangscontrole (RBAC), least privilege, server-side enforcement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Input-validatie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 invoer valideren server-side, whitelisting boven blacklisting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Output-encoding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Context-aware output encoding (HTML, JavaScript, SQL, URL)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Sessiebeheer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Veilige sessie-tokens, time-out, invalidatie bij logout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Cryptografie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TLS 1.2+ voor transport, AES-256 voor opslag, geen eigen crypto implementeren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Foutafhandeling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Geen gevoelige informatie in foutmeldingen, gestructureerde logging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Logging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Authenticatie-events, autorisatie-failures, transacties loggen (geen PII in logs)</w:t>
            </w:r>
          </w:p>
        </w:tc>
      </w:tr>
    </w:tbl>
    <w:p>
      <w:pPr>
        <w:pStyle w:val="Heading3"/>
      </w:pPr>
      <w:r>
        <w:t>3.3 OWASP Top 10 als baseline</w:t>
      </w:r>
    </w:p>
    <w:p>
      <w:r>
        <w:t>Alle webapplicaties worden getoetst aan de OWASP Top 10: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Kwetsbaarheid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Preventieve maatregel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Broken Access Control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RBAC, server-side validatie, deny by default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A02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Cryptographic Failures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TLS, AES-256, geen hardcoded keys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Injection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Parameterized queries, input-validatie, ORM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A04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Insecure Design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Threat modeling, security requirements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Security Misconfiguration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Hardening checklists, geen default credentials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A06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Vulnerable Components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Dependency scanning, automatische updates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A07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Authentication Failures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MFA, sterke wachtwoorden, rate limiting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A08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Software and Data Integrity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Code signing, dependency verification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A09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Logging and Monitoring Failures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Centraal loggen, alerting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A10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Server-Side Request Forgery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Input-validatie, network segmentatie</w:t>
            </w:r>
          </w:p>
        </w:tc>
      </w:tr>
    </w:tbl>
    <w:p>
      <w:pPr>
        <w:pStyle w:val="Heading2"/>
      </w:pPr>
      <w:r>
        <w:t>4. Secure Coding Guidelines (A.8.28)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Regel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Geen hardcoded credentials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Wachtwoorden, API-keys en tokens in een secrets manager, nooit in broncode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Dependency management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Alleen goedgekeurde libraries, regelmatig scannen op kwetsbaarheden (Dependabot, Snyk)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Code review verplicht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Elke wijziging wordt gereviewed door minimaal 1 andere ontwikkelaar via pull request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Branch protection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Main/production branch is beschermd: geen directe push, verplichte review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Foutafhandeling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Catch exceptions, log details server-side, toon generieke foutmelding aan gebruiker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Geen debug in productie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Debug-mode, verbose logging en test-accounts worden verwijderd voor productie-deployment</w:t>
            </w:r>
          </w:p>
        </w:tc>
      </w:tr>
    </w:tbl>
    <w:p>
      <w:pPr>
        <w:pStyle w:val="Heading2"/>
      </w:pPr>
      <w:r>
        <w:t>5. Omgevingsscheiding (A.8.31)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Omgeving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Doel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Data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Toegang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Ontwikkeling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Bouwen en experimenteren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Synthetische of gemaskeerde data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Ontwikkelaars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Test / Staging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Testen en acceptatie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Gemaskeerde data (geen productiedata)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Ontwikkelaars + testers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Productie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Live dienstverlening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Echte data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Beperkt: alleen via deployment pipeline</w:t>
            </w:r>
          </w:p>
        </w:tc>
      </w:tr>
    </w:tbl>
    <w:p>
      <w:r>
        <w:t>Productiedata wordt nooit gekopieerd naar ontwikkel- of testomgevingen zonder maskering.</w:t>
      </w:r>
    </w:p>
    <w:p>
      <w:pPr>
        <w:pStyle w:val="Heading2"/>
      </w:pPr>
      <w:r>
        <w:t>6. Beveiligingstesting (A.8.29)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Testtype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Wanneer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Door wie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Frequentie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SAST (Static Analysis)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Tijdens ontwikkeling (CI/CD)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Automatisch (SonarQube, Semgrep)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Bij elke commit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Dependency scanning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Tijdens ontwikkeling (CI/CD)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Automatisch (Dependabot, Snyk)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Dagelijks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DAST (Dynamic Analysis)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 deployment op staging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Automatisch (OWASP ZAP)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Bij elke release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Code review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Vóór merge naar main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Ontwikkelaar (peer)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Bij elke pull request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Penetratietest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 major release of jaarlijks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Externe partij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Jaarlijks (kritieke apps)</w:t>
            </w:r>
          </w:p>
        </w:tc>
      </w:tr>
    </w:tbl>
    <w:p>
      <w:pPr>
        <w:pStyle w:val="Heading2"/>
      </w:pPr>
      <w:r>
        <w:t>7. Uitbestede ontwikkeling (A.8.30)</w:t>
      </w:r>
    </w:p>
    <w:p>
      <w:r>
        <w:t>Bij uitbestede ontwikkeling gelden aanvullende eisen: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Eis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Contractuele beveiligingseisen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Secure coding guidelines, testverplichtingen, code-eigendom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Code-eigendom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Broncode is eigendom van [Organisatienaam]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[Organisatienaam] behoudt het recht om code te reviewen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Testresultaten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Leverancier levert SAST/DAST-resultaten bij oplevering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Auditrecht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Recht om beveiligingsaudits uit te voeren op de ontwikkelomgeving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Geheimhouding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NDA verplicht voor alle betrokken ontwikkelaars</w:t>
            </w:r>
          </w:p>
        </w:tc>
      </w:tr>
    </w:tbl>
    <w:p>
      <w:pPr>
        <w:pStyle w:val="Heading2"/>
      </w:pPr>
      <w:r>
        <w:t>8.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