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28"/>
        </w:rPr>
        <w:t>annex</w:t>
      </w:r>
      <w:r>
        <w:rPr>
          <w:rFonts w:ascii="Calibri" w:hAnsi="Calibri"/>
          <w:b/>
          <w:color w:val="0D9488"/>
          <w:sz w:val="28"/>
        </w:rPr>
        <w:t>27</w:t>
      </w:r>
      <w:r>
        <w:rPr>
          <w:rFonts w:ascii="Calibri" w:hAnsi="Calibri"/>
          <w:color w:val="94A3B8"/>
          <w:sz w:val="16"/>
        </w:rPr>
        <w:t xml:space="preserve">    ISO 27001:2022 Beleidspakket</w:t>
      </w:r>
    </w:p>
    <w:p>
      <w:pPr>
        <w:spacing w:before="0" w:after="320"/>
        <w:pBdr>
          <w:bottom w:val="single" w:sz="12" w:space="1" w:color="0D9488"/>
        </w:pBdr>
      </w:pPr>
    </w:p>
    <w:p>
      <w:pPr>
        <w:pStyle w:val="Heading1"/>
      </w:pPr>
      <w:r>
        <w:t>ISO 27001 Implementatie-roadmap</w:t>
      </w:r>
    </w:p>
    <w:p>
      <w:r>
        <w:t>Projectplan voor certificeringsgereedheid in 6 maanden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</w:r>
          </w:p>
        </w:tc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Documentnummer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ISMS-040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Versie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1.0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Classificatie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Intern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Eigenaar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 CISO / Verantwoordelijke]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Goedgekeurd door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 Directie]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Datum goedkeuring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[DD-MM-JJJJ]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Volgende review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[DD-MM-JJJJ]</w:t>
            </w:r>
          </w:p>
        </w:tc>
      </w:tr>
    </w:tbl>
    <w:p>
      <w:pPr>
        <w:spacing w:before="160" w:after="160"/>
      </w:pPr>
    </w:p>
    <w:p>
      <w:pPr>
        <w:pStyle w:val="Heading2"/>
      </w:pPr>
      <w:r>
        <w:t>1. Doel</w:t>
      </w:r>
    </w:p>
    <w:p>
      <w:r>
        <w:t>Dit document biedt een concrete, gefaseerde aanpak om [Organisatienaam] binnen 6 maanden certificeringsgereed te maken voor ISO 27001:2022. Elke fase bevat duidelijke deliverables, verantwoordelijken en mijlpalen.</w:t>
      </w:r>
    </w:p>
    <w:p>
      <w:pPr>
        <w:pStyle w:val="Heading2"/>
      </w:pPr>
      <w:r>
        <w:t>2. Overzicht fasering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Fase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Maand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Focus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Resultaat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1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Maand 1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Fundament &amp; Governance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ISMS-scope, beleid, rollen, context vastgelegd</w:t>
            </w:r>
          </w:p>
        </w:tc>
      </w:tr>
      <w:tr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2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Maand 2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Risicomanagement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Risicobeoordeling afgerond, SoA opgesteld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3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Maand 3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Beleid &amp; Procedures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Alle beleidsdocumenten opgesteld en goedgekeurd</w:t>
            </w:r>
          </w:p>
        </w:tc>
      </w:tr>
      <w:tr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4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Maand 4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Implementatie &amp; Techniek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Technische en organisatorische maatregelen geïmplementeerd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5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Maand 5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Bewustwording &amp; Testen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Awareness-training, BCP-test, eerste interne audit</w:t>
            </w:r>
          </w:p>
        </w:tc>
      </w:tr>
      <w:tr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6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Maand 6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Audit-readiness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Management review, correctieve maatregelen, pre-audit</w:t>
            </w:r>
          </w:p>
        </w:tc>
      </w:tr>
    </w:tbl>
    <w:p>
      <w:pPr>
        <w:spacing w:before="160" w:after="160"/>
      </w:pPr>
    </w:p>
    <w:p>
      <w:pPr>
        <w:pStyle w:val="Heading2"/>
      </w:pPr>
      <w:r>
        <w:t>3. Fase 1 — Fundament &amp; Governance (Maand 1)</w:t>
      </w:r>
    </w:p>
    <w:p>
      <w:r>
        <w:t>Doel: De basis leggen voor het ISMS.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#</w:t>
            </w:r>
          </w:p>
        </w:tc>
        <w:tc>
          <w:tcPr>
            <w:tcW w:type="dxa" w:w="1568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Activiteit</w:t>
            </w:r>
          </w:p>
        </w:tc>
        <w:tc>
          <w:tcPr>
            <w:tcW w:type="dxa" w:w="1568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Deliverable</w:t>
            </w:r>
          </w:p>
        </w:tc>
        <w:tc>
          <w:tcPr>
            <w:tcW w:type="dxa" w:w="1568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Verantwoordelijke</w:t>
            </w:r>
          </w:p>
        </w:tc>
        <w:tc>
          <w:tcPr>
            <w:tcW w:type="dxa" w:w="1568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Deadline</w:t>
            </w:r>
          </w:p>
        </w:tc>
        <w:tc>
          <w:tcPr>
            <w:tcW w:type="dxa" w:w="1568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1.1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Directie commitment verkrijgen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Getekend commitment-statement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Directie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Week 1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☐</w:t>
            </w:r>
          </w:p>
        </w:tc>
      </w:tr>
      <w:tr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1.2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CISO / IS-verantwoordelijke aanwijzen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Benoemingsbrief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Directie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Week 1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☐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1.3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ISMS-scope definiëren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ISMS Scope Document (ISMS-001)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CISO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Week 2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☐</w:t>
            </w:r>
          </w:p>
        </w:tc>
      </w:tr>
      <w:tr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1.4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Context en belanghebbenden vastleggen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Context &amp; Belanghebbenden Register (ISMS-035)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CISO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Week 2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☐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1.5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Informatiebeveiligingsbeleid opstellen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Informatiebeveiligingsbeleid (ISMS-002)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CISO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Week 3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☐</w:t>
            </w:r>
          </w:p>
        </w:tc>
      </w:tr>
      <w:tr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1.6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Doelstellingen formuleren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Doelstellingen document (ISMS-003)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CISO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Week 3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☐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1.7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Rollen en verantwoordelijkheden vastleggen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Rollen &amp; Verantwoordelijkheden (ISMS-004)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CISO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Week 3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☐</w:t>
            </w:r>
          </w:p>
        </w:tc>
      </w:tr>
      <w:tr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1.8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Documentbeheerprocedure opstellen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Documentbeheerprocedure (ISMS-007)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CISO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Week 4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☐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1.9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Beleid laten goedkeuren door directie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Getekende documenten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Directie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Week 4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☐</w:t>
            </w:r>
          </w:p>
        </w:tc>
      </w:tr>
    </w:tbl>
    <w:p>
      <w:r>
        <w:t>Mijlpaal Fase 1: Directie heeft het ISMS formeel goedgekeurd, scope en governance staan.</w:t>
      </w:r>
    </w:p>
    <w:p>
      <w:pPr>
        <w:spacing w:before="160" w:after="160"/>
      </w:pPr>
    </w:p>
    <w:p>
      <w:pPr>
        <w:pStyle w:val="Heading2"/>
      </w:pPr>
      <w:r>
        <w:t>4. Fase 2 — Risicomanagement (Maand 2)</w:t>
      </w:r>
    </w:p>
    <w:p>
      <w:r>
        <w:t>Doel: Risico's identificeren, beoordelen en behandelen.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#</w:t>
            </w:r>
          </w:p>
        </w:tc>
        <w:tc>
          <w:tcPr>
            <w:tcW w:type="dxa" w:w="1568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Activiteit</w:t>
            </w:r>
          </w:p>
        </w:tc>
        <w:tc>
          <w:tcPr>
            <w:tcW w:type="dxa" w:w="1568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Deliverable</w:t>
            </w:r>
          </w:p>
        </w:tc>
        <w:tc>
          <w:tcPr>
            <w:tcW w:type="dxa" w:w="1568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Verantwoordelijke</w:t>
            </w:r>
          </w:p>
        </w:tc>
        <w:tc>
          <w:tcPr>
            <w:tcW w:type="dxa" w:w="1568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Deadline</w:t>
            </w:r>
          </w:p>
        </w:tc>
        <w:tc>
          <w:tcPr>
            <w:tcW w:type="dxa" w:w="1568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2.1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Asset-inventarisatie uitvoeren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Asset Register (ISMS-008)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CISO + IT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Week 5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☐</w:t>
            </w:r>
          </w:p>
        </w:tc>
      </w:tr>
      <w:tr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2.2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Wettelijke vereisten inventariseren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Register Wettelijke Vereisten (ISMS-038)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CISO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Week 5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☐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2.3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Risicobeoordeling uitvoeren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Risicobeoordeling &amp; Risicoregister (ISMS-005)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CISO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Week 6-7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☐</w:t>
            </w:r>
          </w:p>
        </w:tc>
      </w:tr>
      <w:tr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2.4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Risicobehandelingsplan opstellen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Risicobehandelingsplan (onderdeel ISMS-005)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CISO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Week 7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☐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2.5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Statement of Applicability opstellen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SoA (ISMS-006)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CISO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Week 8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☐</w:t>
            </w:r>
          </w:p>
        </w:tc>
      </w:tr>
      <w:tr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2.6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Risicobehandeling laten goedkeuren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Getekend behandelingsplan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Directie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Week 8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☐</w:t>
            </w:r>
          </w:p>
        </w:tc>
      </w:tr>
    </w:tbl>
    <w:p>
      <w:r>
        <w:t>Mijlpaal Fase 2: Risicoregister is gevuld, SoA is opgesteld, directie heeft restrisico's geaccepteerd.</w:t>
      </w:r>
    </w:p>
    <w:p>
      <w:pPr>
        <w:spacing w:before="160" w:after="160"/>
      </w:pPr>
    </w:p>
    <w:p>
      <w:pPr>
        <w:pStyle w:val="Heading2"/>
      </w:pPr>
      <w:r>
        <w:t>5. Fase 3 — Beleid &amp; Procedures (Maand 3)</w:t>
      </w:r>
    </w:p>
    <w:p>
      <w:r>
        <w:t>Doel: Alle benodigde beleidsdocumenten en procedures opstellen.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#</w:t>
            </w:r>
          </w:p>
        </w:tc>
        <w:tc>
          <w:tcPr>
            <w:tcW w:type="dxa" w:w="1568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Activiteit</w:t>
            </w:r>
          </w:p>
        </w:tc>
        <w:tc>
          <w:tcPr>
            <w:tcW w:type="dxa" w:w="1568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Deliverable</w:t>
            </w:r>
          </w:p>
        </w:tc>
        <w:tc>
          <w:tcPr>
            <w:tcW w:type="dxa" w:w="1568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Verantwoordelijke</w:t>
            </w:r>
          </w:p>
        </w:tc>
        <w:tc>
          <w:tcPr>
            <w:tcW w:type="dxa" w:w="1568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Deadline</w:t>
            </w:r>
          </w:p>
        </w:tc>
        <w:tc>
          <w:tcPr>
            <w:tcW w:type="dxa" w:w="1568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3.1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HR-beveiligingsbeleid opstellen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ISMS-009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CISO + HR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Week 9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☐</w:t>
            </w:r>
          </w:p>
        </w:tc>
      </w:tr>
      <w:tr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3.2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Acceptable Use Policy opstellen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ISMS-011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CISO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Week 9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☐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3.3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Toegangsbeleid opstellen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ISMS-012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CISO + IT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Week 9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☐</w:t>
            </w:r>
          </w:p>
        </w:tc>
      </w:tr>
      <w:tr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3.4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Wachtwoord- &amp; authenticatiebeleid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ISMS-013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CISO + IT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Week 10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☐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3.5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Classificatiebeleid opstellen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ISMS-014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CISO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Week 10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☐</w:t>
            </w:r>
          </w:p>
        </w:tc>
      </w:tr>
      <w:tr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3.6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Fysiek beveiligingsbeleid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ISMS-015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CISO + Facilitair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Week 10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☐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3.7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Cryptografiebeleid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ISMS-016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CISO + IT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Week 11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☐</w:t>
            </w:r>
          </w:p>
        </w:tc>
      </w:tr>
      <w:tr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3.8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Patch- &amp; kwetsbaarheidsbeheer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ISMS-017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IT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Week 11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☐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3.9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Logging &amp; monitoring beleid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ISMS-018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IT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Week 11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☐</w:t>
            </w:r>
          </w:p>
        </w:tc>
      </w:tr>
      <w:tr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3.10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Incident Response Plan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ISMS-019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CISO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Week 12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☐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3.11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Business Continuity Plan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ISMS-020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CISO + IT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Week 12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☐</w:t>
            </w:r>
          </w:p>
        </w:tc>
      </w:tr>
      <w:tr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3.12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Alle beleidsdocumenten laten reviewen en goedkeuren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Getekende documenten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Directie + CISO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Week 12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☐</w:t>
            </w:r>
          </w:p>
        </w:tc>
      </w:tr>
    </w:tbl>
    <w:p>
      <w:r>
        <w:t>Mijlpaal Fase 3: Alle kernbeleidsdocumenten zijn opgesteld, gereviewed en goedgekeurd.</w:t>
      </w:r>
    </w:p>
    <w:p>
      <w:pPr>
        <w:spacing w:before="160" w:after="160"/>
      </w:pPr>
    </w:p>
    <w:p>
      <w:pPr>
        <w:pStyle w:val="Heading2"/>
      </w:pPr>
      <w:r>
        <w:t>6. Fase 4 — Implementatie &amp; Techniek (Maand 4)</w:t>
      </w:r>
    </w:p>
    <w:p>
      <w:r>
        <w:t>Doel: Beleid omzetten in praktijk — technische en organisatorische maatregelen implementeren.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#</w:t>
            </w:r>
          </w:p>
        </w:tc>
        <w:tc>
          <w:tcPr>
            <w:tcW w:type="dxa" w:w="1568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Activiteit</w:t>
            </w:r>
          </w:p>
        </w:tc>
        <w:tc>
          <w:tcPr>
            <w:tcW w:type="dxa" w:w="1568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Deliverable</w:t>
            </w:r>
          </w:p>
        </w:tc>
        <w:tc>
          <w:tcPr>
            <w:tcW w:type="dxa" w:w="1568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Verantwoordelijke</w:t>
            </w:r>
          </w:p>
        </w:tc>
        <w:tc>
          <w:tcPr>
            <w:tcW w:type="dxa" w:w="1568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Deadline</w:t>
            </w:r>
          </w:p>
        </w:tc>
        <w:tc>
          <w:tcPr>
            <w:tcW w:type="dxa" w:w="1568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4.1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MFA implementeren op alle kritieke applicaties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MFA-configuratierapport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IT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Week 13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☐</w:t>
            </w:r>
          </w:p>
        </w:tc>
      </w:tr>
      <w:tr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4.2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Schijfversleuteling activeren op alle endpoints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Encryptie-statusrapport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IT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Week 13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☐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4.3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Vulnerability scanning opzetten (maandelijks)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Eerste scanrapport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IT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Week 14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☐</w:t>
            </w:r>
          </w:p>
        </w:tc>
      </w:tr>
      <w:tr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4.4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Logging centraliseren en monitoring inrichten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SIEM/log-configuratie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IT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Week 14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☐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4.5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Toegangsrechten reviewen en opschonen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Review-rapport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IT + Leidinggevenden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Week 15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☐</w:t>
            </w:r>
          </w:p>
        </w:tc>
      </w:tr>
      <w:tr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4.6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Backup-procedure valideren (3-2-1)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Backup-configuratierapport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IT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Week 15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☐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4.7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Fysieke beveiligingsmaatregelen controleren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Inspectieformulier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Facilitair + CISO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Week 16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☐</w:t>
            </w:r>
          </w:p>
        </w:tc>
      </w:tr>
      <w:tr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4.8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Clean desk / clear screen beleid uitrollen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Communicatiebewijs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CISO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Week 16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☐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4.9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Leveranciersinventarisatie en -beoordeling starten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Leveranciersregister + eerste assessments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CISO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Week 16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☐</w:t>
            </w:r>
          </w:p>
        </w:tc>
      </w:tr>
      <w:tr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4.10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AUP laten ondertekenen door alle medewerkers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Getekende AUP's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HR + CISO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Week 16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☐</w:t>
            </w:r>
          </w:p>
        </w:tc>
      </w:tr>
    </w:tbl>
    <w:p>
      <w:r>
        <w:t>Mijlpaal Fase 4: Technische basismaatregelen zijn geïmplementeerd, organisatorische maatregelen zijn uitgerold.</w:t>
      </w:r>
    </w:p>
    <w:p>
      <w:pPr>
        <w:spacing w:before="160" w:after="160"/>
      </w:pPr>
    </w:p>
    <w:p>
      <w:pPr>
        <w:pStyle w:val="Heading2"/>
      </w:pPr>
      <w:r>
        <w:t>7. Fase 5 — Bewustwording &amp; Testen (Maand 5)</w:t>
      </w:r>
    </w:p>
    <w:p>
      <w:r>
        <w:t>Doel: Medewerkers trainen, plannen testen, eerste interne audit uitvoeren.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#</w:t>
            </w:r>
          </w:p>
        </w:tc>
        <w:tc>
          <w:tcPr>
            <w:tcW w:type="dxa" w:w="1568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Activiteit</w:t>
            </w:r>
          </w:p>
        </w:tc>
        <w:tc>
          <w:tcPr>
            <w:tcW w:type="dxa" w:w="1568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Deliverable</w:t>
            </w:r>
          </w:p>
        </w:tc>
        <w:tc>
          <w:tcPr>
            <w:tcW w:type="dxa" w:w="1568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Verantwoordelijke</w:t>
            </w:r>
          </w:p>
        </w:tc>
        <w:tc>
          <w:tcPr>
            <w:tcW w:type="dxa" w:w="1568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Deadline</w:t>
            </w:r>
          </w:p>
        </w:tc>
        <w:tc>
          <w:tcPr>
            <w:tcW w:type="dxa" w:w="1568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5.1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Awareness-training uitvoeren (alle medewerkers)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Trainingsregistratie + toetsresultaten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CISO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Week 17-18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☐</w:t>
            </w:r>
          </w:p>
        </w:tc>
      </w:tr>
      <w:tr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5.2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Eerste phishing-simulatie uitvoeren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Simulatierapport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CISO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Week 18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☐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5.3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Competentiematrix invullen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Competentiematrix (ISMS-036)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CISO + HR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Week 18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☐</w:t>
            </w:r>
          </w:p>
        </w:tc>
      </w:tr>
      <w:tr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5.4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Business Continuity Plan testen (tabletop)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Testverslag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CISO + IT + Directie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Week 19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☐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5.5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Backup-hersteltest uitvoeren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Hersteltest-rapport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IT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Week 19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☐</w:t>
            </w:r>
          </w:p>
        </w:tc>
      </w:tr>
      <w:tr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5.6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Incident Response Plan testen (tabletop)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Testverslag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CISO + IT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Week 19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☐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5.7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Interne audit uitvoeren (alle clausules)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Interne auditrapportage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CISO / Externe auditor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Week 20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☐</w:t>
            </w:r>
          </w:p>
        </w:tc>
      </w:tr>
      <w:tr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5.8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Correctieve maatregelen initiëren voor bevindingen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CAPA-registratie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CISO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Week 20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☐</w:t>
            </w:r>
          </w:p>
        </w:tc>
      </w:tr>
    </w:tbl>
    <w:p>
      <w:r>
        <w:t>Mijlpaal Fase 5: Eerste interne audit is afgerond, medewerkers zijn getraind, plannen zijn getest.</w:t>
      </w:r>
    </w:p>
    <w:p>
      <w:pPr>
        <w:spacing w:before="160" w:after="160"/>
      </w:pPr>
    </w:p>
    <w:p>
      <w:pPr>
        <w:pStyle w:val="Heading2"/>
      </w:pPr>
      <w:r>
        <w:t>8. Fase 6 — Audit-readiness (Maand 6)</w:t>
      </w:r>
    </w:p>
    <w:p>
      <w:r>
        <w:t>Doel: Laatste gaps dichten, management review uitvoeren, klaar voor de externe audit.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#</w:t>
            </w:r>
          </w:p>
        </w:tc>
        <w:tc>
          <w:tcPr>
            <w:tcW w:type="dxa" w:w="1568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Activiteit</w:t>
            </w:r>
          </w:p>
        </w:tc>
        <w:tc>
          <w:tcPr>
            <w:tcW w:type="dxa" w:w="1568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Deliverable</w:t>
            </w:r>
          </w:p>
        </w:tc>
        <w:tc>
          <w:tcPr>
            <w:tcW w:type="dxa" w:w="1568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Verantwoordelijke</w:t>
            </w:r>
          </w:p>
        </w:tc>
        <w:tc>
          <w:tcPr>
            <w:tcW w:type="dxa" w:w="1568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Deadline</w:t>
            </w:r>
          </w:p>
        </w:tc>
        <w:tc>
          <w:tcPr>
            <w:tcW w:type="dxa" w:w="1568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6.1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Correctieve maatregelen uit interne audit afronden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Afgeronde CAPA's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Proceseigenaren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Week 21-22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☐</w:t>
            </w:r>
          </w:p>
        </w:tc>
      </w:tr>
      <w:tr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6.2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KPI's en meetrapportage invullen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KPI-rapportage (ISMS-037)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CISO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Week 22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☐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6.3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Alle documentatie controleren op volledigheid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Documentenregister check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CISO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Week 23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☐</w:t>
            </w:r>
          </w:p>
        </w:tc>
      </w:tr>
      <w:tr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6.4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Management review uitvoeren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Management review notulen (ISMS-022)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Directie + CISO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Week 23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☐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6.5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Pre-audit review (optioneel, Annex27 dienst)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Pre-audit rapport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Lead Auditor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Week 24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☐</w:t>
            </w:r>
          </w:p>
        </w:tc>
      </w:tr>
      <w:tr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6.6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Resterende gaps verhelpen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Bijgewerkte documenten en registraties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CISO + IT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Week 24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☐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6.7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Certificeringsaudit aanvragen bij certificeerder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Aanvraagbevestiging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CISO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Week 24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☐</w:t>
            </w:r>
          </w:p>
        </w:tc>
      </w:tr>
    </w:tbl>
    <w:p>
      <w:r>
        <w:t>Mijlpaal Fase 6: Organisatie is certificeringsgereed. Externe audit kan worden ingepland.</w:t>
      </w:r>
    </w:p>
    <w:p>
      <w:pPr>
        <w:spacing w:before="160" w:after="160"/>
      </w:pPr>
    </w:p>
    <w:p>
      <w:pPr>
        <w:pStyle w:val="Heading2"/>
      </w:pPr>
      <w:r>
        <w:t>9. Na certificering — Doorlopend onderhoud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Activiteit</w:t>
            </w:r>
          </w:p>
        </w:tc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Frequentie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Interne audits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Minimaal jaarlijks (alle clausules)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Management review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Minimaal jaarlijks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Risicobeoordeling actualiseren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Jaarlijks of bij significante wijzigingen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Awareness-training + phishing-simulatie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Jaarlijks + 2x simulatie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Leveranciersbeoordelingen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Conform classificatie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KPI-monitoring en rapportage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Kwartaallijks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Surveillance-audit (door certificeerder)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Jaarlijks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Hercertificeringsaudit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Elke 3 jaar</w:t>
            </w:r>
          </w:p>
        </w:tc>
      </w:tr>
    </w:tbl>
    <w:p>
      <w:pPr>
        <w:spacing w:before="160" w:after="160"/>
      </w:pPr>
    </w:p>
    <w:p>
      <w:pPr>
        <w:pStyle w:val="Heading2"/>
      </w:pPr>
      <w:r>
        <w:t>10. Veelgemaakte fouten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Fout</w:t>
            </w:r>
          </w:p>
        </w:tc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Hoe te voorkomen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Te laat beginnen met awareness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Start in maand 1 met communicatie, formele training in maand 5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Risicobeoordeling als papieren exercitie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Betrek IT en management actief, koppel aan echte dreigingen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SoA invullen zonder onderbouwing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Elke control in de SoA moet verwijzen naar een risico of beleidsdocument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Geen bewijsmateriaal verzamelen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Begin vanaf dag 1 met het bewaren van bewijs (logs, screenshots, getekende documenten)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Interne audit door niet-onafhankelijke auditor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De auditor mag niet zijn eigen werk auditen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Management review overslaan of uitstellen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Plan deze vroeg in — het is een harde eis</w:t>
            </w:r>
          </w:p>
        </w:tc>
      </w:tr>
    </w:tbl>
    <w:p>
      <w:pPr>
        <w:spacing w:before="160" w:after="160"/>
      </w:pPr>
    </w:p>
    <w:p>
      <w:pPr>
        <w:pStyle w:val="Heading2"/>
      </w:pPr>
      <w:r>
        <w:t>11. Projectteam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Rol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Naam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Tijdsbesteding (geschat)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Projectleider / CISO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[Naam]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8-16 uur/week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IT-beheer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[Naam]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4-8 uur/week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HR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[Naam]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2-4 uur/week (maand 1, 3, 5)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Directie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[Naam]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2-4 uur/maand (reviews, goedkeuringen)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Facilitair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[Naam]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2-4 uur (maand 4)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Externe begeleiding (optioneel)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[Annex27 / Consultant]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Naar behoefte</w:t>
            </w:r>
          </w:p>
        </w:tc>
      </w:tr>
    </w:tbl>
    <w:p>
      <w:pPr>
        <w:spacing w:before="160" w:after="160"/>
      </w:pPr>
    </w:p>
    <w:p>
      <w:pPr>
        <w:pStyle w:val="Heading2"/>
      </w:pPr>
      <w:r>
        <w:t>12. Versiebeheer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Versie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Datum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Wijziging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Auteur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1.0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[DD-MM-JJJJ]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Initiële versie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[Naam]</w:t>
            </w:r>
          </w:p>
        </w:tc>
      </w:tr>
    </w:tbl>
    <w:p>
      <w:pPr>
        <w:spacing w:before="480"/>
      </w:pPr>
      <w:r>
        <w:rPr>
          <w:color w:val="94A3B8"/>
          <w:sz w:val="14"/>
        </w:rPr>
        <w:t>© 2026 Annex27 — annex27.nl — Alle rechten voorbehouden</w:t>
      </w:r>
    </w:p>
    <w:sectPr w:rsidR="00FC693F" w:rsidRPr="0006063C" w:rsidSect="00034616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47556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D948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