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Leveranciers Security Assessment Template</w:t>
      </w:r>
    </w:p>
    <w:p>
      <w:r>
        <w:t>ISO 27001:2022 — A.5.19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Leveranciersgegevens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[Bedrijfsnaam]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Contactpersoon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+ functie]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Dienst/product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[Kritiek / Hoog / Midden / Laag]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Beoordelingsdatum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Beoordeeld door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assessor]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Assessment</w:t>
      </w:r>
    </w:p>
    <w:p>
      <w:r>
        <w:t>Scoring: 0 = Niet aanwezig | 1 = Gedeeltelijk | 2 = Volledig ingericht</w:t>
      </w:r>
    </w:p>
    <w:p>
      <w:pPr>
        <w:pStyle w:val="Heading3"/>
      </w:pPr>
      <w:r>
        <w:t>A. Governance &amp; Beleid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Heeft de leverancier een formeel informatiebeveiligingsbeleid?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de leverancier ISO 27001 gecertificeerd of vergelijkbaar (SOC2, NEN 7510)?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aangewezen verantwoordelijke voor informatiebeveiliging?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medewerkers getraind op het gebied van informatiebeveiliging?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B. Toegang &amp; Authenticatie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Wordt toegang tot systemen gecontroleerd op basis van need-to-know?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multi-factor authenticatie geïmplementeerd?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toegangsrechten periodiek gereviewed?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Zijn er procedures voor het intrekken van toegang bij vertrek van medewerkers?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C. Databeveiliging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gegevens versleuteld bij transport (TLS 1.2+)?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gegevens versleuteld bij opslag (at rest)?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 worden gegevens opgeslagen (locatie/land)?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data retention en vernietigingsbeleid?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backups gemaakt en periodiek getest?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D. Incidentmanagement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gedocumenteerd incident response plan?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beveiligingsincidenten binnen 24 uur gemeld aan opdrachtgevers?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proces voor het analyseren en leren van incidenten?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E. Continuïteit &amp; Beschikbaarheid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business continuity plan?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 is de gegarandeerde beschikbaarheid (SLA)?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Zijn er redundantie-maatregelen voor kritieke systemen?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F. Compliance &amp; Privacy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Voldoet de leverancier aan de AVG/GDPR?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de leverancier bereid een verwerkersovereenkomst te tekenen?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subverwerkers transparant gemeld?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Staat de leverancier audits of inspecties toe?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G. Kwetsbaarheidsbeheer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Vraag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 (0-2)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Toelichting / Bewijs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systemen periodiek gescand op kwetsbaarheden?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 er een patchbeleid met duidelijke tijdlijnen?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Worden penetratietests uitgevoerd (minimaal jaarlijks)?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Resultaat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Max score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Behaald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Percentage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 Governance &amp; Beleid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B. Toegang &amp; Authenticatie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C. Databeveiliging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D. Incidentmanagement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E. Continuïteit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F. Compliance &amp; Privacy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G. Kwetsbaarheidsbeheer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Totaal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52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3"/>
      </w:pPr>
      <w:r>
        <w:t>Beoordeling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Beoordeling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80-100%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 voldoet. Reguliere monitoring.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60-79%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Voldoende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Verbeterpunten bespreken met leverancier. Hertoetsing binnen 6 maanden.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40-59%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Onvoldoende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Significante gaps. Verbeterplan vereist vóór samenwerking of verlenging.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&lt; 40%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Onacceptabel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Samenwerking niet aangaan of beëindigen tenzij verbeterplan + hertoetsing.</w:t>
            </w:r>
          </w:p>
        </w:tc>
      </w:tr>
    </w:tbl>
    <w:p>
      <w:pPr>
        <w:pStyle w:val="Heading3"/>
      </w:pPr>
      <w:r>
        <w:t>Conclusie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Totaalscore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[Score] / 52 ([Percentage]%)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[Goed / Voldoende / Onvoldoende / Onacceptabel]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Advies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[Samenwerking aangaan / Voorwaardelijk / Niet aangaan]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Belangrijkste risico's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Vereiste verbeteracties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[Beschrijf]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volgende beoordeling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r>
        <w:t>Beoordeeld door: [Naam] — [Functie] — [Datum]</w:t>
      </w:r>
    </w:p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