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Communicatiebeleid (intern/extern)</w:t>
      </w:r>
    </w:p>
    <w:p>
      <w:r>
        <w:t>ISO 27001:2022 — A.5.5, A.5.6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hoe [Organisatienaam] communiceert over informatiebeveiliging — intern naar medewerkers en extern naar toezichthouders, klanten, partners en het publiek.</w:t>
      </w:r>
    </w:p>
    <w:p>
      <w:pPr>
        <w:pStyle w:val="Heading2"/>
      </w:pPr>
      <w:r>
        <w:t>2. Interne communicatie</w:t>
      </w:r>
    </w:p>
    <w:p>
      <w:pPr>
        <w:pStyle w:val="Heading3"/>
      </w:pPr>
      <w:r>
        <w:t>2.1 Reguliere communicatie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Wat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Doelgroep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Kanaal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ISMS-beleidsupdates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medewerkers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+ intranet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wijziging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Beveiligingstips en -waarschuwingen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medewerkers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/ Teams / intranet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 + ad hoc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Awareness-herinneringen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medewerkers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Microlearning / poster / e-mail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ISMS-prestatierapportage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MT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Managementreview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jaarlijks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Auditresultaten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+ betrokken afdelingen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 + bespreking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elke audit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Incidentlessen (geanonimiseerd)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medewerkers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Presentatie / e-mail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significant incident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2.2 Communicatie bij incidenten (intern)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Ernst incident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Wie wordt geïnformeerd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Kanaal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Timing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direct betrokkenen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24 uur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IT-beheer + leidinggevende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+ telefoon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8 uur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+ CISO + 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Telefoon + spoedoverleg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 uur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+ CISO + alle betrokkenen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Telefoon + crisisteam activeren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1 uur</w:t>
            </w:r>
          </w:p>
        </w:tc>
      </w:tr>
    </w:tbl>
    <w:p>
      <w:pPr>
        <w:pStyle w:val="Heading2"/>
      </w:pPr>
      <w:r>
        <w:t>3. Externe communicatie</w:t>
      </w:r>
    </w:p>
    <w:p>
      <w:pPr>
        <w:pStyle w:val="Heading3"/>
      </w:pPr>
      <w:r>
        <w:t>3.1 Contact met autoriteiten (A.5.5)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Autoriteit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Wanneer contact opnemen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Contactgegevens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Autoriteit Persoonsgegevens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Datalek met risico voor betrokkenen (binnen 72 uur)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datalekken.autoriteitpersoonsgegevens.nl / 070-8888 500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NCSC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Ernstig cyberincident, NIS2-meldplicht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cert@ncsc.nl / 070-751 55 55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Politie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Vermoeden van cybercriminaliteit, afpersing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0900-8844 / aangifte.politie.nl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+ CISO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Sectoraal CSIRT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Sectorspecifieke incidentmelding (indien van toepassing)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[Contactgegevens]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Certificeerder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Significante wijzigingen in ISMS, ernstige non-conformiteiten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certificeerder + contactgegevens]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3.2 Contact met speciale belangengroepen (A.5.6)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Groep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Branche-ISAC / kennisdelingsgroep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Delen en ontvangen van threat intelligence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NCSC-DNB (Digitale Notificatiedienst)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Ontvangen van waarschuwingen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OWASP / lokale securitygroepen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Kennisdeling, best practices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NEN (normcommissies)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Bijblijven met normwijzigingen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3.3 Communicatie naar klanten en partners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Situatie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Wat communiceren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Kanaal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Goedkeuring door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Beveiligingsincident met impact op klant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Aard van het incident, getroffen data, genomen maatregelen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Directe communicatie (e-mail/telefoon)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 vraagt om beveiligingsinformatie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Referentie naar ISO 27001 certificaat, beveiligingsmaatregelen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/ klantportaal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Beveiligingsverbetering of -wijziging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Proactieve melding van relevante verbeteringen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/ nieuwsbrief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3.4 Mediacommunicatie</w:t>
      </w:r>
    </w:p>
    <w:p>
      <w:pPr>
        <w:pStyle w:val="ListBullet"/>
      </w:pPr>
      <w:r>
        <w:t>Alle communicatie met media over beveiligingsincidenten verloopt uitsluitend via de directie</w:t>
      </w:r>
    </w:p>
    <w:p>
      <w:pPr>
        <w:pStyle w:val="ListBullet"/>
      </w:pPr>
      <w:r>
        <w:t>Medewerkers geven geen verklaringen aan pers of publiek over beveiligingszaken</w:t>
      </w:r>
    </w:p>
    <w:p>
      <w:pPr>
        <w:pStyle w:val="ListBullet"/>
      </w:pPr>
      <w:r>
        <w:t>Bij een crisissituatie: woordvoering wordt afgestemd met juridisch adviseur</w:t>
      </w:r>
    </w:p>
    <w:p>
      <w:pPr>
        <w:pStyle w:val="Heading2"/>
      </w:pPr>
      <w:r>
        <w:t>4. Communicatieregister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 (intern/extern)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Onderwerp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Doelgroep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Kanaal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Afzender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[I/E]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[Onderwerp]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[Doelgroep]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[Kanaal]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pStyle w:val="Heading2"/>
      </w:pPr>
      <w:r>
        <w:t>5.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