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Werkinstructies — A.8 Technologische maatregelen</w:t>
      </w:r>
    </w:p>
    <w:p>
      <w:pPr>
        <w:spacing w:before="160" w:after="160"/>
      </w:pPr>
    </w:p>
    <w:p>
      <w:pPr>
        <w:pStyle w:val="Heading2"/>
      </w:pPr>
      <w:r>
        <w:t>A.8.1 — Gebruikersapparatuur (endpoint devices)</w:t>
      </w:r>
    </w:p>
    <w:p>
      <w:r>
        <w:t>Wat:</w:t>
      </w:r>
    </w:p>
    <w:p>
      <w:r>
        <w:t>Beveiligingseisen voor laptops, telefoons, tablets.</w:t>
      </w:r>
    </w:p>
    <w:p>
      <w:r>
        <w:t>Doen:</w:t>
      </w:r>
    </w:p>
    <w:p>
      <w:r>
        <w:t>Versleuteling, schermvergrendeling, antimalware, MDM, automatische updates (ISMS-030).</w:t>
      </w:r>
    </w:p>
    <w:p>
      <w:r>
        <w:t>Bewijs:</w:t>
      </w:r>
    </w:p>
    <w:p>
      <w:r>
        <w:t>MDM-rapportage, encryptie-status, updatestatus per apparaat.</w:t>
      </w:r>
    </w:p>
    <w:p>
      <w:pPr>
        <w:spacing w:before="160" w:after="160"/>
      </w:pPr>
    </w:p>
    <w:p>
      <w:pPr>
        <w:pStyle w:val="Heading2"/>
      </w:pPr>
      <w:r>
        <w:t>A.8.2 — Geprivilegieerde toegangsrechten</w:t>
      </w:r>
    </w:p>
    <w:p>
      <w:r>
        <w:t>Wat:</w:t>
      </w:r>
    </w:p>
    <w:p>
      <w:r>
        <w:t>Admin-rechten beperken en controleren.</w:t>
      </w:r>
    </w:p>
    <w:p>
      <w:r>
        <w:t>Doen:</w:t>
      </w:r>
    </w:p>
    <w:p>
      <w:r>
        <w:t>Persoonlijke admin-accounts, MFA verplicht, logging, kwartaallijkse review (ISMS-012).</w:t>
      </w:r>
    </w:p>
    <w:p>
      <w:r>
        <w:t>Bewijs:</w:t>
      </w:r>
    </w:p>
    <w:p>
      <w:r>
        <w:t>Overzicht privileged accounts, MFA-status, review-rapporten, audit logs.</w:t>
      </w:r>
    </w:p>
    <w:p>
      <w:pPr>
        <w:spacing w:before="160" w:after="160"/>
      </w:pPr>
    </w:p>
    <w:p>
      <w:pPr>
        <w:pStyle w:val="Heading2"/>
      </w:pPr>
      <w:r>
        <w:t>A.8.3 — Beperking van toegang tot informatie</w:t>
      </w:r>
    </w:p>
    <w:p>
      <w:r>
        <w:t>Wat:</w:t>
      </w:r>
    </w:p>
    <w:p>
      <w:r>
        <w:t>Toegang tot data beperken op basis van classificatie en autorisatie.</w:t>
      </w:r>
    </w:p>
    <w:p>
      <w:r>
        <w:t>Doen:</w:t>
      </w:r>
    </w:p>
    <w:p>
      <w:r>
        <w:t>Maprechten configureren, need-to-know toepassen, geen open shares.</w:t>
      </w:r>
    </w:p>
    <w:p>
      <w:r>
        <w:t>Bewijs:</w:t>
      </w:r>
    </w:p>
    <w:p>
      <w:r>
        <w:t>Rechtenmatrix per systeem, configuratie-screenshots, periodieke review.</w:t>
      </w:r>
    </w:p>
    <w:p>
      <w:pPr>
        <w:spacing w:before="160" w:after="160"/>
      </w:pPr>
    </w:p>
    <w:p>
      <w:pPr>
        <w:pStyle w:val="Heading2"/>
      </w:pPr>
      <w:r>
        <w:t>A.8.4 — Toegang tot broncode</w:t>
      </w:r>
    </w:p>
    <w:p>
      <w:r>
        <w:t>Wat:</w:t>
      </w:r>
    </w:p>
    <w:p>
      <w:r>
        <w:t>Broncode beschermen tegen ongeautoriseerde toegang.</w:t>
      </w:r>
    </w:p>
    <w:p>
      <w:r>
        <w:t>Doen:</w:t>
      </w:r>
    </w:p>
    <w:p>
      <w:r>
        <w:t>Repository-toegang beperken, code reviews verplichten, productie gescheiden van ontwikkeling.</w:t>
      </w:r>
    </w:p>
    <w:p>
      <w:r>
        <w:t>Bewijs:</w:t>
      </w:r>
    </w:p>
    <w:p>
      <w:r>
        <w:t>Repository-toegangslijst, branch protection rules, code review logs.</w:t>
      </w:r>
    </w:p>
    <w:p>
      <w:pPr>
        <w:spacing w:before="160" w:after="160"/>
      </w:pPr>
    </w:p>
    <w:p>
      <w:pPr>
        <w:pStyle w:val="Heading2"/>
      </w:pPr>
      <w:r>
        <w:t>A.8.5 — Beveiligde authenticatie</w:t>
      </w:r>
    </w:p>
    <w:p>
      <w:r>
        <w:t>Wat:</w:t>
      </w:r>
    </w:p>
    <w:p>
      <w:r>
        <w:t>Authenticatiemechanismen beschermen tegen aanvallen.</w:t>
      </w:r>
    </w:p>
    <w:p>
      <w:r>
        <w:t>Doen:</w:t>
      </w:r>
    </w:p>
    <w:p>
      <w:r>
        <w:t>MFA, accountvergrendeling na mislukte pogingen, geen standaardwachtwoorden (ISMS-013).</w:t>
      </w:r>
    </w:p>
    <w:p>
      <w:r>
        <w:t>Bewijs:</w:t>
      </w:r>
    </w:p>
    <w:p>
      <w:r>
        <w:t>MFA-configuratie, lockout-beleid, geen default credentials.</w:t>
      </w:r>
    </w:p>
    <w:p>
      <w:pPr>
        <w:spacing w:before="160" w:after="160"/>
      </w:pPr>
    </w:p>
    <w:p>
      <w:pPr>
        <w:pStyle w:val="Heading2"/>
      </w:pPr>
      <w:r>
        <w:t>A.8.6 — Capaciteitsbeheer</w:t>
      </w:r>
    </w:p>
    <w:p>
      <w:r>
        <w:t>Wat:</w:t>
      </w:r>
    </w:p>
    <w:p>
      <w:r>
        <w:t>Systeemcapaciteit monitoren en plannen.</w:t>
      </w:r>
    </w:p>
    <w:p>
      <w:r>
        <w:t>Doen:</w:t>
      </w:r>
    </w:p>
    <w:p>
      <w:r>
        <w:t>Monitoring van CPU, geheugen, opslag en bandbreedte. Alerts bij drempelwaarden.</w:t>
      </w:r>
    </w:p>
    <w:p>
      <w:r>
        <w:t>Bewijs:</w:t>
      </w:r>
    </w:p>
    <w:p>
      <w:r>
        <w:t>Monitoring-dashboards, capaciteitsplannen, alert-configuratie.</w:t>
      </w:r>
    </w:p>
    <w:p>
      <w:pPr>
        <w:spacing w:before="160" w:after="160"/>
      </w:pPr>
    </w:p>
    <w:p>
      <w:pPr>
        <w:pStyle w:val="Heading2"/>
      </w:pPr>
      <w:r>
        <w:t>A.8.7 — Bescherming tegen malware</w:t>
      </w:r>
    </w:p>
    <w:p>
      <w:r>
        <w:t>Wat:</w:t>
      </w:r>
    </w:p>
    <w:p>
      <w:r>
        <w:t>Systemen beschermen tegen virussen, ransomware en andere malware.</w:t>
      </w:r>
    </w:p>
    <w:p>
      <w:r>
        <w:t>Doen:</w:t>
      </w:r>
    </w:p>
    <w:p>
      <w:r>
        <w:t>EDR/antimalware op alle endpoints, automatische updates, scan van e-mailbijlagen.</w:t>
      </w:r>
    </w:p>
    <w:p>
      <w:r>
        <w:t>Bewijs:</w:t>
      </w:r>
    </w:p>
    <w:p>
      <w:r>
        <w:t>EDR-rapportage, dekkingsoverzicht, scan-resultaten.</w:t>
      </w:r>
    </w:p>
    <w:p>
      <w:pPr>
        <w:spacing w:before="160" w:after="160"/>
      </w:pPr>
    </w:p>
    <w:p>
      <w:pPr>
        <w:pStyle w:val="Heading2"/>
      </w:pPr>
      <w:r>
        <w:t>A.8.8 — Beheer van technische kwetsbaarheden</w:t>
      </w:r>
    </w:p>
    <w:p>
      <w:r>
        <w:t>Wat:</w:t>
      </w:r>
    </w:p>
    <w:p>
      <w:r>
        <w:t>Kwetsbaarheden identificeren en verhelpen.</w:t>
      </w:r>
    </w:p>
    <w:p>
      <w:r>
        <w:t>Doen:</w:t>
      </w:r>
    </w:p>
    <w:p>
      <w:r>
        <w:t>Maandelijkse scans, patchdeadlines per CVSS-score, noodpatching bij actieve exploitatie (ISMS-017).</w:t>
      </w:r>
    </w:p>
    <w:p>
      <w:r>
        <w:t>Bewijs:</w:t>
      </w:r>
    </w:p>
    <w:p>
      <w:r>
        <w:t>Scan-rapporten, patchlogboek, CVSS-beoordeling per kwetsbaarheid.</w:t>
      </w:r>
    </w:p>
    <w:p>
      <w:pPr>
        <w:spacing w:before="160" w:after="160"/>
      </w:pPr>
    </w:p>
    <w:p>
      <w:pPr>
        <w:pStyle w:val="Heading2"/>
      </w:pPr>
      <w:r>
        <w:t>A.8.9 — Configuratiebeheer (nieuw 2022)</w:t>
      </w:r>
    </w:p>
    <w:p>
      <w:r>
        <w:t>Wat:</w:t>
      </w:r>
    </w:p>
    <w:p>
      <w:r>
        <w:t>Beveiligde configuraties vaststellen en handhaven.</w:t>
      </w:r>
    </w:p>
    <w:p>
      <w:r>
        <w:t>Doen:</w:t>
      </w:r>
    </w:p>
    <w:p>
      <w:r>
        <w:t>Baselines definiëren (hardening), configuratiewijzigingen via change management, geen standaardinstellingen.</w:t>
      </w:r>
    </w:p>
    <w:p>
      <w:r>
        <w:t>Bewijs:</w:t>
      </w:r>
    </w:p>
    <w:p>
      <w:r>
        <w:t>Configuratie-baselines, hardening-checklists, wijzigingslogboek.</w:t>
      </w:r>
    </w:p>
    <w:p>
      <w:pPr>
        <w:spacing w:before="160" w:after="160"/>
      </w:pPr>
    </w:p>
    <w:p>
      <w:pPr>
        <w:pStyle w:val="Heading2"/>
      </w:pPr>
      <w:r>
        <w:t>A.8.10 — Verwijdering van informatie (nieuw 2022)</w:t>
      </w:r>
    </w:p>
    <w:p>
      <w:r>
        <w:t>Wat:</w:t>
      </w:r>
    </w:p>
    <w:p>
      <w:r>
        <w:t>Informatie verwijderen wanneer niet langer nodig.</w:t>
      </w:r>
    </w:p>
    <w:p>
      <w:r>
        <w:t>Doen:</w:t>
      </w:r>
    </w:p>
    <w:p>
      <w:r>
        <w:t>Retentiebeleid naleven, veilige verwijdering per classificatieniveau (ISMS-027).</w:t>
      </w:r>
    </w:p>
    <w:p>
      <w:r>
        <w:t>Bewijs:</w:t>
      </w:r>
    </w:p>
    <w:p>
      <w:r>
        <w:t>Retentiebeleid, vernietigingsregistratie, opschoningsrapporten.</w:t>
      </w:r>
    </w:p>
    <w:p>
      <w:pPr>
        <w:spacing w:before="160" w:after="160"/>
      </w:pPr>
    </w:p>
    <w:p>
      <w:pPr>
        <w:pStyle w:val="Heading2"/>
      </w:pPr>
      <w:r>
        <w:t>A.8.11 — Datamaskering</w:t>
      </w:r>
    </w:p>
    <w:p>
      <w:r>
        <w:t>Wat:</w:t>
      </w:r>
    </w:p>
    <w:p>
      <w:r>
        <w:t>Gegevens maskeren wanneer volledig inzicht niet nodig is.</w:t>
      </w:r>
    </w:p>
    <w:p>
      <w:r>
        <w:t>Doen:</w:t>
      </w:r>
    </w:p>
    <w:p>
      <w:r>
        <w:t>Testomgevingen met gemaskeerde data, geen productiedata in test/dev. Anonimisering waar mogelijk.</w:t>
      </w:r>
    </w:p>
    <w:p>
      <w:r>
        <w:t>Bewijs:</w:t>
      </w:r>
    </w:p>
    <w:p>
      <w:r>
        <w:t>Maskeringsbeleid, bewijs dat testomgevingen geen echte persoonsgegevens bevatten.</w:t>
      </w:r>
    </w:p>
    <w:p>
      <w:pPr>
        <w:spacing w:before="160" w:after="160"/>
      </w:pPr>
    </w:p>
    <w:p>
      <w:pPr>
        <w:pStyle w:val="Heading2"/>
      </w:pPr>
      <w:r>
        <w:t>A.8.12 — Preventie van gegevenslekken (nieuw 2022)</w:t>
      </w:r>
    </w:p>
    <w:p>
      <w:r>
        <w:t>Wat:</w:t>
      </w:r>
    </w:p>
    <w:p>
      <w:r>
        <w:t>Ongeautoriseerde extractie van data voorkomen.</w:t>
      </w:r>
    </w:p>
    <w:p>
      <w:r>
        <w:t>Doen:</w:t>
      </w:r>
    </w:p>
    <w:p>
      <w:r>
        <w:t>DLP-regels op e-mail, endpoints en cloud. USB-beperking. Monitoring bij uitdiensttreding (ISMS-028).</w:t>
      </w:r>
    </w:p>
    <w:p>
      <w:r>
        <w:t>Bewijs:</w:t>
      </w:r>
    </w:p>
    <w:p>
      <w:r>
        <w:t>DLP-configuratie, alert-logboek, USB-beleid.</w:t>
      </w:r>
    </w:p>
    <w:p>
      <w:pPr>
        <w:spacing w:before="160" w:after="160"/>
      </w:pPr>
    </w:p>
    <w:p>
      <w:pPr>
        <w:pStyle w:val="Heading2"/>
      </w:pPr>
      <w:r>
        <w:t>A.8.13 — Back-up van informatie</w:t>
      </w:r>
    </w:p>
    <w:p>
      <w:r>
        <w:t>Wat:</w:t>
      </w:r>
    </w:p>
    <w:p>
      <w:r>
        <w:t>Regelmatige backups met hersteltesten.</w:t>
      </w:r>
    </w:p>
    <w:p>
      <w:r>
        <w:t>Doen:</w:t>
      </w:r>
    </w:p>
    <w:p>
      <w:r>
        <w:t>3-2-1 strategie, encryptie, immutable backups, halfjaarlijkse hersteltest (ISMS-031).</w:t>
      </w:r>
    </w:p>
    <w:p>
      <w:r>
        <w:t>Bewijs:</w:t>
      </w:r>
    </w:p>
    <w:p>
      <w:r>
        <w:t>Backup-schema, testresultaten, retentie-overzicht.</w:t>
      </w:r>
    </w:p>
    <w:p>
      <w:pPr>
        <w:spacing w:before="160" w:after="160"/>
      </w:pPr>
    </w:p>
    <w:p>
      <w:pPr>
        <w:pStyle w:val="Heading2"/>
      </w:pPr>
      <w:r>
        <w:t>A.8.14 — Redundantie van informatieverwerkende faciliteiten</w:t>
      </w:r>
    </w:p>
    <w:p>
      <w:r>
        <w:t>Wat:</w:t>
      </w:r>
    </w:p>
    <w:p>
      <w:r>
        <w:t>Kritieke systemen redundant opzetten.</w:t>
      </w:r>
    </w:p>
    <w:p>
      <w:r>
        <w:t>Doen:</w:t>
      </w:r>
    </w:p>
    <w:p>
      <w:r>
        <w:t>Redundante servers, redundante internetverbinding, failover voor bedrijfskritieke applicaties.</w:t>
      </w:r>
    </w:p>
    <w:p>
      <w:r>
        <w:t>Bewijs:</w:t>
      </w:r>
    </w:p>
    <w:p>
      <w:r>
        <w:t>Architectuuroverzicht met redundantie, failover-testresultaten.</w:t>
      </w:r>
    </w:p>
    <w:p>
      <w:pPr>
        <w:spacing w:before="160" w:after="160"/>
      </w:pPr>
    </w:p>
    <w:p>
      <w:pPr>
        <w:pStyle w:val="Heading2"/>
      </w:pPr>
      <w:r>
        <w:t>A.8.15 — Logging</w:t>
      </w:r>
    </w:p>
    <w:p>
      <w:r>
        <w:t>Wat:</w:t>
      </w:r>
    </w:p>
    <w:p>
      <w:r>
        <w:t>Relevante gebeurtenissen loggen.</w:t>
      </w:r>
    </w:p>
    <w:p>
      <w:r>
        <w:t>Doen:</w:t>
      </w:r>
    </w:p>
    <w:p>
      <w:r>
        <w:t>Authenticatie, autorisatie, configuratiewijzigingen, datatoegang loggen. Logs beschermen (ISMS-018).</w:t>
      </w:r>
    </w:p>
    <w:p>
      <w:r>
        <w:t>Bewijs:</w:t>
      </w:r>
    </w:p>
    <w:p>
      <w:r>
        <w:t>Logconfiguratie per systeem, logbewaartermijnen, toegangscontrole op logs.</w:t>
      </w:r>
    </w:p>
    <w:p>
      <w:pPr>
        <w:spacing w:before="160" w:after="160"/>
      </w:pPr>
    </w:p>
    <w:p>
      <w:pPr>
        <w:pStyle w:val="Heading2"/>
      </w:pPr>
      <w:r>
        <w:t>A.8.16 — Monitoringactiviteiten</w:t>
      </w:r>
    </w:p>
    <w:p>
      <w:r>
        <w:t>Wat:</w:t>
      </w:r>
    </w:p>
    <w:p>
      <w:r>
        <w:t>Logs en systemen actief monitoren op afwijkingen.</w:t>
      </w:r>
    </w:p>
    <w:p>
      <w:r>
        <w:t>Doen:</w:t>
      </w:r>
    </w:p>
    <w:p>
      <w:r>
        <w:t>SIEM of centrale logging, alerts configureren, dagelijks review van kritieke alerts (ISMS-018).</w:t>
      </w:r>
    </w:p>
    <w:p>
      <w:r>
        <w:t>Bewijs:</w:t>
      </w:r>
    </w:p>
    <w:p>
      <w:r>
        <w:t>Monitoring-configuratie, alert-regels, response-logboek.</w:t>
      </w:r>
    </w:p>
    <w:p>
      <w:pPr>
        <w:spacing w:before="160" w:after="160"/>
      </w:pPr>
    </w:p>
    <w:p>
      <w:pPr>
        <w:pStyle w:val="Heading2"/>
      </w:pPr>
      <w:r>
        <w:t>A.8.17 — Kloksynchronisatie</w:t>
      </w:r>
    </w:p>
    <w:p>
      <w:r>
        <w:t>Wat:</w:t>
      </w:r>
    </w:p>
    <w:p>
      <w:r>
        <w:t>Alle systemen dezelfde tijd gebruiken.</w:t>
      </w:r>
    </w:p>
    <w:p>
      <w:r>
        <w:t>Doen:</w:t>
      </w:r>
    </w:p>
    <w:p>
      <w:r>
        <w:t>NTP configureren op alle servers en netwerkapparatuur. Maximale afwijking: 1 seconde.</w:t>
      </w:r>
    </w:p>
    <w:p>
      <w:r>
        <w:t>Bewijs:</w:t>
      </w:r>
    </w:p>
    <w:p>
      <w:r>
        <w:t>NTP-configuratie, tijdsynchronisatie-status.</w:t>
      </w:r>
    </w:p>
    <w:p>
      <w:pPr>
        <w:spacing w:before="160" w:after="160"/>
      </w:pPr>
    </w:p>
    <w:p>
      <w:pPr>
        <w:pStyle w:val="Heading2"/>
      </w:pPr>
      <w:r>
        <w:t>A.8.18 — Gebruik van geprivilegieerde hulpprogramma's</w:t>
      </w:r>
    </w:p>
    <w:p>
      <w:r>
        <w:t>Wat:</w:t>
      </w:r>
    </w:p>
    <w:p>
      <w:r>
        <w:t>Systeemtools die beveiligingsmaatregelen kunnen omzeilen beperken.</w:t>
      </w:r>
    </w:p>
    <w:p>
      <w:r>
        <w:t>Doen:</w:t>
      </w:r>
    </w:p>
    <w:p>
      <w:r>
        <w:t>Alleen geautoriseerde beheerders, logging van gebruik, geen onnodige tools op werkstations.</w:t>
      </w:r>
    </w:p>
    <w:p>
      <w:r>
        <w:t>Bewijs:</w:t>
      </w:r>
    </w:p>
    <w:p>
      <w:r>
        <w:t>Overzicht van beschikbare hulpprogramma's, toegangsbeperking, gebruikslogging.</w:t>
      </w:r>
    </w:p>
    <w:p>
      <w:pPr>
        <w:spacing w:before="160" w:after="160"/>
      </w:pPr>
    </w:p>
    <w:p>
      <w:pPr>
        <w:pStyle w:val="Heading2"/>
      </w:pPr>
      <w:r>
        <w:t>A.8.19 — Installatie van software op operationele systemen</w:t>
      </w:r>
    </w:p>
    <w:p>
      <w:r>
        <w:t>Wat:</w:t>
      </w:r>
    </w:p>
    <w:p>
      <w:r>
        <w:t>Software-installatie controleren.</w:t>
      </w:r>
    </w:p>
    <w:p>
      <w:r>
        <w:t>Doen:</w:t>
      </w:r>
    </w:p>
    <w:p>
      <w:r>
        <w:t>Alleen goedgekeurde software, geen zelfinstallatie door eindgebruikers, whitelist-benadering.</w:t>
      </w:r>
    </w:p>
    <w:p>
      <w:r>
        <w:t>Bewijs:</w:t>
      </w:r>
    </w:p>
    <w:p>
      <w:r>
        <w:t>Goedgekeurde softwarelijst, installatiebeperkingen (GPO/MDM), wijzigingslogboek.</w:t>
      </w:r>
    </w:p>
    <w:p>
      <w:pPr>
        <w:spacing w:before="160" w:after="160"/>
      </w:pPr>
    </w:p>
    <w:p>
      <w:pPr>
        <w:pStyle w:val="Heading2"/>
      </w:pPr>
      <w:r>
        <w:t>A.8.20 — Netwerkbeveiliging</w:t>
      </w:r>
    </w:p>
    <w:p>
      <w:r>
        <w:t>Wat:</w:t>
      </w:r>
    </w:p>
    <w:p>
      <w:r>
        <w:t>Netwerk beschermen tegen dreigingen.</w:t>
      </w:r>
    </w:p>
    <w:p>
      <w:r>
        <w:t>Doen:</w:t>
      </w:r>
    </w:p>
    <w:p>
      <w:r>
        <w:t>Firewall, IDS/IPS, netwerksegmentatie, monitoring (ISMS-032).</w:t>
      </w:r>
    </w:p>
    <w:p>
      <w:r>
        <w:t>Bewijs:</w:t>
      </w:r>
    </w:p>
    <w:p>
      <w:r>
        <w:t>Firewall-configuratie, IDS/IPS-rapportage, netwerktopologie.</w:t>
      </w:r>
    </w:p>
    <w:p>
      <w:pPr>
        <w:spacing w:before="160" w:after="160"/>
      </w:pPr>
    </w:p>
    <w:p>
      <w:pPr>
        <w:pStyle w:val="Heading2"/>
      </w:pPr>
      <w:r>
        <w:t>A.8.21 — Beveiliging van netwerkdiensten</w:t>
      </w:r>
    </w:p>
    <w:p>
      <w:r>
        <w:t>Wat:</w:t>
      </w:r>
    </w:p>
    <w:p>
      <w:r>
        <w:t>Netwerkdiensten (DNS, e-mail, web) beveiligen.</w:t>
      </w:r>
    </w:p>
    <w:p>
      <w:r>
        <w:t>Doen:</w:t>
      </w:r>
    </w:p>
    <w:p>
      <w:r>
        <w:t>TLS verplicht, SPF/DKIM/DMARC, DNSSEC, WAF voor webapplicaties.</w:t>
      </w:r>
    </w:p>
    <w:p>
      <w:r>
        <w:t>Bewijs:</w:t>
      </w:r>
    </w:p>
    <w:p>
      <w:r>
        <w:t>Configuratie per dienst, SSL-test resultaten, e-mail authenticatie records.</w:t>
      </w:r>
    </w:p>
    <w:p>
      <w:pPr>
        <w:spacing w:before="160" w:after="160"/>
      </w:pPr>
    </w:p>
    <w:p>
      <w:pPr>
        <w:pStyle w:val="Heading2"/>
      </w:pPr>
      <w:r>
        <w:t>A.8.22 — Segmentatie van netwerken</w:t>
      </w:r>
    </w:p>
    <w:p>
      <w:r>
        <w:t>Wat:</w:t>
      </w:r>
    </w:p>
    <w:p>
      <w:r>
        <w:t>Netwerk opdelen in zones.</w:t>
      </w:r>
    </w:p>
    <w:p>
      <w:r>
        <w:t>Doen:</w:t>
      </w:r>
    </w:p>
    <w:p>
      <w:r>
        <w:t>VLAN's, firewall-regels tussen zones, gastnetwerk gescheiden, beheernetwerk apart (ISMS-032).</w:t>
      </w:r>
    </w:p>
    <w:p>
      <w:r>
        <w:t>Bewijs:</w:t>
      </w:r>
    </w:p>
    <w:p>
      <w:r>
        <w:t>Netwerktopologie, VLAN-overzicht, firewallregels tussen zones.</w:t>
      </w:r>
    </w:p>
    <w:p>
      <w:pPr>
        <w:spacing w:before="160" w:after="160"/>
      </w:pPr>
    </w:p>
    <w:p>
      <w:pPr>
        <w:pStyle w:val="Heading2"/>
      </w:pPr>
      <w:r>
        <w:t>A.8.23 — Webfiltering</w:t>
      </w:r>
    </w:p>
    <w:p>
      <w:r>
        <w:t>Wat:</w:t>
      </w:r>
    </w:p>
    <w:p>
      <w:r>
        <w:t>Toegang tot schadelijke of ongepaste websites blokkeren.</w:t>
      </w:r>
    </w:p>
    <w:p>
      <w:r>
        <w:t>Doen:</w:t>
      </w:r>
    </w:p>
    <w:p>
      <w:r>
        <w:t>DNS-filtering of webproxy, blokkeer categorieën (malware, phishing, adult, gambling).</w:t>
      </w:r>
    </w:p>
    <w:p>
      <w:r>
        <w:t>Bewijs:</w:t>
      </w:r>
    </w:p>
    <w:p>
      <w:r>
        <w:t>Filterconfiguratie, geblokkeerde categorieën, uitzonderingenlijst.</w:t>
      </w:r>
    </w:p>
    <w:p>
      <w:pPr>
        <w:spacing w:before="160" w:after="160"/>
      </w:pPr>
    </w:p>
    <w:p>
      <w:pPr>
        <w:pStyle w:val="Heading2"/>
      </w:pPr>
      <w:r>
        <w:t>A.8.24 — Gebruik van cryptografie</w:t>
      </w:r>
    </w:p>
    <w:p>
      <w:r>
        <w:t>Wat:</w:t>
      </w:r>
    </w:p>
    <w:p>
      <w:r>
        <w:t>Encryptie toepassen waar nodig.</w:t>
      </w:r>
    </w:p>
    <w:p>
      <w:r>
        <w:t>Doen:</w:t>
      </w:r>
    </w:p>
    <w:p>
      <w:r>
        <w:t>Data in transit (TLS 1.2+), data at rest (AES-256), sleutelbeheer (ISMS-016).</w:t>
      </w:r>
    </w:p>
    <w:p>
      <w:r>
        <w:t>Bewijs:</w:t>
      </w:r>
    </w:p>
    <w:p>
      <w:r>
        <w:t>Cryptografiebeleid, encryptie-configuratie per systeem, sleutelbeheer procedure.</w:t>
      </w:r>
    </w:p>
    <w:p>
      <w:pPr>
        <w:spacing w:before="160" w:after="160"/>
      </w:pPr>
    </w:p>
    <w:p>
      <w:pPr>
        <w:pStyle w:val="Heading2"/>
      </w:pPr>
      <w:r>
        <w:t>A.8.25 — Levenscyclus van veilige ontwikkeling</w:t>
      </w:r>
    </w:p>
    <w:p>
      <w:r>
        <w:t>Wat:</w:t>
      </w:r>
    </w:p>
    <w:p>
      <w:r>
        <w:t>Beveiliging integreren in de softwareontwikkelcyclus.</w:t>
      </w:r>
    </w:p>
    <w:p>
      <w:r>
        <w:t>Doen:</w:t>
      </w:r>
    </w:p>
    <w:p>
      <w:r>
        <w:t>Security requirements bij design, code reviews, security testing, gescheiden omgevingen.</w:t>
      </w:r>
    </w:p>
    <w:p>
      <w:r>
        <w:t>Bewijs:</w:t>
      </w:r>
    </w:p>
    <w:p>
      <w:r>
        <w:t>Secure SDLC-beleid, security requirements per project, testresultaten.</w:t>
      </w:r>
    </w:p>
    <w:p>
      <w:pPr>
        <w:spacing w:before="160" w:after="160"/>
      </w:pPr>
    </w:p>
    <w:p>
      <w:pPr>
        <w:pStyle w:val="Heading2"/>
      </w:pPr>
      <w:r>
        <w:t>A.8.26 — Beveiligingseisen voor applicaties</w:t>
      </w:r>
    </w:p>
    <w:p>
      <w:r>
        <w:t>Wat:</w:t>
      </w:r>
    </w:p>
    <w:p>
      <w:r>
        <w:t>Beveiligingseisen definiëren bij ontwikkeling of aanschaf.</w:t>
      </w:r>
    </w:p>
    <w:p>
      <w:r>
        <w:t>Doen:</w:t>
      </w:r>
    </w:p>
    <w:p>
      <w:r>
        <w:t>OWASP Top 10 als baseline, input-validatie, output-encoding, authenticatie-eisen.</w:t>
      </w:r>
    </w:p>
    <w:p>
      <w:r>
        <w:t>Bewijs:</w:t>
      </w:r>
    </w:p>
    <w:p>
      <w:r>
        <w:t>Security requirements document, OWASP-checklist, pentest-resultaten.</w:t>
      </w:r>
    </w:p>
    <w:p>
      <w:pPr>
        <w:spacing w:before="160" w:after="160"/>
      </w:pPr>
    </w:p>
    <w:p>
      <w:pPr>
        <w:pStyle w:val="Heading2"/>
      </w:pPr>
      <w:r>
        <w:t>A.8.27 — Veilige systeemarchitectuur en technische principes</w:t>
      </w:r>
    </w:p>
    <w:p>
      <w:r>
        <w:t>Wat:</w:t>
      </w:r>
    </w:p>
    <w:p>
      <w:r>
        <w:t>Beveiligingsprincipes toepassen in architectuur.</w:t>
      </w:r>
    </w:p>
    <w:p>
      <w:r>
        <w:t>Doen:</w:t>
      </w:r>
    </w:p>
    <w:p>
      <w:r>
        <w:t>Defense in depth, least privilege, fail secure, security by design.</w:t>
      </w:r>
    </w:p>
    <w:p>
      <w:r>
        <w:t>Bewijs:</w:t>
      </w:r>
    </w:p>
    <w:p>
      <w:r>
        <w:t>Architectuurdocumenten met beveiligingslaag, design reviews.</w:t>
      </w:r>
    </w:p>
    <w:p>
      <w:pPr>
        <w:spacing w:before="160" w:after="160"/>
      </w:pPr>
    </w:p>
    <w:p>
      <w:pPr>
        <w:pStyle w:val="Heading2"/>
      </w:pPr>
      <w:r>
        <w:t>A.8.28 — Veilig coderen</w:t>
      </w:r>
    </w:p>
    <w:p>
      <w:r>
        <w:t>Wat:</w:t>
      </w:r>
    </w:p>
    <w:p>
      <w:r>
        <w:t>Beveiligde codeerpraktijken toepassen.</w:t>
      </w:r>
    </w:p>
    <w:p>
      <w:r>
        <w:t>Doen:</w:t>
      </w:r>
    </w:p>
    <w:p>
      <w:r>
        <w:t>OWASP coding guidelines, geen hardcoded credentials, dependency scanning, peer review.</w:t>
      </w:r>
    </w:p>
    <w:p>
      <w:r>
        <w:t>Bewijs:</w:t>
      </w:r>
    </w:p>
    <w:p>
      <w:r>
        <w:t>Coding guidelines, SAST/DAST scan resultaten, code review logs.</w:t>
      </w:r>
    </w:p>
    <w:p>
      <w:pPr>
        <w:spacing w:before="160" w:after="160"/>
      </w:pPr>
    </w:p>
    <w:p>
      <w:pPr>
        <w:pStyle w:val="Heading2"/>
      </w:pPr>
      <w:r>
        <w:t>A.8.29 — Beveiligingstesten in ontwikkeling en acceptatie</w:t>
      </w:r>
    </w:p>
    <w:p>
      <w:r>
        <w:t>Wat:</w:t>
      </w:r>
    </w:p>
    <w:p>
      <w:r>
        <w:t>Security testen voordat software in productie gaat.</w:t>
      </w:r>
    </w:p>
    <w:p>
      <w:r>
        <w:t>Doen:</w:t>
      </w:r>
    </w:p>
    <w:p>
      <w:r>
        <w:t>SAST, DAST, dependency scanning, penetratietests voor kritieke applicaties.</w:t>
      </w:r>
    </w:p>
    <w:p>
      <w:r>
        <w:t>Bewijs:</w:t>
      </w:r>
    </w:p>
    <w:p>
      <w:r>
        <w:t>Testplannen, scan-resultaten, pentest-rapporten, acceptatiecriteria.</w:t>
      </w:r>
    </w:p>
    <w:p>
      <w:pPr>
        <w:spacing w:before="160" w:after="160"/>
      </w:pPr>
    </w:p>
    <w:p>
      <w:pPr>
        <w:pStyle w:val="Heading2"/>
      </w:pPr>
      <w:r>
        <w:t>A.8.30 — Uitbestede ontwikkeling</w:t>
      </w:r>
    </w:p>
    <w:p>
      <w:r>
        <w:t>Wat:</w:t>
      </w:r>
    </w:p>
    <w:p>
      <w:r>
        <w:t>Beveiligingseisen stellen aan extern ontwikkelde software.</w:t>
      </w:r>
    </w:p>
    <w:p>
      <w:r>
        <w:t>Doen:</w:t>
      </w:r>
    </w:p>
    <w:p>
      <w:r>
        <w:t>Beveiligingsclausules in contract, code ownership, recht op audit, veilige overdracht.</w:t>
      </w:r>
    </w:p>
    <w:p>
      <w:r>
        <w:t>Bewijs:</w:t>
      </w:r>
    </w:p>
    <w:p>
      <w:r>
        <w:t>Contract met beveiligingseisen, code reviews van opgeleverde software.</w:t>
      </w:r>
    </w:p>
    <w:p>
      <w:pPr>
        <w:spacing w:before="160" w:after="160"/>
      </w:pPr>
    </w:p>
    <w:p>
      <w:pPr>
        <w:pStyle w:val="Heading2"/>
      </w:pPr>
      <w:r>
        <w:t>A.8.31 — Scheiding van ontwikkel-, test- en productieomgevingen</w:t>
      </w:r>
    </w:p>
    <w:p>
      <w:r>
        <w:t>Wat:</w:t>
      </w:r>
    </w:p>
    <w:p>
      <w:r>
        <w:t>DTAP-omgevingen gescheiden houden.</w:t>
      </w:r>
    </w:p>
    <w:p>
      <w:r>
        <w:t>Doen:</w:t>
      </w:r>
    </w:p>
    <w:p>
      <w:r>
        <w:t>Aparte omgevingen, geen productiedata in test/dev, gescheiden toegangsrechten.</w:t>
      </w:r>
    </w:p>
    <w:p>
      <w:r>
        <w:t>Bewijs:</w:t>
      </w:r>
    </w:p>
    <w:p>
      <w:r>
        <w:t>Omgevingsoverzicht, toegangsmatrix per omgeving, datamaskering in test.</w:t>
      </w:r>
    </w:p>
    <w:p>
      <w:pPr>
        <w:spacing w:before="160" w:after="160"/>
      </w:pPr>
    </w:p>
    <w:p>
      <w:pPr>
        <w:pStyle w:val="Heading2"/>
      </w:pPr>
      <w:r>
        <w:t>A.8.32 — Wijzigingsbeheer</w:t>
      </w:r>
    </w:p>
    <w:p>
      <w:r>
        <w:t>Wat:</w:t>
      </w:r>
    </w:p>
    <w:p>
      <w:r>
        <w:t>Wijzigingen aan systemen gecontroleerd doorvoeren.</w:t>
      </w:r>
    </w:p>
    <w:p>
      <w:r>
        <w:t>Doen:</w:t>
      </w:r>
    </w:p>
    <w:p>
      <w:r>
        <w:t>Change management procedure: aanvraag, beoordeling, goedkeuring, uitvoering, verificatie (ISMS-029).</w:t>
      </w:r>
    </w:p>
    <w:p>
      <w:r>
        <w:t>Bewijs:</w:t>
      </w:r>
    </w:p>
    <w:p>
      <w:r>
        <w:t>Change log, goedgekeurde change requests, rollback-plannen.</w:t>
      </w:r>
    </w:p>
    <w:p>
      <w:pPr>
        <w:spacing w:before="160" w:after="160"/>
      </w:pPr>
    </w:p>
    <w:p>
      <w:pPr>
        <w:pStyle w:val="Heading2"/>
      </w:pPr>
      <w:r>
        <w:t>A.8.33 — Testinformatie</w:t>
      </w:r>
    </w:p>
    <w:p>
      <w:r>
        <w:t>Wat:</w:t>
      </w:r>
    </w:p>
    <w:p>
      <w:r>
        <w:t>Testdata beschermen.</w:t>
      </w:r>
    </w:p>
    <w:p>
      <w:r>
        <w:t>Doen:</w:t>
      </w:r>
    </w:p>
    <w:p>
      <w:r>
        <w:t>Geen echte persoonsgegevens in testomgevingen. Gebruik gemaskeerde of synthetische data.</w:t>
      </w:r>
    </w:p>
    <w:p>
      <w:r>
        <w:t>Bewijs:</w:t>
      </w:r>
    </w:p>
    <w:p>
      <w:r>
        <w:t>Testdatabeleid, bewijs van maskering, geen productiedata in test.</w:t>
      </w:r>
    </w:p>
    <w:p>
      <w:pPr>
        <w:spacing w:before="160" w:after="160"/>
      </w:pPr>
    </w:p>
    <w:p>
      <w:pPr>
        <w:pStyle w:val="Heading2"/>
      </w:pPr>
      <w:r>
        <w:t>A.8.34 — Bescherming van informatiesystemen tijdens audittesten</w:t>
      </w:r>
    </w:p>
    <w:p>
      <w:r>
        <w:t>Wat:</w:t>
      </w:r>
    </w:p>
    <w:p>
      <w:r>
        <w:t>Audits en pentests veilig uitvoeren zonder productierisico.</w:t>
      </w:r>
    </w:p>
    <w:p>
      <w:r>
        <w:t>Doen:</w:t>
      </w:r>
    </w:p>
    <w:p>
      <w:r>
        <w:t>Pentests plannen buiten piekuren, scope afbakenen, noodcontacten beschikbaar, rollback-plan.</w:t>
      </w:r>
    </w:p>
    <w:p>
      <w:r>
        <w:t>Bewijs:</w:t>
      </w:r>
    </w:p>
    <w:p>
      <w:r>
        <w:t>Pentest-opdracht met scope en regels, communicatie naar IT-beheer, testrapportage.</w:t>
      </w:r>
    </w:p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