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Corporate IT Support Standard Operating Policies</w:t>
      </w:r>
    </w:p>
    <w:p>
      <w:r>
        <w:t>Fictional Test Data for Automated Testing</w:t>
      </w:r>
    </w:p>
    <w:p>
      <w:r>
        <w:rPr>
          <w:b/>
        </w:rPr>
        <w:t>Edge Case Table 1: Malformed and Incomplete Rows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r>
        <w:tc>
          <w:p>
            <w:r>
              <w:t>Policy ID</w:t>
            </w:r>
          </w:p>
        </w:tc>
        <w:tc>
          <w:p>
            <w:r>
              <w:t>Policy Name</w:t>
            </w:r>
          </w:p>
        </w:tc>
        <w:tc>
          <w:p>
            <w:r>
              <w:t>Conditions</w:t>
            </w:r>
          </w:p>
        </w:tc>
        <w:tc>
          <w:p>
            <w:r>
              <w:t>Exceptions</w:t>
            </w:r>
          </w:p>
        </w:tc>
        <w:tc>
          <w:p>
            <w:r>
              <w:t>Resolution</w:t>
            </w:r>
          </w:p>
        </w:tc>
      </w:tr>
      <w:tr>
        <w:tc>
          <w:p>
            <w:r>
              <w:t>POL-EDGE-001</w:t>
            </w:r>
          </w:p>
        </w:tc>
        <w:tc>
          <w:p>
            <w:r>
              <w:t>Software License Request</w:t>
            </w:r>
          </w:p>
        </w:tc>
        <w:tc>
          <w:p>
            <w:r>
              <w:t>Need paid developer tool license</w:t>
            </w:r>
          </w:p>
        </w:tc>
        <w:tc>
          <w:p>
            <w:r>
              <w:t>No personal licenses</w:t>
            </w:r>
          </w:p>
        </w:tc>
        <w:tc>
          <w:p>
            <w:r>
              <w:t>Submit purchase request</w:t>
            </w:r>
          </w:p>
        </w:tc>
      </w:tr>
      <w:tr>
        <w:tc>
          <w:p>
            <w:r>
              <w:t>POL-EDGE-002</w:t>
            </w:r>
          </w:p>
        </w:tc>
        <w:tc>
          <w:p>
            <w:r>
              <w:t>Incomplete Cell Count Row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POL-EDGE-001</w:t>
            </w:r>
          </w:p>
        </w:tc>
        <w:tc>
          <w:p>
            <w:r>
              <w:t>Duplicate License Policy</w:t>
            </w:r>
          </w:p>
        </w:tc>
        <w:tc>
          <w:p>
            <w:r>
              <w:t>Duplicate ID edge test</w:t>
            </w:r>
          </w:p>
        </w:tc>
        <w:tc>
          <w:p>
            <w:r>
              <w:t>None</w:t>
            </w:r>
          </w:p>
        </w:tc>
        <w:tc>
          <w:p>
            <w:r>
              <w:t>Reject duplicate</w:t>
            </w:r>
          </w:p>
        </w:tc>
      </w:tr>
      <w:tr>
        <w:tc>
          <w:p>
            <w:r>
              <w:t/>
            </w:r>
          </w:p>
        </w:tc>
        <w:tc>
          <w:p>
            <w:r>
              <w:t>Nameless Policy Without ID</w:t>
            </w:r>
          </w:p>
        </w:tc>
        <w:tc>
          <w:p>
            <w:r>
              <w:t>User lost access to network share</w:t>
            </w:r>
          </w:p>
        </w:tc>
        <w:tc>
          <w:p>
            <w:r>
              <w:t>External guests</w:t>
            </w:r>
          </w:p>
        </w:tc>
        <w:tc>
          <w:p>
            <w:r>
              <w:t>Map Z drive via group policy</w:t>
            </w:r>
          </w:p>
        </w:tc>
      </w:tr>
    </w:tbl>
    <w:sectPr/>
  </w:body>
</w:document>
</file>