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AE8D" w14:textId="77777777" w:rsidR="00D57AD1" w:rsidRDefault="004C6181">
      <w:pPr>
        <w:spacing w:after="0" w:line="259" w:lineRule="auto"/>
        <w:ind w:left="17" w:right="0" w:firstLine="0"/>
        <w:jc w:val="left"/>
      </w:pPr>
      <w:r>
        <w:rPr>
          <w:i/>
          <w:sz w:val="10"/>
        </w:rPr>
        <w:t xml:space="preserve"> </w:t>
      </w:r>
      <w:r>
        <w:t xml:space="preserve"> </w:t>
      </w:r>
    </w:p>
    <w:tbl>
      <w:tblPr>
        <w:tblStyle w:val="TableGrid"/>
        <w:tblW w:w="8607" w:type="dxa"/>
        <w:tblInd w:w="56" w:type="dxa"/>
        <w:tblCellMar>
          <w:top w:w="0" w:type="dxa"/>
          <w:left w:w="0" w:type="dxa"/>
          <w:bottom w:w="0" w:type="dxa"/>
          <w:right w:w="0" w:type="dxa"/>
        </w:tblCellMar>
        <w:tblLook w:val="04A0" w:firstRow="1" w:lastRow="0" w:firstColumn="1" w:lastColumn="0" w:noHBand="0" w:noVBand="1"/>
      </w:tblPr>
      <w:tblGrid>
        <w:gridCol w:w="1814"/>
        <w:gridCol w:w="5496"/>
        <w:gridCol w:w="1297"/>
      </w:tblGrid>
      <w:tr w:rsidR="00D57AD1" w14:paraId="4578C1DF" w14:textId="77777777">
        <w:trPr>
          <w:trHeight w:val="2152"/>
        </w:trPr>
        <w:tc>
          <w:tcPr>
            <w:tcW w:w="1814" w:type="dxa"/>
            <w:tcBorders>
              <w:top w:val="nil"/>
              <w:left w:val="nil"/>
              <w:bottom w:val="nil"/>
              <w:right w:val="nil"/>
            </w:tcBorders>
          </w:tcPr>
          <w:p w14:paraId="7BF63747" w14:textId="77777777" w:rsidR="00D57AD1" w:rsidRDefault="004C6181">
            <w:pPr>
              <w:spacing w:after="0" w:line="259" w:lineRule="auto"/>
              <w:ind w:left="0" w:right="0" w:firstLine="0"/>
              <w:jc w:val="left"/>
            </w:pPr>
            <w:r>
              <w:rPr>
                <w:noProof/>
              </w:rPr>
              <w:drawing>
                <wp:inline distT="0" distB="0" distL="0" distR="0" wp14:anchorId="2FF006A6" wp14:editId="263BD81C">
                  <wp:extent cx="1127125" cy="548983"/>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6"/>
                          <a:stretch>
                            <a:fillRect/>
                          </a:stretch>
                        </pic:blipFill>
                        <pic:spPr>
                          <a:xfrm>
                            <a:off x="0" y="0"/>
                            <a:ext cx="1127125" cy="548983"/>
                          </a:xfrm>
                          <a:prstGeom prst="rect">
                            <a:avLst/>
                          </a:prstGeom>
                        </pic:spPr>
                      </pic:pic>
                    </a:graphicData>
                  </a:graphic>
                </wp:inline>
              </w:drawing>
            </w:r>
          </w:p>
        </w:tc>
        <w:tc>
          <w:tcPr>
            <w:tcW w:w="5497" w:type="dxa"/>
            <w:tcBorders>
              <w:top w:val="nil"/>
              <w:left w:val="nil"/>
              <w:bottom w:val="nil"/>
              <w:right w:val="nil"/>
            </w:tcBorders>
          </w:tcPr>
          <w:p w14:paraId="2FB399C0" w14:textId="77777777" w:rsidR="00D57AD1" w:rsidRDefault="00D57AD1">
            <w:pPr>
              <w:spacing w:after="0" w:line="259" w:lineRule="auto"/>
              <w:ind w:left="-2590" w:right="62" w:firstLine="0"/>
              <w:jc w:val="left"/>
            </w:pPr>
          </w:p>
          <w:tbl>
            <w:tblPr>
              <w:tblStyle w:val="TableGrid"/>
              <w:tblW w:w="5397" w:type="dxa"/>
              <w:tblInd w:w="39" w:type="dxa"/>
              <w:tblCellMar>
                <w:top w:w="144" w:type="dxa"/>
                <w:left w:w="578" w:type="dxa"/>
                <w:bottom w:w="0" w:type="dxa"/>
                <w:right w:w="115" w:type="dxa"/>
              </w:tblCellMar>
              <w:tblLook w:val="04A0" w:firstRow="1" w:lastRow="0" w:firstColumn="1" w:lastColumn="0" w:noHBand="0" w:noVBand="1"/>
            </w:tblPr>
            <w:tblGrid>
              <w:gridCol w:w="5397"/>
            </w:tblGrid>
            <w:tr w:rsidR="00D57AD1" w14:paraId="7A65F6FE" w14:textId="77777777">
              <w:trPr>
                <w:trHeight w:val="1880"/>
              </w:trPr>
              <w:tc>
                <w:tcPr>
                  <w:tcW w:w="5397" w:type="dxa"/>
                  <w:tcBorders>
                    <w:top w:val="nil"/>
                    <w:left w:val="nil"/>
                    <w:bottom w:val="nil"/>
                    <w:right w:val="nil"/>
                  </w:tcBorders>
                  <w:shd w:val="clear" w:color="auto" w:fill="F2F2F2"/>
                </w:tcPr>
                <w:p w14:paraId="181E3770" w14:textId="77777777" w:rsidR="00D57AD1" w:rsidRDefault="004C6181">
                  <w:pPr>
                    <w:spacing w:after="278" w:line="259" w:lineRule="auto"/>
                    <w:ind w:left="0" w:right="0" w:firstLine="0"/>
                    <w:jc w:val="left"/>
                  </w:pPr>
                  <w:r>
                    <w:rPr>
                      <w:rFonts w:ascii="Arial" w:eastAsia="Arial" w:hAnsi="Arial" w:cs="Arial"/>
                      <w:sz w:val="18"/>
                    </w:rPr>
                    <w:t>00 (2026) 000–000</w:t>
                  </w:r>
                  <w:r>
                    <w:rPr>
                      <w:sz w:val="20"/>
                    </w:rPr>
                    <w:t xml:space="preserve"> </w:t>
                  </w:r>
                  <w:r>
                    <w:t xml:space="preserve"> </w:t>
                  </w:r>
                </w:p>
                <w:p w14:paraId="5A41919D" w14:textId="77777777" w:rsidR="00D57AD1" w:rsidRDefault="004C6181">
                  <w:pPr>
                    <w:spacing w:after="0" w:line="259" w:lineRule="auto"/>
                    <w:ind w:left="0" w:right="0" w:firstLine="0"/>
                    <w:jc w:val="left"/>
                  </w:pPr>
                  <w:r>
                    <w:rPr>
                      <w:rFonts w:ascii="Arial" w:eastAsia="Arial" w:hAnsi="Arial" w:cs="Arial"/>
                      <w:b/>
                      <w:color w:val="333333"/>
                      <w:sz w:val="24"/>
                    </w:rPr>
                    <w:t xml:space="preserve">International Journal of Computing and </w:t>
                  </w:r>
                  <w:r>
                    <w:t xml:space="preserve"> </w:t>
                  </w:r>
                </w:p>
                <w:p w14:paraId="207C0A48" w14:textId="77777777" w:rsidR="00D57AD1" w:rsidRDefault="004C6181">
                  <w:pPr>
                    <w:spacing w:after="0" w:line="259" w:lineRule="auto"/>
                    <w:ind w:left="0" w:right="0" w:firstLine="0"/>
                    <w:jc w:val="left"/>
                  </w:pPr>
                  <w:r>
                    <w:rPr>
                      <w:rFonts w:ascii="Arial" w:eastAsia="Arial" w:hAnsi="Arial" w:cs="Arial"/>
                      <w:b/>
                      <w:color w:val="333333"/>
                      <w:sz w:val="24"/>
                    </w:rPr>
                    <w:t xml:space="preserve">Business (IJCB) </w:t>
                  </w:r>
                  <w:r>
                    <w:t xml:space="preserve"> </w:t>
                  </w:r>
                </w:p>
                <w:p w14:paraId="51A32241" w14:textId="77777777" w:rsidR="00D57AD1" w:rsidRDefault="004C6181">
                  <w:pPr>
                    <w:spacing w:after="0" w:line="259" w:lineRule="auto"/>
                    <w:ind w:left="543" w:right="0" w:firstLine="0"/>
                    <w:jc w:val="left"/>
                  </w:pPr>
                  <w:r>
                    <w:rPr>
                      <w:rFonts w:ascii="Arial" w:eastAsia="Arial" w:hAnsi="Arial" w:cs="Arial"/>
                      <w:sz w:val="18"/>
                    </w:rPr>
                    <w:t xml:space="preserve">Available online at </w:t>
                  </w:r>
                  <w:r>
                    <w:rPr>
                      <w:rFonts w:ascii="Arial" w:eastAsia="Arial" w:hAnsi="Arial" w:cs="Arial"/>
                      <w:i/>
                      <w:sz w:val="16"/>
                    </w:rPr>
                    <w:t>https://ijcb.journals.ekb.eg/</w:t>
                  </w:r>
                  <w:r>
                    <w:rPr>
                      <w:sz w:val="20"/>
                    </w:rPr>
                    <w:t xml:space="preserve"> </w:t>
                  </w:r>
                  <w:r>
                    <w:t xml:space="preserve"> </w:t>
                  </w:r>
                </w:p>
              </w:tc>
            </w:tr>
          </w:tbl>
          <w:p w14:paraId="34C1773E" w14:textId="77777777" w:rsidR="00D57AD1" w:rsidRDefault="00D57AD1">
            <w:pPr>
              <w:spacing w:after="160" w:line="259" w:lineRule="auto"/>
              <w:ind w:left="0" w:right="0" w:firstLine="0"/>
              <w:jc w:val="left"/>
            </w:pPr>
          </w:p>
        </w:tc>
        <w:tc>
          <w:tcPr>
            <w:tcW w:w="1296" w:type="dxa"/>
            <w:tcBorders>
              <w:top w:val="nil"/>
              <w:left w:val="nil"/>
              <w:bottom w:val="nil"/>
              <w:right w:val="nil"/>
            </w:tcBorders>
          </w:tcPr>
          <w:p w14:paraId="7D0860DC" w14:textId="77777777" w:rsidR="00D57AD1" w:rsidRDefault="004C6181">
            <w:pPr>
              <w:spacing w:after="0" w:line="259" w:lineRule="auto"/>
              <w:ind w:left="62" w:right="0" w:firstLine="0"/>
              <w:jc w:val="left"/>
            </w:pPr>
            <w:r>
              <w:rPr>
                <w:noProof/>
              </w:rPr>
              <w:drawing>
                <wp:inline distT="0" distB="0" distL="0" distR="0" wp14:anchorId="60DE80CA" wp14:editId="52FF9E52">
                  <wp:extent cx="783590" cy="9207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783590" cy="920750"/>
                          </a:xfrm>
                          <a:prstGeom prst="rect">
                            <a:avLst/>
                          </a:prstGeom>
                        </pic:spPr>
                      </pic:pic>
                    </a:graphicData>
                  </a:graphic>
                </wp:inline>
              </w:drawing>
            </w:r>
          </w:p>
        </w:tc>
      </w:tr>
    </w:tbl>
    <w:p w14:paraId="529D9FAE" w14:textId="5A8C1E77" w:rsidR="00551A6C" w:rsidRPr="00551A6C" w:rsidRDefault="004C6181" w:rsidP="00551A6C">
      <w:pPr>
        <w:spacing w:after="194" w:line="259" w:lineRule="auto"/>
        <w:ind w:left="1870" w:right="1414" w:firstLine="0"/>
        <w:jc w:val="left"/>
      </w:pPr>
      <w:r>
        <w:rPr>
          <w:sz w:val="2"/>
        </w:rPr>
        <w:t xml:space="preserve"> </w:t>
      </w:r>
    </w:p>
    <w:p w14:paraId="1EECD8B9" w14:textId="7F42E4AE" w:rsidR="00551A6C" w:rsidRDefault="00551A6C">
      <w:pPr>
        <w:spacing w:after="0" w:line="259" w:lineRule="auto"/>
        <w:ind w:left="0" w:right="0" w:firstLine="0"/>
        <w:rPr>
          <w:lang w:val="fr-FR"/>
        </w:rPr>
      </w:pPr>
    </w:p>
    <w:p w14:paraId="444BDF3F" w14:textId="429BF043" w:rsidR="00551A6C" w:rsidRPr="006252E0" w:rsidRDefault="006252E0" w:rsidP="006252E0">
      <w:pPr>
        <w:spacing w:after="3" w:line="259" w:lineRule="auto"/>
        <w:ind w:left="171" w:right="9"/>
        <w:jc w:val="center"/>
      </w:pPr>
      <w:r>
        <w:rPr>
          <w:b/>
          <w:sz w:val="36"/>
        </w:rPr>
        <w:t>Smart Insole for Foot Ulcer Prediction</w:t>
      </w:r>
    </w:p>
    <w:p w14:paraId="45672AC2" w14:textId="21E03E5A" w:rsidR="00551A6C" w:rsidRPr="006252E0" w:rsidRDefault="00551A6C">
      <w:pPr>
        <w:spacing w:after="0" w:line="259" w:lineRule="auto"/>
        <w:ind w:left="0" w:right="0" w:firstLine="0"/>
      </w:pPr>
    </w:p>
    <w:tbl>
      <w:tblPr>
        <w:tblStyle w:val="TableGrid0"/>
        <w:tblpPr w:leftFromText="180" w:rightFromText="180" w:vertAnchor="text" w:horzAnchor="page" w:tblpX="256" w:tblpY="179"/>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493"/>
        <w:gridCol w:w="3330"/>
      </w:tblGrid>
      <w:tr w:rsidR="002C063B" w:rsidRPr="002C063B" w14:paraId="62605F0A" w14:textId="77777777" w:rsidTr="006252E0">
        <w:trPr>
          <w:trHeight w:val="8371"/>
        </w:trPr>
        <w:tc>
          <w:tcPr>
            <w:tcW w:w="3617" w:type="dxa"/>
          </w:tcPr>
          <w:p w14:paraId="141B0D69" w14:textId="6BB49B42" w:rsidR="002C063B" w:rsidRDefault="002C063B" w:rsidP="00551A6C">
            <w:pPr>
              <w:spacing w:after="229" w:line="259" w:lineRule="auto"/>
              <w:ind w:left="10" w:right="0"/>
              <w:jc w:val="left"/>
            </w:pPr>
            <w:r>
              <w:rPr>
                <w:b/>
              </w:rPr>
              <w:t xml:space="preserve">     </w:t>
            </w:r>
            <w:r>
              <w:rPr>
                <w:b/>
              </w:rPr>
              <w:t xml:space="preserve">Heba Muhamed, Hassan </w:t>
            </w:r>
            <w:proofErr w:type="spellStart"/>
            <w:r>
              <w:rPr>
                <w:b/>
              </w:rPr>
              <w:t>Sherif</w:t>
            </w:r>
            <w:proofErr w:type="spellEnd"/>
          </w:p>
          <w:p w14:paraId="6CDE3428" w14:textId="4FB490D9" w:rsidR="002C063B" w:rsidRDefault="002C063B" w:rsidP="00551A6C">
            <w:pPr>
              <w:spacing w:after="229" w:line="259" w:lineRule="auto"/>
              <w:ind w:left="-2" w:right="0" w:firstLine="0"/>
              <w:jc w:val="left"/>
            </w:pPr>
            <w:r>
              <w:rPr>
                <w:b/>
              </w:rPr>
              <w:t xml:space="preserve">       </w:t>
            </w:r>
            <w:r>
              <w:rPr>
                <w:b/>
              </w:rPr>
              <w:t>Ahmed Farag, Ahmed Samy</w:t>
            </w:r>
          </w:p>
          <w:p w14:paraId="2383D985" w14:textId="5D25B2DE" w:rsidR="002C063B" w:rsidRDefault="002C063B" w:rsidP="00551A6C">
            <w:pPr>
              <w:spacing w:after="229" w:line="259" w:lineRule="auto"/>
              <w:ind w:left="728" w:right="0"/>
              <w:jc w:val="left"/>
              <w:rPr>
                <w:b/>
              </w:rPr>
            </w:pPr>
            <w:r>
              <w:rPr>
                <w:b/>
              </w:rPr>
              <w:t xml:space="preserve">        </w:t>
            </w:r>
            <w:r>
              <w:rPr>
                <w:b/>
              </w:rPr>
              <w:t>Heba Ehab</w:t>
            </w:r>
          </w:p>
          <w:p w14:paraId="143C87E1" w14:textId="00CB9D01" w:rsidR="002C063B" w:rsidRDefault="002C063B" w:rsidP="00551A6C">
            <w:pPr>
              <w:spacing w:after="229" w:line="259" w:lineRule="auto"/>
              <w:ind w:left="8" w:right="0"/>
              <w:jc w:val="left"/>
            </w:pPr>
            <w:r>
              <w:rPr>
                <w:b/>
              </w:rPr>
              <w:t xml:space="preserve">     </w:t>
            </w:r>
            <w:r>
              <w:rPr>
                <w:b/>
              </w:rPr>
              <w:t>Computer Science Department</w:t>
            </w:r>
          </w:p>
          <w:p w14:paraId="2C2D0055" w14:textId="2E3A3A74" w:rsidR="002C063B" w:rsidRDefault="002C063B" w:rsidP="002C063B">
            <w:pPr>
              <w:spacing w:after="229" w:line="259" w:lineRule="auto"/>
              <w:ind w:right="0"/>
              <w:jc w:val="center"/>
            </w:pPr>
            <w:r>
              <w:rPr>
                <w:b/>
              </w:rPr>
              <w:t xml:space="preserve">     </w:t>
            </w:r>
            <w:r>
              <w:rPr>
                <w:b/>
              </w:rPr>
              <w:t>Modern Academy for Computer Science and Management Technology</w:t>
            </w:r>
          </w:p>
          <w:p w14:paraId="557293DF" w14:textId="563DEE31" w:rsidR="002C063B" w:rsidRDefault="002C063B" w:rsidP="00551A6C">
            <w:pPr>
              <w:spacing w:after="229" w:line="259" w:lineRule="auto"/>
              <w:ind w:left="59" w:right="283"/>
              <w:jc w:val="left"/>
            </w:pPr>
            <w:r>
              <w:rPr>
                <w:b/>
              </w:rPr>
              <w:t xml:space="preserve">                     </w:t>
            </w:r>
            <w:r>
              <w:rPr>
                <w:b/>
              </w:rPr>
              <w:t xml:space="preserve">In </w:t>
            </w:r>
            <w:proofErr w:type="spellStart"/>
            <w:r>
              <w:rPr>
                <w:b/>
              </w:rPr>
              <w:t>Maadi</w:t>
            </w:r>
            <w:proofErr w:type="spellEnd"/>
          </w:p>
          <w:p w14:paraId="5B21D9B6" w14:textId="6770091A" w:rsidR="002C063B" w:rsidRDefault="002C063B" w:rsidP="00551A6C">
            <w:pPr>
              <w:spacing w:after="0" w:line="259" w:lineRule="auto"/>
              <w:ind w:left="0" w:right="0" w:firstLine="0"/>
              <w:jc w:val="left"/>
              <w:rPr>
                <w:b/>
              </w:rPr>
            </w:pPr>
            <w:r>
              <w:rPr>
                <w:b/>
              </w:rPr>
              <w:t xml:space="preserve">                   </w:t>
            </w:r>
            <w:r w:rsidRPr="00551A6C">
              <w:rPr>
                <w:b/>
              </w:rPr>
              <w:t>Cairo, Egypt</w:t>
            </w:r>
          </w:p>
          <w:p w14:paraId="501A1538" w14:textId="77777777" w:rsidR="002C063B" w:rsidRDefault="002C063B" w:rsidP="00551A6C">
            <w:pPr>
              <w:spacing w:after="0" w:line="259" w:lineRule="auto"/>
              <w:ind w:left="0" w:right="0" w:firstLine="0"/>
              <w:jc w:val="left"/>
              <w:rPr>
                <w:b/>
              </w:rPr>
            </w:pPr>
          </w:p>
          <w:p w14:paraId="3CA9F615" w14:textId="77777777" w:rsidR="002C063B" w:rsidRPr="00551A6C" w:rsidRDefault="002C063B" w:rsidP="00551A6C">
            <w:pPr>
              <w:spacing w:after="4" w:line="474" w:lineRule="auto"/>
              <w:ind w:left="566" w:right="0" w:firstLine="0"/>
              <w:jc w:val="left"/>
              <w:rPr>
                <w:b/>
                <w:color w:val="467886"/>
                <w:u w:val="single" w:color="467886"/>
              </w:rPr>
            </w:pPr>
            <w:hyperlink r:id="rId8" w:history="1">
              <w:r w:rsidRPr="00551A6C">
                <w:rPr>
                  <w:rStyle w:val="Hyperlink"/>
                  <w:b/>
                </w:rPr>
                <w:t>hebaaly254@gmail.com</w:t>
              </w:r>
            </w:hyperlink>
            <w:r w:rsidRPr="00551A6C">
              <w:rPr>
                <w:b/>
              </w:rPr>
              <w:t xml:space="preserve"> </w:t>
            </w:r>
            <w:hyperlink r:id="rId9" w:history="1">
              <w:r w:rsidRPr="00551A6C">
                <w:rPr>
                  <w:rStyle w:val="Hyperlink"/>
                  <w:b/>
                </w:rPr>
                <w:t>hassanshiref7@gmail.com</w:t>
              </w:r>
            </w:hyperlink>
          </w:p>
          <w:p w14:paraId="5F524ABC" w14:textId="77777777" w:rsidR="002C063B" w:rsidRPr="00551A6C" w:rsidRDefault="002C063B" w:rsidP="00551A6C">
            <w:pPr>
              <w:spacing w:after="4" w:line="474" w:lineRule="auto"/>
              <w:ind w:left="566" w:right="0" w:firstLine="0"/>
              <w:jc w:val="left"/>
              <w:rPr>
                <w:b/>
                <w:color w:val="467886"/>
                <w:u w:val="single" w:color="467886"/>
              </w:rPr>
            </w:pPr>
            <w:hyperlink r:id="rId10" w:history="1">
              <w:r w:rsidRPr="00551A6C">
                <w:rPr>
                  <w:rStyle w:val="Hyperlink"/>
                  <w:b/>
                </w:rPr>
                <w:t>afarag293@gmail.com</w:t>
              </w:r>
            </w:hyperlink>
          </w:p>
          <w:p w14:paraId="7309F698" w14:textId="77777777" w:rsidR="002C063B" w:rsidRPr="00551A6C" w:rsidRDefault="002C063B" w:rsidP="00551A6C">
            <w:pPr>
              <w:spacing w:after="4" w:line="474" w:lineRule="auto"/>
              <w:ind w:left="61" w:right="0" w:firstLine="0"/>
              <w:jc w:val="left"/>
              <w:rPr>
                <w:b/>
                <w:color w:val="467886"/>
                <w:u w:val="single" w:color="467886"/>
              </w:rPr>
            </w:pPr>
            <w:hyperlink r:id="rId11" w:history="1">
              <w:r w:rsidRPr="00551A6C">
                <w:rPr>
                  <w:rStyle w:val="Hyperlink"/>
                  <w:b/>
                </w:rPr>
                <w:t>hebaehabmohamed055@gmail.com</w:t>
              </w:r>
            </w:hyperlink>
          </w:p>
          <w:p w14:paraId="2068ACA0" w14:textId="715F3B75" w:rsidR="002C063B" w:rsidRPr="00B85E06" w:rsidRDefault="002C063B" w:rsidP="00B85E06">
            <w:pPr>
              <w:spacing w:after="4" w:line="474" w:lineRule="auto"/>
              <w:ind w:right="0"/>
              <w:jc w:val="left"/>
              <w:rPr>
                <w:u w:val="single"/>
              </w:rPr>
            </w:pPr>
            <w:r>
              <w:rPr>
                <w:b/>
                <w:color w:val="467886"/>
              </w:rPr>
              <w:t xml:space="preserve">      </w:t>
            </w:r>
            <w:hyperlink r:id="rId12" w:history="1">
              <w:r w:rsidRPr="00B85E06">
                <w:rPr>
                  <w:rStyle w:val="Hyperlink"/>
                  <w:b/>
                </w:rPr>
                <w:t>Ahmeddsamy293@gmail.com</w:t>
              </w:r>
            </w:hyperlink>
          </w:p>
          <w:p w14:paraId="3EAD521B" w14:textId="2D4C172D" w:rsidR="002C063B" w:rsidRPr="00551A6C" w:rsidRDefault="002C063B" w:rsidP="00551A6C">
            <w:pPr>
              <w:spacing w:after="0" w:line="259" w:lineRule="auto"/>
              <w:ind w:left="0" w:right="0" w:firstLine="0"/>
            </w:pPr>
          </w:p>
        </w:tc>
        <w:tc>
          <w:tcPr>
            <w:tcW w:w="3493" w:type="dxa"/>
          </w:tcPr>
          <w:p w14:paraId="74903A6B" w14:textId="5B254852" w:rsidR="002C063B" w:rsidRDefault="002C063B" w:rsidP="00B85E06">
            <w:pPr>
              <w:spacing w:after="229" w:line="259" w:lineRule="auto"/>
              <w:ind w:left="10" w:right="46"/>
              <w:jc w:val="center"/>
            </w:pPr>
            <w:r>
              <w:rPr>
                <w:b/>
              </w:rPr>
              <w:t xml:space="preserve">Dr. </w:t>
            </w:r>
            <w:r>
              <w:rPr>
                <w:b/>
              </w:rPr>
              <w:t>Lamiaa Hassaan</w:t>
            </w:r>
          </w:p>
          <w:p w14:paraId="141367E0" w14:textId="410FE73F" w:rsidR="002C063B" w:rsidRDefault="002C063B" w:rsidP="002C063B">
            <w:pPr>
              <w:spacing w:after="229" w:line="259" w:lineRule="auto"/>
              <w:ind w:left="10" w:right="0"/>
              <w:jc w:val="center"/>
            </w:pPr>
            <w:r>
              <w:rPr>
                <w:b/>
              </w:rPr>
              <w:t>Assistant Professor</w:t>
            </w:r>
            <w:r>
              <w:rPr>
                <w:b/>
              </w:rPr>
              <w:t xml:space="preserve"> </w:t>
            </w:r>
            <w:r>
              <w:rPr>
                <w:b/>
              </w:rPr>
              <w:t xml:space="preserve">of Computer </w:t>
            </w:r>
            <w:r>
              <w:rPr>
                <w:b/>
              </w:rPr>
              <w:t xml:space="preserve">      </w:t>
            </w:r>
            <w:r>
              <w:rPr>
                <w:b/>
              </w:rPr>
              <w:t>Science Department</w:t>
            </w:r>
          </w:p>
          <w:p w14:paraId="494F64E0" w14:textId="45B69CF9" w:rsidR="002C063B" w:rsidRDefault="002C063B" w:rsidP="002C063B">
            <w:pPr>
              <w:spacing w:after="229" w:line="259" w:lineRule="auto"/>
              <w:ind w:right="0"/>
              <w:jc w:val="center"/>
            </w:pPr>
            <w:r>
              <w:rPr>
                <w:b/>
              </w:rPr>
              <w:t>Modern Academy for</w:t>
            </w:r>
            <w:r>
              <w:rPr>
                <w:b/>
              </w:rPr>
              <w:t xml:space="preserve"> </w:t>
            </w:r>
            <w:r>
              <w:rPr>
                <w:b/>
              </w:rPr>
              <w:t>Computer Science and Management</w:t>
            </w:r>
            <w:r>
              <w:rPr>
                <w:b/>
              </w:rPr>
              <w:t xml:space="preserve"> Technology</w:t>
            </w:r>
          </w:p>
          <w:p w14:paraId="05DDB9C0" w14:textId="77777777" w:rsidR="002C063B" w:rsidRDefault="002C063B" w:rsidP="00B85E06">
            <w:pPr>
              <w:spacing w:after="229" w:line="259" w:lineRule="auto"/>
              <w:ind w:left="59" w:right="283"/>
              <w:jc w:val="left"/>
            </w:pPr>
            <w:r>
              <w:rPr>
                <w:b/>
              </w:rPr>
              <w:t xml:space="preserve">                     In </w:t>
            </w:r>
            <w:proofErr w:type="spellStart"/>
            <w:r>
              <w:rPr>
                <w:b/>
              </w:rPr>
              <w:t>Maadi</w:t>
            </w:r>
            <w:proofErr w:type="spellEnd"/>
          </w:p>
          <w:p w14:paraId="262B9C18" w14:textId="28322792" w:rsidR="002C063B" w:rsidRPr="002C063B" w:rsidRDefault="002C063B" w:rsidP="002C063B">
            <w:pPr>
              <w:spacing w:after="0" w:line="259" w:lineRule="auto"/>
              <w:ind w:left="0" w:right="0" w:firstLine="0"/>
              <w:jc w:val="left"/>
              <w:rPr>
                <w:b/>
              </w:rPr>
            </w:pPr>
            <w:r>
              <w:rPr>
                <w:b/>
              </w:rPr>
              <w:t xml:space="preserve">                  </w:t>
            </w:r>
            <w:r w:rsidRPr="002C063B">
              <w:rPr>
                <w:b/>
              </w:rPr>
              <w:t xml:space="preserve"> Cairo, Egypt</w:t>
            </w:r>
          </w:p>
          <w:p w14:paraId="2724D6E5" w14:textId="77777777" w:rsidR="002C063B" w:rsidRPr="002C063B" w:rsidRDefault="002C063B" w:rsidP="002C063B">
            <w:pPr>
              <w:spacing w:after="0" w:line="259" w:lineRule="auto"/>
              <w:ind w:left="0" w:right="0" w:firstLine="0"/>
              <w:jc w:val="left"/>
              <w:rPr>
                <w:b/>
              </w:rPr>
            </w:pPr>
          </w:p>
          <w:p w14:paraId="23E1A9A4" w14:textId="7A1F6531" w:rsidR="002C063B" w:rsidRPr="002C063B" w:rsidRDefault="002C063B" w:rsidP="002C063B">
            <w:pPr>
              <w:spacing w:after="4" w:line="474" w:lineRule="auto"/>
              <w:ind w:right="0"/>
              <w:jc w:val="center"/>
              <w:rPr>
                <w:lang w:val="fr-FR"/>
              </w:rPr>
            </w:pPr>
            <w:hyperlink r:id="rId13" w:history="1">
              <w:r w:rsidRPr="00A66B39">
                <w:rPr>
                  <w:rStyle w:val="Hyperlink"/>
                  <w:b/>
                </w:rPr>
                <w:t>Lamia_work@yahoo.com</w:t>
              </w:r>
            </w:hyperlink>
          </w:p>
          <w:p w14:paraId="1A339A85" w14:textId="77777777" w:rsidR="002C063B" w:rsidRPr="002C063B" w:rsidRDefault="002C063B" w:rsidP="00B85E06">
            <w:pPr>
              <w:spacing w:after="0" w:line="259" w:lineRule="auto"/>
              <w:ind w:left="0" w:right="0" w:firstLine="0"/>
              <w:jc w:val="center"/>
            </w:pPr>
          </w:p>
        </w:tc>
        <w:tc>
          <w:tcPr>
            <w:tcW w:w="3330" w:type="dxa"/>
          </w:tcPr>
          <w:p w14:paraId="7172827C" w14:textId="77777777" w:rsidR="002C063B" w:rsidRPr="009C7DCE" w:rsidRDefault="002C063B" w:rsidP="002C063B">
            <w:pPr>
              <w:spacing w:after="229" w:line="259" w:lineRule="auto"/>
              <w:ind w:left="61" w:right="44"/>
              <w:jc w:val="center"/>
            </w:pPr>
            <w:r w:rsidRPr="009C7DCE">
              <w:rPr>
                <w:b/>
              </w:rPr>
              <w:t>Eng. Tarek</w:t>
            </w:r>
            <w:r>
              <w:rPr>
                <w:b/>
              </w:rPr>
              <w:t xml:space="preserve"> EL Gamal</w:t>
            </w:r>
          </w:p>
          <w:p w14:paraId="6EB767E4" w14:textId="6BB15F2F" w:rsidR="006252E0" w:rsidRDefault="002C063B" w:rsidP="006252E0">
            <w:pPr>
              <w:spacing w:after="229" w:line="259" w:lineRule="auto"/>
              <w:ind w:left="10" w:right="0"/>
              <w:jc w:val="center"/>
            </w:pPr>
            <w:r>
              <w:rPr>
                <w:b/>
              </w:rPr>
              <w:t xml:space="preserve">Teaching Assistant at </w:t>
            </w:r>
            <w:r w:rsidR="006252E0">
              <w:rPr>
                <w:b/>
              </w:rPr>
              <w:t>Computer Science Department</w:t>
            </w:r>
          </w:p>
          <w:p w14:paraId="0E4A8036" w14:textId="512F50F2" w:rsidR="002C063B" w:rsidRDefault="002C063B" w:rsidP="002C063B">
            <w:pPr>
              <w:spacing w:after="229" w:line="259" w:lineRule="auto"/>
              <w:ind w:right="0"/>
              <w:jc w:val="center"/>
              <w:rPr>
                <w:b/>
              </w:rPr>
            </w:pPr>
            <w:r>
              <w:rPr>
                <w:b/>
              </w:rPr>
              <w:t>Modern Academy for Computer Science and Management</w:t>
            </w:r>
            <w:r>
              <w:rPr>
                <w:b/>
              </w:rPr>
              <w:t xml:space="preserve"> Technology</w:t>
            </w:r>
          </w:p>
          <w:p w14:paraId="1F4121FE" w14:textId="45990593" w:rsidR="006252E0" w:rsidRDefault="006252E0" w:rsidP="006252E0">
            <w:pPr>
              <w:spacing w:after="229" w:line="259" w:lineRule="auto"/>
              <w:ind w:left="59" w:right="283"/>
              <w:jc w:val="center"/>
            </w:pPr>
            <w:r>
              <w:rPr>
                <w:b/>
              </w:rPr>
              <w:t xml:space="preserve">In </w:t>
            </w:r>
            <w:proofErr w:type="spellStart"/>
            <w:r>
              <w:rPr>
                <w:b/>
              </w:rPr>
              <w:t>Maadi</w:t>
            </w:r>
            <w:proofErr w:type="spellEnd"/>
          </w:p>
          <w:p w14:paraId="7DEF3B54" w14:textId="77777777" w:rsidR="006252E0" w:rsidRDefault="002C063B" w:rsidP="002C063B">
            <w:pPr>
              <w:spacing w:after="0" w:line="259" w:lineRule="auto"/>
              <w:ind w:left="0" w:right="0" w:firstLine="0"/>
              <w:jc w:val="center"/>
              <w:rPr>
                <w:b/>
                <w:lang w:val="fr-FR"/>
              </w:rPr>
            </w:pPr>
            <w:r w:rsidRPr="002C063B">
              <w:rPr>
                <w:b/>
                <w:lang w:val="fr-FR"/>
              </w:rPr>
              <w:t>Cairo,</w:t>
            </w:r>
            <w:r w:rsidRPr="002C063B">
              <w:rPr>
                <w:b/>
                <w:lang w:val="fr-FR"/>
              </w:rPr>
              <w:t xml:space="preserve"> </w:t>
            </w:r>
            <w:proofErr w:type="spellStart"/>
            <w:r w:rsidRPr="002C063B">
              <w:rPr>
                <w:b/>
                <w:lang w:val="fr-FR"/>
              </w:rPr>
              <w:t>Egypt</w:t>
            </w:r>
            <w:proofErr w:type="spellEnd"/>
            <w:r w:rsidRPr="002C063B">
              <w:rPr>
                <w:b/>
                <w:lang w:val="fr-FR"/>
              </w:rPr>
              <w:t xml:space="preserve">          </w:t>
            </w:r>
          </w:p>
          <w:p w14:paraId="43E877EB" w14:textId="77777777" w:rsidR="006252E0" w:rsidRDefault="006252E0" w:rsidP="002C063B">
            <w:pPr>
              <w:spacing w:after="0" w:line="259" w:lineRule="auto"/>
              <w:ind w:left="0" w:right="0" w:firstLine="0"/>
              <w:jc w:val="center"/>
              <w:rPr>
                <w:b/>
                <w:u w:val="single" w:color="467886"/>
                <w:lang w:val="fr-FR"/>
              </w:rPr>
            </w:pPr>
          </w:p>
          <w:p w14:paraId="48BBA972" w14:textId="1E5C8C2E" w:rsidR="002C063B" w:rsidRPr="002C063B" w:rsidRDefault="006252E0" w:rsidP="002C063B">
            <w:pPr>
              <w:spacing w:after="0" w:line="259" w:lineRule="auto"/>
              <w:ind w:left="0" w:right="0" w:firstLine="0"/>
              <w:jc w:val="center"/>
              <w:rPr>
                <w:lang w:val="fr-FR"/>
              </w:rPr>
            </w:pPr>
            <w:hyperlink r:id="rId14" w:history="1">
              <w:r w:rsidRPr="00A66B39">
                <w:rPr>
                  <w:rStyle w:val="Hyperlink"/>
                  <w:b/>
                  <w:lang w:val="fr-FR"/>
                </w:rPr>
                <w:t>tarek.elgamal@outlook.com</w:t>
              </w:r>
            </w:hyperlink>
          </w:p>
        </w:tc>
      </w:tr>
    </w:tbl>
    <w:p w14:paraId="63114FB2" w14:textId="77777777" w:rsidR="00551A6C" w:rsidRDefault="00551A6C" w:rsidP="00551A6C">
      <w:pPr>
        <w:ind w:left="0" w:firstLine="0"/>
        <w:rPr>
          <w:rFonts w:hint="cs"/>
          <w:rtl/>
          <w:lang w:bidi="ar-EG"/>
        </w:rPr>
        <w:sectPr w:rsidR="00551A6C" w:rsidSect="00551A6C">
          <w:type w:val="continuous"/>
          <w:pgSz w:w="10774" w:h="14743"/>
          <w:pgMar w:top="562" w:right="1335" w:bottom="1522" w:left="720" w:header="720" w:footer="720" w:gutter="0"/>
          <w:cols w:space="720"/>
        </w:sectPr>
      </w:pPr>
    </w:p>
    <w:p w14:paraId="7A2DBC22" w14:textId="68A08746" w:rsidR="00551A6C" w:rsidRPr="00264A89" w:rsidRDefault="00551A6C" w:rsidP="006252E0">
      <w:pPr>
        <w:spacing w:after="4" w:line="474" w:lineRule="auto"/>
        <w:ind w:left="0" w:right="0" w:firstLine="0"/>
        <w:jc w:val="left"/>
        <w:rPr>
          <w:lang w:val="fr-FR"/>
        </w:rPr>
        <w:sectPr w:rsidR="00551A6C" w:rsidRPr="00264A89">
          <w:type w:val="continuous"/>
          <w:pgSz w:w="10774" w:h="14743"/>
          <w:pgMar w:top="1440" w:right="1153" w:bottom="1440" w:left="1196" w:header="720" w:footer="720" w:gutter="0"/>
          <w:cols w:num="2" w:space="768"/>
        </w:sectPr>
      </w:pPr>
    </w:p>
    <w:p w14:paraId="55D4D416" w14:textId="6A75E7BA" w:rsidR="00D57AD1" w:rsidRPr="00264A89" w:rsidRDefault="00D57AD1" w:rsidP="006252E0">
      <w:pPr>
        <w:spacing w:after="0" w:line="259" w:lineRule="auto"/>
        <w:ind w:left="0" w:right="0" w:firstLine="0"/>
        <w:rPr>
          <w:lang w:val="fr-FR"/>
        </w:rPr>
        <w:sectPr w:rsidR="00D57AD1" w:rsidRPr="00264A89">
          <w:type w:val="continuous"/>
          <w:pgSz w:w="10774" w:h="14743"/>
          <w:pgMar w:top="562" w:right="9823" w:bottom="1522" w:left="720" w:header="720" w:footer="720" w:gutter="0"/>
          <w:cols w:space="720"/>
        </w:sectPr>
      </w:pPr>
    </w:p>
    <w:p w14:paraId="60D9415B" w14:textId="77777777" w:rsidR="00D57AD1" w:rsidRPr="006252E0" w:rsidRDefault="004C6181">
      <w:pPr>
        <w:spacing w:after="0" w:line="259" w:lineRule="auto"/>
        <w:ind w:left="7027" w:right="0" w:firstLine="0"/>
      </w:pPr>
      <w:r w:rsidRPr="006252E0">
        <w:rPr>
          <w:b/>
        </w:rPr>
        <w:lastRenderedPageBreak/>
        <w:t xml:space="preserve"> </w:t>
      </w:r>
    </w:p>
    <w:p w14:paraId="09AD3972" w14:textId="2FF53C05" w:rsidR="00D57AD1" w:rsidRPr="004C6181" w:rsidRDefault="004C6181">
      <w:pPr>
        <w:spacing w:after="303" w:line="259" w:lineRule="auto"/>
        <w:ind w:right="0"/>
        <w:jc w:val="left"/>
        <w:rPr>
          <w:rFonts w:asciiTheme="majorBidi" w:hAnsiTheme="majorBidi" w:cstheme="majorBidi"/>
        </w:rPr>
      </w:pPr>
      <w:r w:rsidRPr="004C6181">
        <w:rPr>
          <w:rFonts w:asciiTheme="majorBidi" w:hAnsiTheme="majorBidi" w:cstheme="majorBidi"/>
          <w:b/>
        </w:rPr>
        <w:t>Modern Academy for Computer Science and Management</w:t>
      </w:r>
      <w:r w:rsidR="00684F9B" w:rsidRPr="004C6181">
        <w:rPr>
          <w:rFonts w:asciiTheme="majorBidi" w:hAnsiTheme="majorBidi" w:cstheme="majorBidi"/>
          <w:b/>
          <w:rtl/>
        </w:rPr>
        <w:t xml:space="preserve"> </w:t>
      </w:r>
      <w:r w:rsidR="00684F9B" w:rsidRPr="004C6181">
        <w:rPr>
          <w:rFonts w:asciiTheme="majorBidi" w:hAnsiTheme="majorBidi" w:cstheme="majorBidi"/>
          <w:b/>
        </w:rPr>
        <w:t>and Technology</w:t>
      </w:r>
      <w:r w:rsidRPr="004C6181">
        <w:rPr>
          <w:rFonts w:asciiTheme="majorBidi" w:hAnsiTheme="majorBidi" w:cstheme="majorBidi"/>
          <w:b/>
        </w:rPr>
        <w:t xml:space="preserve"> Cairo, Egypt </w:t>
      </w:r>
    </w:p>
    <w:p w14:paraId="558187C8" w14:textId="77777777" w:rsidR="00D57AD1" w:rsidRPr="004C6181" w:rsidRDefault="004C6181" w:rsidP="006252E0">
      <w:pPr>
        <w:spacing w:after="181" w:line="259" w:lineRule="auto"/>
        <w:ind w:left="0" w:right="778" w:firstLine="0"/>
        <w:jc w:val="right"/>
        <w:rPr>
          <w:rFonts w:asciiTheme="majorBidi" w:hAnsiTheme="majorBidi" w:cstheme="majorBidi"/>
        </w:rPr>
      </w:pPr>
      <w:r w:rsidRPr="004C6181">
        <w:rPr>
          <w:rFonts w:asciiTheme="majorBidi" w:eastAsia="Calibri" w:hAnsiTheme="majorBidi" w:cstheme="majorBidi"/>
          <w:noProof/>
        </w:rPr>
        <mc:AlternateContent>
          <mc:Choice Requires="wpg">
            <w:drawing>
              <wp:inline distT="0" distB="0" distL="0" distR="0" wp14:anchorId="3369A0EF" wp14:editId="39011975">
                <wp:extent cx="5653405" cy="8510"/>
                <wp:effectExtent l="0" t="0" r="0" b="0"/>
                <wp:docPr id="12773" name="Group 12773"/>
                <wp:cNvGraphicFramePr/>
                <a:graphic xmlns:a="http://schemas.openxmlformats.org/drawingml/2006/main">
                  <a:graphicData uri="http://schemas.microsoft.com/office/word/2010/wordprocessingGroup">
                    <wpg:wgp>
                      <wpg:cNvGrpSpPr/>
                      <wpg:grpSpPr>
                        <a:xfrm>
                          <a:off x="0" y="0"/>
                          <a:ext cx="5653405" cy="8510"/>
                          <a:chOff x="0" y="0"/>
                          <a:chExt cx="5653405" cy="8510"/>
                        </a:xfrm>
                      </wpg:grpSpPr>
                      <wps:wsp>
                        <wps:cNvPr id="20485" name="Shape 20485"/>
                        <wps:cNvSpPr/>
                        <wps:spPr>
                          <a:xfrm>
                            <a:off x="0" y="0"/>
                            <a:ext cx="5653405" cy="9144"/>
                          </a:xfrm>
                          <a:custGeom>
                            <a:avLst/>
                            <a:gdLst/>
                            <a:ahLst/>
                            <a:cxnLst/>
                            <a:rect l="0" t="0" r="0" b="0"/>
                            <a:pathLst>
                              <a:path w="5653405" h="9144">
                                <a:moveTo>
                                  <a:pt x="0" y="0"/>
                                </a:moveTo>
                                <a:lnTo>
                                  <a:pt x="5653405" y="0"/>
                                </a:lnTo>
                                <a:lnTo>
                                  <a:pt x="56534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anchor="ctr"/>
                      </wps:wsp>
                    </wpg:wgp>
                  </a:graphicData>
                </a:graphic>
              </wp:inline>
            </w:drawing>
          </mc:Choice>
          <mc:Fallback>
            <w:pict>
              <v:group w14:anchorId="5E2C6875" id="Group 12773" o:spid="_x0000_s1026" style="width:445.15pt;height:.65pt;mso-position-horizontal-relative:char;mso-position-vertical-relative:line" coordsize="5653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">
                <v:shape id="Shape 20485" o:spid="_x0000_s1027" style="position:absolute;width:56534;height:91;visibility:visible;mso-wrap-style:square;v-text-anchor:middle" coordsize="56534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" path="m,l5653405,r,9144l,9144,,e" fillcolor="black" stroked="f" strokeweight="0">
                  <v:stroke miterlimit="83231f" joinstyle="miter"/>
                  <v:path arrowok="t" textboxrect="0,0,5653405,9144"/>
                </v:shape>
                <w10:anchorlock/>
              </v:group>
            </w:pict>
          </mc:Fallback>
        </mc:AlternateContent>
      </w:r>
      <w:r w:rsidRPr="004C6181">
        <w:rPr>
          <w:rFonts w:asciiTheme="majorBidi" w:hAnsiTheme="majorBidi" w:cstheme="majorBidi"/>
          <w:b/>
          <w:sz w:val="26"/>
        </w:rPr>
        <w:t xml:space="preserve"> </w:t>
      </w:r>
      <w:r w:rsidRPr="004C6181">
        <w:rPr>
          <w:rFonts w:asciiTheme="majorBidi" w:hAnsiTheme="majorBidi" w:cstheme="majorBidi"/>
        </w:rPr>
        <w:t xml:space="preserve"> </w:t>
      </w:r>
    </w:p>
    <w:p w14:paraId="6542D46D" w14:textId="77777777" w:rsidR="00D57AD1" w:rsidRPr="004C6181" w:rsidRDefault="004C6181" w:rsidP="004C6181">
      <w:pPr>
        <w:pStyle w:val="Heading1"/>
        <w:numPr>
          <w:ilvl w:val="0"/>
          <w:numId w:val="0"/>
        </w:numPr>
        <w:spacing w:after="220"/>
        <w:ind w:left="-3"/>
        <w:jc w:val="both"/>
        <w:rPr>
          <w:rFonts w:asciiTheme="majorBidi" w:hAnsiTheme="majorBidi" w:cstheme="majorBidi"/>
        </w:rPr>
      </w:pPr>
      <w:r w:rsidRPr="004C6181">
        <w:rPr>
          <w:rFonts w:asciiTheme="majorBidi" w:hAnsiTheme="majorBidi" w:cstheme="majorBidi"/>
        </w:rPr>
        <w:t xml:space="preserve">Abstract </w:t>
      </w:r>
      <w:r w:rsidRPr="004C6181">
        <w:rPr>
          <w:rFonts w:asciiTheme="majorBidi" w:hAnsiTheme="majorBidi" w:cstheme="majorBidi"/>
        </w:rPr>
        <w:t xml:space="preserve"> </w:t>
      </w:r>
    </w:p>
    <w:p w14:paraId="67BD5FA8" w14:textId="77777777" w:rsidR="00C125A6" w:rsidRPr="004C6181" w:rsidRDefault="00C125A6" w:rsidP="004C6181">
      <w:pPr>
        <w:pStyle w:val="NormalWeb"/>
        <w:jc w:val="both"/>
        <w:rPr>
          <w:rFonts w:asciiTheme="majorBidi" w:hAnsiTheme="majorBidi" w:cstheme="majorBidi"/>
        </w:rPr>
      </w:pPr>
      <w:r w:rsidRPr="004C6181">
        <w:rPr>
          <w:rFonts w:asciiTheme="majorBidi" w:hAnsiTheme="majorBidi" w:cstheme="majorBidi"/>
        </w:rPr>
        <w:t>Diabetic Foot Ulcer (DFU) is one of the most serious complications of diabetes mellitus, often leading to infection, hospitalization, and lower-limb amputation if not detected at an early stage. This paper presents an intelligent healthcare platform that integrates Internet of Things (IoT) technologies, embedded systems, mobile healthcare applications, and Artificial Intelligence (AI) techniques to support early diabetic foot ulcer prediction and general health monitoring. The proposed system incorporates a smart insole equipped with Force Sensitive Resistor (FSR) sensors and SHT31 temperature sensors to continuously monitor plantar pressure distribution and foot temperature variations. Sensor data are transmitted through an ESP32 microcontroller and analyzed using a Random Forest model for ulcer risk prediction. In addition, a MobileNetV2-based deep learning model is employed to classify diabetic foot ulcer images into four severity grades. The platform also includes stroke risk prediction, general disease prediction, nutrition planning, and an AI-powered healthcare assistant within a Flutter-based mobile application. Experimental results demonstrate the effectiveness of the proposed system in providing real-time monitoring, automated risk assessment, and AI-assisted healthcare recommendations. The integration of IoT and AI technologies enables proactive healthcare management, early intervention, and remote patient monitoring, contributing to improved healthcare outcomes and quality of life for diabetic patients.</w:t>
      </w:r>
    </w:p>
    <w:p w14:paraId="670B9ACD" w14:textId="49DA2F27" w:rsidR="00C125A6" w:rsidRPr="004C6181" w:rsidRDefault="00C125A6" w:rsidP="004C6181">
      <w:pPr>
        <w:pStyle w:val="NormalWeb"/>
        <w:jc w:val="both"/>
        <w:rPr>
          <w:rFonts w:asciiTheme="majorBidi" w:hAnsiTheme="majorBidi" w:cstheme="majorBidi"/>
        </w:rPr>
      </w:pPr>
      <w:r w:rsidRPr="004C6181">
        <w:rPr>
          <w:rStyle w:val="Strong"/>
          <w:rFonts w:asciiTheme="majorBidi" w:hAnsiTheme="majorBidi" w:cstheme="majorBidi"/>
        </w:rPr>
        <w:t>Keywords:</w:t>
      </w:r>
      <w:r w:rsidRPr="004C6181">
        <w:rPr>
          <w:rFonts w:asciiTheme="majorBidi" w:hAnsiTheme="majorBidi" w:cstheme="majorBidi"/>
        </w:rPr>
        <w:t xml:space="preserve"> Diabetic Foot Ulcer</w:t>
      </w:r>
      <w:r w:rsidRPr="004C6181">
        <w:rPr>
          <w:rFonts w:asciiTheme="majorBidi" w:hAnsiTheme="majorBidi" w:cstheme="majorBidi"/>
        </w:rPr>
        <w:t>;</w:t>
      </w:r>
      <w:r w:rsidRPr="004C6181">
        <w:rPr>
          <w:rFonts w:asciiTheme="majorBidi" w:hAnsiTheme="majorBidi" w:cstheme="majorBidi"/>
        </w:rPr>
        <w:t xml:space="preserve"> Internet of Things</w:t>
      </w:r>
      <w:r w:rsidRPr="004C6181">
        <w:rPr>
          <w:rFonts w:asciiTheme="majorBidi" w:hAnsiTheme="majorBidi" w:cstheme="majorBidi"/>
        </w:rPr>
        <w:t>;</w:t>
      </w:r>
      <w:r w:rsidRPr="004C6181">
        <w:rPr>
          <w:rFonts w:asciiTheme="majorBidi" w:hAnsiTheme="majorBidi" w:cstheme="majorBidi"/>
        </w:rPr>
        <w:t xml:space="preserve"> Smart Insole</w:t>
      </w:r>
      <w:r w:rsidRPr="004C6181">
        <w:rPr>
          <w:rFonts w:asciiTheme="majorBidi" w:hAnsiTheme="majorBidi" w:cstheme="majorBidi"/>
        </w:rPr>
        <w:t>;</w:t>
      </w:r>
      <w:r w:rsidRPr="004C6181">
        <w:rPr>
          <w:rFonts w:asciiTheme="majorBidi" w:hAnsiTheme="majorBidi" w:cstheme="majorBidi"/>
        </w:rPr>
        <w:t xml:space="preserve"> MobileNetV2</w:t>
      </w:r>
      <w:r w:rsidR="00374941" w:rsidRPr="004C6181">
        <w:rPr>
          <w:rFonts w:asciiTheme="majorBidi" w:hAnsiTheme="majorBidi" w:cstheme="majorBidi"/>
        </w:rPr>
        <w:t>;</w:t>
      </w:r>
      <w:r w:rsidRPr="004C6181">
        <w:rPr>
          <w:rFonts w:asciiTheme="majorBidi" w:hAnsiTheme="majorBidi" w:cstheme="majorBidi"/>
        </w:rPr>
        <w:t xml:space="preserve"> Random Forest</w:t>
      </w:r>
      <w:r w:rsidR="00374941" w:rsidRPr="004C6181">
        <w:rPr>
          <w:rFonts w:asciiTheme="majorBidi" w:hAnsiTheme="majorBidi" w:cstheme="majorBidi"/>
        </w:rPr>
        <w:t xml:space="preserve">; </w:t>
      </w:r>
      <w:r w:rsidRPr="004C6181">
        <w:rPr>
          <w:rFonts w:asciiTheme="majorBidi" w:hAnsiTheme="majorBidi" w:cstheme="majorBidi"/>
        </w:rPr>
        <w:t>Healthcare Monitoring</w:t>
      </w:r>
      <w:r w:rsidR="00374941" w:rsidRPr="004C6181">
        <w:rPr>
          <w:rFonts w:asciiTheme="majorBidi" w:hAnsiTheme="majorBidi" w:cstheme="majorBidi"/>
        </w:rPr>
        <w:t>;</w:t>
      </w:r>
      <w:r w:rsidRPr="004C6181">
        <w:rPr>
          <w:rFonts w:asciiTheme="majorBidi" w:hAnsiTheme="majorBidi" w:cstheme="majorBidi"/>
        </w:rPr>
        <w:t xml:space="preserve"> Artificial Intelligence.</w:t>
      </w:r>
    </w:p>
    <w:p w14:paraId="7D7E1DF5" w14:textId="77777777" w:rsidR="00D57AD1" w:rsidRPr="004C6181" w:rsidRDefault="004C6181" w:rsidP="004C6181">
      <w:pPr>
        <w:spacing w:after="237" w:line="259" w:lineRule="auto"/>
        <w:ind w:left="-10" w:right="872" w:firstLine="0"/>
        <w:rPr>
          <w:rFonts w:asciiTheme="majorBidi" w:hAnsiTheme="majorBidi" w:cstheme="majorBidi"/>
        </w:rPr>
      </w:pPr>
      <w:r w:rsidRPr="004C6181">
        <w:rPr>
          <w:rFonts w:asciiTheme="majorBidi" w:eastAsia="Calibri" w:hAnsiTheme="majorBidi" w:cstheme="majorBidi"/>
          <w:noProof/>
        </w:rPr>
        <mc:AlternateContent>
          <mc:Choice Requires="wpg">
            <w:drawing>
              <wp:inline distT="0" distB="0" distL="0" distR="0" wp14:anchorId="69F71D47" wp14:editId="482B22CE">
                <wp:extent cx="5653405" cy="8636"/>
                <wp:effectExtent l="0" t="0" r="0" b="0"/>
                <wp:docPr id="12774" name="Group 12774"/>
                <wp:cNvGraphicFramePr/>
                <a:graphic xmlns:a="http://schemas.openxmlformats.org/drawingml/2006/main">
                  <a:graphicData uri="http://schemas.microsoft.com/office/word/2010/wordprocessingGroup">
                    <wpg:wgp>
                      <wpg:cNvGrpSpPr/>
                      <wpg:grpSpPr>
                        <a:xfrm>
                          <a:off x="0" y="0"/>
                          <a:ext cx="5653405" cy="8636"/>
                          <a:chOff x="0" y="0"/>
                          <a:chExt cx="5653405" cy="8636"/>
                        </a:xfrm>
                      </wpg:grpSpPr>
                      <wps:wsp>
                        <wps:cNvPr id="20487" name="Shape 20487"/>
                        <wps:cNvSpPr/>
                        <wps:spPr>
                          <a:xfrm>
                            <a:off x="0" y="0"/>
                            <a:ext cx="5653405" cy="9144"/>
                          </a:xfrm>
                          <a:custGeom>
                            <a:avLst/>
                            <a:gdLst/>
                            <a:ahLst/>
                            <a:cxnLst/>
                            <a:rect l="0" t="0" r="0" b="0"/>
                            <a:pathLst>
                              <a:path w="5653405" h="9144">
                                <a:moveTo>
                                  <a:pt x="0" y="0"/>
                                </a:moveTo>
                                <a:lnTo>
                                  <a:pt x="5653405" y="0"/>
                                </a:lnTo>
                                <a:lnTo>
                                  <a:pt x="56534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74" style="width:445.15pt;height:0.680023pt;mso-position-horizontal-relative:char;mso-position-vertical-relative:line" coordsize="56534,86">
                <v:shape id="Shape 20488" style="position:absolute;width:56534;height:91;left:0;top:0;" coordsize="5653405,9144" path="m0,0l5653405,0l5653405,9144l0,9144l0,0">
                  <v:stroke weight="0pt" endcap="flat" joinstyle="miter" miterlimit="10" on="false" color="#000000" opacity="0"/>
                  <v:fill on="true" color="#000000"/>
                </v:shape>
              </v:group>
            </w:pict>
          </mc:Fallback>
        </mc:AlternateContent>
      </w:r>
      <w:r w:rsidRPr="004C6181">
        <w:rPr>
          <w:rFonts w:asciiTheme="majorBidi" w:hAnsiTheme="majorBidi" w:cstheme="majorBidi"/>
        </w:rPr>
        <w:t xml:space="preserve"> </w:t>
      </w:r>
    </w:p>
    <w:p w14:paraId="6A50466C" w14:textId="77777777" w:rsidR="00D57AD1" w:rsidRPr="004C6181" w:rsidRDefault="004C6181" w:rsidP="004C6181">
      <w:pPr>
        <w:pStyle w:val="Heading1"/>
        <w:ind w:left="246" w:hanging="259"/>
        <w:jc w:val="both"/>
        <w:rPr>
          <w:rFonts w:asciiTheme="majorBidi" w:hAnsiTheme="majorBidi" w:cstheme="majorBidi"/>
        </w:rPr>
      </w:pPr>
      <w:r w:rsidRPr="004C6181">
        <w:rPr>
          <w:rFonts w:asciiTheme="majorBidi" w:hAnsiTheme="majorBidi" w:cstheme="majorBidi"/>
        </w:rPr>
        <w:t>Introduction</w:t>
      </w:r>
      <w:r w:rsidRPr="004C6181">
        <w:rPr>
          <w:rFonts w:asciiTheme="majorBidi" w:hAnsiTheme="majorBidi" w:cstheme="majorBidi"/>
          <w:b w:val="0"/>
          <w:sz w:val="27"/>
        </w:rPr>
        <w:t xml:space="preserve">  </w:t>
      </w:r>
      <w:r w:rsidRPr="004C6181">
        <w:rPr>
          <w:rFonts w:asciiTheme="majorBidi" w:hAnsiTheme="majorBidi" w:cstheme="majorBidi"/>
        </w:rPr>
        <w:t xml:space="preserve"> </w:t>
      </w:r>
    </w:p>
    <w:p w14:paraId="06AA3765" w14:textId="77777777" w:rsidR="0085786C" w:rsidRPr="004C6181" w:rsidRDefault="0085786C" w:rsidP="004C6181">
      <w:pPr>
        <w:pStyle w:val="isselectedend"/>
        <w:jc w:val="both"/>
        <w:rPr>
          <w:rFonts w:asciiTheme="majorBidi" w:hAnsiTheme="majorBidi" w:cstheme="majorBidi"/>
        </w:rPr>
      </w:pPr>
      <w:r w:rsidRPr="004C6181">
        <w:rPr>
          <w:rFonts w:asciiTheme="majorBidi" w:hAnsiTheme="majorBidi" w:cstheme="majorBidi"/>
        </w:rPr>
        <w:t>Diabetic Foot Ulcer (DFU) is one of the most serious complications of diabetes mellitus and can lead to severe infections and lower-limb amputation if not detected early. Continuous monitoring of foot pressure and temperature has become an effective approach for identifying ulcer risk factors before serious complications occur.</w:t>
      </w:r>
    </w:p>
    <w:p w14:paraId="4B1BD2F7" w14:textId="77777777" w:rsidR="0085786C" w:rsidRPr="004C6181" w:rsidRDefault="0085786C" w:rsidP="004C6181">
      <w:pPr>
        <w:pStyle w:val="isselectedend"/>
        <w:jc w:val="both"/>
        <w:rPr>
          <w:rFonts w:asciiTheme="majorBidi" w:hAnsiTheme="majorBidi" w:cstheme="majorBidi"/>
        </w:rPr>
      </w:pPr>
      <w:r w:rsidRPr="004C6181">
        <w:rPr>
          <w:rFonts w:asciiTheme="majorBidi" w:hAnsiTheme="majorBidi" w:cstheme="majorBidi"/>
        </w:rPr>
        <w:t>Recent advancements in Artificial Intelligence (AI), Internet of Things (IoT), and wearable healthcare technologies have enabled the development of intelligent systems capable of real-time patient monitoring and early disease prediction. These technologies provide opportunities for improving healthcare accessibility and supporting preventive medical interventions.</w:t>
      </w:r>
    </w:p>
    <w:p w14:paraId="05792D31" w14:textId="77777777" w:rsidR="0085786C" w:rsidRPr="004C6181" w:rsidRDefault="0085786C" w:rsidP="004C6181">
      <w:pPr>
        <w:pStyle w:val="isselectedend"/>
        <w:jc w:val="both"/>
        <w:rPr>
          <w:rFonts w:asciiTheme="majorBidi" w:hAnsiTheme="majorBidi" w:cstheme="majorBidi"/>
        </w:rPr>
      </w:pPr>
      <w:r w:rsidRPr="004C6181">
        <w:rPr>
          <w:rFonts w:asciiTheme="majorBidi" w:hAnsiTheme="majorBidi" w:cstheme="majorBidi"/>
        </w:rPr>
        <w:t>In this paper, an intelligent healthcare platform is proposed that integrates a smart insole equipped with pressure and temperature sensors, machine learning models for ulcer prediction, and a mobile healthcare application for monitoring and visualization. The system also incorporates diabetic foot ulcer image classification, stroke risk prediction, and general health assessment modules to provide a comprehensive healthcare solution.</w:t>
      </w:r>
    </w:p>
    <w:p w14:paraId="14C77404" w14:textId="77777777" w:rsidR="0085786C" w:rsidRPr="004C6181" w:rsidRDefault="0085786C" w:rsidP="004C6181">
      <w:pPr>
        <w:pStyle w:val="NormalWeb"/>
        <w:jc w:val="both"/>
        <w:rPr>
          <w:rFonts w:asciiTheme="majorBidi" w:hAnsiTheme="majorBidi" w:cstheme="majorBidi"/>
        </w:rPr>
      </w:pPr>
      <w:r w:rsidRPr="004C6181">
        <w:rPr>
          <w:rFonts w:asciiTheme="majorBidi" w:hAnsiTheme="majorBidi" w:cstheme="majorBidi"/>
        </w:rPr>
        <w:lastRenderedPageBreak/>
        <w:t>The proposed platform aims to support early diagnosis, continuous monitoring, and AI-assisted healthcare recommendations, thereby improving patient outcomes and quality of life.</w:t>
      </w:r>
    </w:p>
    <w:p w14:paraId="4058DF63" w14:textId="77777777" w:rsidR="00B47C83" w:rsidRPr="004C6181" w:rsidRDefault="00B47C83" w:rsidP="004C6181">
      <w:pPr>
        <w:pStyle w:val="Heading2"/>
        <w:numPr>
          <w:ilvl w:val="0"/>
          <w:numId w:val="0"/>
        </w:numPr>
        <w:ind w:left="12"/>
        <w:jc w:val="both"/>
        <w:rPr>
          <w:rFonts w:asciiTheme="majorBidi" w:hAnsiTheme="majorBidi" w:cstheme="majorBidi"/>
          <w:color w:val="auto"/>
          <w:sz w:val="26"/>
          <w:szCs w:val="26"/>
        </w:rPr>
      </w:pPr>
      <w:r w:rsidRPr="004C6181">
        <w:rPr>
          <w:rFonts w:asciiTheme="majorBidi" w:hAnsiTheme="majorBidi" w:cstheme="majorBidi"/>
          <w:sz w:val="26"/>
          <w:szCs w:val="26"/>
        </w:rPr>
        <w:t>2. Related Work</w:t>
      </w:r>
    </w:p>
    <w:p w14:paraId="2C7EA34C" w14:textId="77777777" w:rsidR="00B47C83" w:rsidRPr="004C6181" w:rsidRDefault="00B47C83" w:rsidP="004C6181">
      <w:pPr>
        <w:pStyle w:val="NormalWeb"/>
        <w:jc w:val="both"/>
        <w:rPr>
          <w:rFonts w:asciiTheme="majorBidi" w:hAnsiTheme="majorBidi" w:cstheme="majorBidi"/>
        </w:rPr>
      </w:pPr>
      <w:r w:rsidRPr="004C6181">
        <w:rPr>
          <w:rFonts w:asciiTheme="majorBidi" w:hAnsiTheme="majorBidi" w:cstheme="majorBidi"/>
        </w:rPr>
        <w:t>Diabetic Foot Ulcer (DFU) is one of the most serious complications associated with diabetes mellitus and is considered a major cause of lower-limb amputation worldwide. Early detection and continuous monitoring of foot conditions are essential for preventing severe complications and improving patient outcomes. Recent healthcare research has focused on the development of intelligent monitoring systems capable of identifying ulcer risk factors before clinical symptoms become critical.</w:t>
      </w:r>
    </w:p>
    <w:p w14:paraId="114B5548" w14:textId="77777777" w:rsidR="00B47C83" w:rsidRPr="004C6181" w:rsidRDefault="00B47C83" w:rsidP="004C6181">
      <w:pPr>
        <w:pStyle w:val="NormalWeb"/>
        <w:jc w:val="both"/>
        <w:rPr>
          <w:rFonts w:asciiTheme="majorBidi" w:hAnsiTheme="majorBidi" w:cstheme="majorBidi"/>
        </w:rPr>
      </w:pPr>
      <w:r w:rsidRPr="004C6181">
        <w:rPr>
          <w:rFonts w:asciiTheme="majorBidi" w:hAnsiTheme="majorBidi" w:cstheme="majorBidi"/>
        </w:rPr>
        <w:t>The emergence of Internet of Things (IoT) technologies has enabled the development of wearable healthcare devices for continuous physiological monitoring. Smart insoles equipped with pressure and temperature sensors have been widely investigated as effective tools for monitoring plantar pressure distribution and detecting abnormal foot conditions associated with diabetic foot complications. Pressure concentration and localized temperature variations are considered important indicators of ulcer formation and tissue damage.</w:t>
      </w:r>
    </w:p>
    <w:p w14:paraId="12136740" w14:textId="77777777" w:rsidR="00B47C83" w:rsidRPr="004C6181" w:rsidRDefault="00B47C83" w:rsidP="004C6181">
      <w:pPr>
        <w:pStyle w:val="NormalWeb"/>
        <w:jc w:val="both"/>
        <w:rPr>
          <w:rFonts w:asciiTheme="majorBidi" w:hAnsiTheme="majorBidi" w:cstheme="majorBidi"/>
        </w:rPr>
      </w:pPr>
      <w:r w:rsidRPr="004C6181">
        <w:rPr>
          <w:rFonts w:asciiTheme="majorBidi" w:hAnsiTheme="majorBidi" w:cstheme="majorBidi"/>
        </w:rPr>
        <w:t>Artificial Intelligence (AI) techniques have also demonstrated significant potential in healthcare monitoring and disease prediction. Machine learning algorithms have been utilized to analyze sensor measurements and identify patterns associated with diabetic foot ulcer development. These approaches support early risk assessment and enable preventive healthcare interventions.</w:t>
      </w:r>
    </w:p>
    <w:p w14:paraId="0D6CCFA8" w14:textId="77777777" w:rsidR="00B47C83" w:rsidRPr="004C6181" w:rsidRDefault="00B47C83" w:rsidP="004C6181">
      <w:pPr>
        <w:pStyle w:val="NormalWeb"/>
        <w:jc w:val="both"/>
        <w:rPr>
          <w:rFonts w:asciiTheme="majorBidi" w:hAnsiTheme="majorBidi" w:cstheme="majorBidi"/>
        </w:rPr>
      </w:pPr>
      <w:r w:rsidRPr="004C6181">
        <w:rPr>
          <w:rFonts w:asciiTheme="majorBidi" w:hAnsiTheme="majorBidi" w:cstheme="majorBidi"/>
        </w:rPr>
        <w:t xml:space="preserve">In addition, deep learning models have achieved remarkable performance in medical image analysis. </w:t>
      </w:r>
      <w:proofErr w:type="spellStart"/>
      <w:r w:rsidRPr="004C6181">
        <w:rPr>
          <w:rFonts w:asciiTheme="majorBidi" w:hAnsiTheme="majorBidi" w:cstheme="majorBidi"/>
        </w:rPr>
        <w:t>MobileNet</w:t>
      </w:r>
      <w:proofErr w:type="spellEnd"/>
      <w:r w:rsidRPr="004C6181">
        <w:rPr>
          <w:rFonts w:asciiTheme="majorBidi" w:hAnsiTheme="majorBidi" w:cstheme="majorBidi"/>
        </w:rPr>
        <w:t xml:space="preserve"> and MobileNetV2 architectures have been successfully applied in healthcare image classification tasks because of their lightweight design, computational efficiency, and suitability for mobile and edge-based applications. These characteristics make them appropriate for diabetic foot ulcer severity classification within real-time healthcare systems.</w:t>
      </w:r>
    </w:p>
    <w:p w14:paraId="2267057F" w14:textId="77777777" w:rsidR="00B47C83" w:rsidRPr="004C6181" w:rsidRDefault="00B47C83" w:rsidP="004C6181">
      <w:pPr>
        <w:pStyle w:val="NormalWeb"/>
        <w:jc w:val="both"/>
        <w:rPr>
          <w:rFonts w:asciiTheme="majorBidi" w:hAnsiTheme="majorBidi" w:cstheme="majorBidi"/>
        </w:rPr>
      </w:pPr>
      <w:r w:rsidRPr="004C6181">
        <w:rPr>
          <w:rFonts w:asciiTheme="majorBidi" w:hAnsiTheme="majorBidi" w:cstheme="majorBidi"/>
        </w:rPr>
        <w:t>Although previous studies have investigated either sensor-based monitoring or image-based diabetic foot ulcer analysis, most existing approaches focus on a single prediction technique. The proposed system combines smart insole sensing, embedded IoT communication, machine learning-based ulcer risk prediction, and MobileNetV2-based diabetic foot ulcer image classification within a unified healthcare platform. This integrated approach provides continuous monitoring, early ulcer detection, and AI-assisted healthcare support through a mobile healthcare application.</w:t>
      </w:r>
    </w:p>
    <w:p w14:paraId="08659CF4" w14:textId="77777777" w:rsidR="00B47C83" w:rsidRPr="004C6181" w:rsidRDefault="00B47C83" w:rsidP="004C6181">
      <w:pPr>
        <w:spacing w:after="274" w:line="259" w:lineRule="auto"/>
        <w:ind w:left="2" w:right="0" w:firstLine="0"/>
        <w:rPr>
          <w:rFonts w:asciiTheme="majorBidi" w:hAnsiTheme="majorBidi" w:cstheme="majorBidi"/>
          <w:rtl/>
        </w:rPr>
      </w:pPr>
    </w:p>
    <w:p w14:paraId="4A4AB45B" w14:textId="77777777" w:rsidR="00B47C83" w:rsidRPr="004C6181" w:rsidRDefault="00B47C83" w:rsidP="004C6181">
      <w:pPr>
        <w:spacing w:after="274" w:line="259" w:lineRule="auto"/>
        <w:ind w:left="2" w:right="0" w:firstLine="0"/>
        <w:rPr>
          <w:rFonts w:asciiTheme="majorBidi" w:hAnsiTheme="majorBidi" w:cstheme="majorBidi"/>
          <w:rtl/>
        </w:rPr>
      </w:pPr>
    </w:p>
    <w:p w14:paraId="2AF63B68" w14:textId="3D42E4A7" w:rsidR="00D57AD1" w:rsidRPr="004C6181" w:rsidRDefault="004C6181" w:rsidP="004C6181">
      <w:pPr>
        <w:spacing w:after="274" w:line="259" w:lineRule="auto"/>
        <w:ind w:left="2" w:right="0" w:firstLine="0"/>
        <w:rPr>
          <w:rFonts w:asciiTheme="majorBidi" w:hAnsiTheme="majorBidi" w:cstheme="majorBidi"/>
        </w:rPr>
      </w:pPr>
      <w:r w:rsidRPr="004C6181">
        <w:rPr>
          <w:rFonts w:asciiTheme="majorBidi" w:hAnsiTheme="majorBidi" w:cstheme="majorBidi"/>
        </w:rPr>
        <w:t xml:space="preserve"> </w:t>
      </w:r>
    </w:p>
    <w:p w14:paraId="4351CC43" w14:textId="5D28E472" w:rsidR="00D57AD1" w:rsidRPr="004C6181" w:rsidRDefault="00684F9B" w:rsidP="004C6181">
      <w:pPr>
        <w:pStyle w:val="Heading1"/>
        <w:numPr>
          <w:ilvl w:val="0"/>
          <w:numId w:val="0"/>
        </w:numPr>
        <w:jc w:val="both"/>
        <w:rPr>
          <w:rFonts w:asciiTheme="majorBidi" w:hAnsiTheme="majorBidi" w:cstheme="majorBidi"/>
        </w:rPr>
      </w:pPr>
      <w:r w:rsidRPr="004C6181">
        <w:rPr>
          <w:rFonts w:asciiTheme="majorBidi" w:hAnsiTheme="majorBidi" w:cstheme="majorBidi"/>
        </w:rPr>
        <w:lastRenderedPageBreak/>
        <w:t>3.</w:t>
      </w:r>
      <w:r w:rsidRPr="004C6181">
        <w:rPr>
          <w:rFonts w:asciiTheme="majorBidi" w:hAnsiTheme="majorBidi" w:cstheme="majorBidi"/>
          <w:rtl/>
        </w:rPr>
        <w:t xml:space="preserve"> </w:t>
      </w:r>
      <w:r w:rsidR="004C6181" w:rsidRPr="004C6181">
        <w:rPr>
          <w:rFonts w:asciiTheme="majorBidi" w:hAnsiTheme="majorBidi" w:cstheme="majorBidi"/>
        </w:rPr>
        <w:t>Proposed Work</w:t>
      </w:r>
      <w:r w:rsidR="004C6181" w:rsidRPr="004C6181">
        <w:rPr>
          <w:rFonts w:asciiTheme="majorBidi" w:hAnsiTheme="majorBidi" w:cstheme="majorBidi"/>
          <w:b w:val="0"/>
        </w:rPr>
        <w:t xml:space="preserve">  </w:t>
      </w:r>
      <w:r w:rsidR="004C6181" w:rsidRPr="004C6181">
        <w:rPr>
          <w:rFonts w:asciiTheme="majorBidi" w:hAnsiTheme="majorBidi" w:cstheme="majorBidi"/>
        </w:rPr>
        <w:t xml:space="preserve"> </w:t>
      </w:r>
    </w:p>
    <w:p w14:paraId="615ADFB2"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proposed system presents an intelligent healthcare platform designed for early diabetic foot ulcer prediction and continuous health monitoring. The system integrates embedded hardware, IoT communication, machine learning, deep learning, and mobile healthcare technologies into a unified solution.</w:t>
      </w:r>
    </w:p>
    <w:p w14:paraId="7644A479" w14:textId="77777777" w:rsidR="00203587" w:rsidRPr="004C6181" w:rsidRDefault="00203587" w:rsidP="004C6181">
      <w:pPr>
        <w:pStyle w:val="Heading3"/>
        <w:rPr>
          <w:rFonts w:asciiTheme="majorBidi" w:hAnsiTheme="majorBidi"/>
          <w:b/>
          <w:bCs/>
        </w:rPr>
      </w:pPr>
      <w:r w:rsidRPr="004C6181">
        <w:rPr>
          <w:rFonts w:asciiTheme="majorBidi" w:hAnsiTheme="majorBidi"/>
          <w:b/>
          <w:bCs/>
        </w:rPr>
        <w:t>3.1 System Architecture</w:t>
      </w:r>
    </w:p>
    <w:p w14:paraId="4266BCFA"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proposed architecture consists of four main layers:</w:t>
      </w:r>
    </w:p>
    <w:p w14:paraId="7A6CA8F2" w14:textId="77777777" w:rsidR="00203587" w:rsidRPr="004C6181" w:rsidRDefault="00203587" w:rsidP="004C6181">
      <w:pPr>
        <w:numPr>
          <w:ilvl w:val="0"/>
          <w:numId w:val="6"/>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Data Acquisition Layer</w:t>
      </w:r>
    </w:p>
    <w:p w14:paraId="359A3BDC" w14:textId="77777777" w:rsidR="00203587" w:rsidRPr="004C6181" w:rsidRDefault="00203587" w:rsidP="004C6181">
      <w:pPr>
        <w:numPr>
          <w:ilvl w:val="0"/>
          <w:numId w:val="6"/>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Communication Layer</w:t>
      </w:r>
    </w:p>
    <w:p w14:paraId="78F728C8" w14:textId="77777777" w:rsidR="00203587" w:rsidRPr="004C6181" w:rsidRDefault="00203587" w:rsidP="004C6181">
      <w:pPr>
        <w:numPr>
          <w:ilvl w:val="0"/>
          <w:numId w:val="6"/>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Artificial Intelligence Layer</w:t>
      </w:r>
    </w:p>
    <w:p w14:paraId="3CE473E6" w14:textId="77777777" w:rsidR="00203587" w:rsidRPr="004C6181" w:rsidRDefault="00203587" w:rsidP="004C6181">
      <w:pPr>
        <w:numPr>
          <w:ilvl w:val="0"/>
          <w:numId w:val="6"/>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Mobile Application Layer</w:t>
      </w:r>
    </w:p>
    <w:p w14:paraId="233F001E" w14:textId="38E9A17A" w:rsidR="00203587" w:rsidRPr="004C6181" w:rsidRDefault="00203587" w:rsidP="004C6181">
      <w:pPr>
        <w:pStyle w:val="isselectedend"/>
        <w:jc w:val="both"/>
        <w:rPr>
          <w:rFonts w:asciiTheme="majorBidi" w:hAnsiTheme="majorBidi" w:cstheme="majorBidi"/>
          <w:rtl/>
          <w:lang w:bidi="ar-EG"/>
        </w:rPr>
      </w:pPr>
      <w:r w:rsidRPr="004C6181">
        <w:rPr>
          <w:rFonts w:asciiTheme="majorBidi" w:hAnsiTheme="majorBidi" w:cstheme="majorBidi"/>
        </w:rPr>
        <w:t xml:space="preserve">The data acquisition layer is responsible for collecting foot pressure and temperature measurements using sensors embedded within a smart insole. </w:t>
      </w:r>
      <w:r w:rsidR="008006FF" w:rsidRPr="004C6181">
        <w:rPr>
          <w:rFonts w:asciiTheme="majorBidi" w:hAnsiTheme="majorBidi" w:cstheme="majorBidi"/>
        </w:rPr>
        <w:t>T</w:t>
      </w:r>
      <w:r w:rsidR="00286284" w:rsidRPr="004C6181">
        <w:rPr>
          <w:rFonts w:asciiTheme="majorBidi" w:hAnsiTheme="majorBidi" w:cstheme="majorBidi"/>
        </w:rPr>
        <w:t>he communication layer transmits sensor readings from the ESP32 microcontroller to the mobile application using Bluetooth Low Energy (BLE). The application displays real-time monitoring data and synchronizes the collected measurements with the backend server. The AI layer then processes the sensor data to generate ulcer risk predictions and healthcare recommendations, which are presented to the user through the mobile applicatio</w:t>
      </w:r>
      <w:r w:rsidR="00286284" w:rsidRPr="004C6181">
        <w:rPr>
          <w:rFonts w:asciiTheme="majorBidi" w:hAnsiTheme="majorBidi" w:cstheme="majorBidi"/>
        </w:rPr>
        <w:t>n</w:t>
      </w:r>
      <w:r w:rsidR="00286284" w:rsidRPr="004C6181">
        <w:rPr>
          <w:rFonts w:asciiTheme="majorBidi" w:hAnsiTheme="majorBidi" w:cstheme="majorBidi"/>
          <w:rtl/>
        </w:rPr>
        <w:t>.</w:t>
      </w:r>
    </w:p>
    <w:p w14:paraId="606A8884" w14:textId="77777777" w:rsidR="001F2374" w:rsidRPr="004C6181" w:rsidRDefault="001F2374" w:rsidP="004C6181">
      <w:pPr>
        <w:pStyle w:val="isselectedend"/>
        <w:keepNext/>
        <w:jc w:val="both"/>
        <w:rPr>
          <w:rFonts w:asciiTheme="majorBidi" w:hAnsiTheme="majorBidi" w:cstheme="majorBidi"/>
        </w:rPr>
      </w:pPr>
      <w:r w:rsidRPr="004C6181">
        <w:rPr>
          <w:rFonts w:asciiTheme="majorBidi" w:hAnsiTheme="majorBidi" w:cstheme="majorBidi"/>
          <w:noProof/>
          <w:sz w:val="40"/>
          <w:szCs w:val="40"/>
        </w:rPr>
        <w:drawing>
          <wp:inline distT="0" distB="0" distL="0" distR="0" wp14:anchorId="363F2F75" wp14:editId="041542DA">
            <wp:extent cx="6188710" cy="364807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3648075"/>
                    </a:xfrm>
                    <a:prstGeom prst="rect">
                      <a:avLst/>
                    </a:prstGeom>
                  </pic:spPr>
                </pic:pic>
              </a:graphicData>
            </a:graphic>
          </wp:inline>
        </w:drawing>
      </w:r>
    </w:p>
    <w:p w14:paraId="535C8E49" w14:textId="779C4BB9" w:rsidR="001F2374" w:rsidRPr="004C6181" w:rsidRDefault="001F2374" w:rsidP="004C6181">
      <w:pPr>
        <w:pStyle w:val="Caption"/>
        <w:rPr>
          <w:rFonts w:asciiTheme="majorBidi" w:hAnsiTheme="majorBidi" w:cstheme="majorBidi"/>
        </w:rPr>
      </w:pPr>
      <w:r w:rsidRPr="004C6181">
        <w:rPr>
          <w:rFonts w:asciiTheme="majorBidi" w:hAnsiTheme="majorBidi" w:cstheme="majorBidi"/>
          <w:rtl/>
        </w:rPr>
        <w:t xml:space="preserve">               </w:t>
      </w:r>
      <w:r w:rsidRPr="004C6181">
        <w:rPr>
          <w:rFonts w:asciiTheme="majorBidi" w:hAnsiTheme="majorBidi" w:cstheme="majorBidi"/>
        </w:rPr>
        <w:t xml:space="preserve">Figure </w:t>
      </w:r>
      <w:r w:rsidRPr="004C6181">
        <w:rPr>
          <w:rFonts w:asciiTheme="majorBidi" w:hAnsiTheme="majorBidi" w:cstheme="majorBidi"/>
        </w:rPr>
        <w:fldChar w:fldCharType="begin"/>
      </w:r>
      <w:r w:rsidRPr="004C6181">
        <w:rPr>
          <w:rFonts w:asciiTheme="majorBidi" w:hAnsiTheme="majorBidi" w:cstheme="majorBidi"/>
        </w:rPr>
        <w:instrText xml:space="preserve"> SEQ Figure \* ARABIC </w:instrText>
      </w:r>
      <w:r w:rsidRPr="004C6181">
        <w:rPr>
          <w:rFonts w:asciiTheme="majorBidi" w:hAnsiTheme="majorBidi" w:cstheme="majorBidi"/>
        </w:rPr>
        <w:fldChar w:fldCharType="separate"/>
      </w:r>
      <w:r w:rsidR="00684F9B" w:rsidRPr="004C6181">
        <w:rPr>
          <w:rFonts w:asciiTheme="majorBidi" w:hAnsiTheme="majorBidi" w:cstheme="majorBidi"/>
          <w:noProof/>
        </w:rPr>
        <w:t>1</w:t>
      </w:r>
      <w:r w:rsidRPr="004C6181">
        <w:rPr>
          <w:rFonts w:asciiTheme="majorBidi" w:hAnsiTheme="majorBidi" w:cstheme="majorBidi"/>
        </w:rPr>
        <w:fldChar w:fldCharType="end"/>
      </w:r>
      <w:r w:rsidRPr="004C6181">
        <w:rPr>
          <w:rFonts w:asciiTheme="majorBidi" w:hAnsiTheme="majorBidi" w:cstheme="majorBidi"/>
          <w:noProof/>
          <w:lang w:bidi="ar-EG"/>
        </w:rPr>
        <w:t>. Proposed smart insole embedded system architecture for diabetic foot ulcer monitoring and prediction</w:t>
      </w:r>
      <w:r w:rsidRPr="004C6181">
        <w:rPr>
          <w:rFonts w:asciiTheme="majorBidi" w:hAnsiTheme="majorBidi" w:cstheme="majorBidi"/>
          <w:noProof/>
          <w:rtl/>
          <w:lang w:bidi="ar-EG"/>
        </w:rPr>
        <w:t>.</w:t>
      </w:r>
    </w:p>
    <w:p w14:paraId="42F45644" w14:textId="77777777" w:rsidR="00203587" w:rsidRPr="004C6181" w:rsidRDefault="00203587" w:rsidP="004C6181">
      <w:pPr>
        <w:pStyle w:val="Heading3"/>
        <w:rPr>
          <w:rFonts w:asciiTheme="majorBidi" w:hAnsiTheme="majorBidi"/>
          <w:b/>
          <w:bCs/>
        </w:rPr>
      </w:pPr>
      <w:r w:rsidRPr="004C6181">
        <w:rPr>
          <w:rFonts w:asciiTheme="majorBidi" w:hAnsiTheme="majorBidi"/>
          <w:b/>
          <w:bCs/>
        </w:rPr>
        <w:lastRenderedPageBreak/>
        <w:t>3.2 Smart Insole Design</w:t>
      </w:r>
    </w:p>
    <w:p w14:paraId="329E409A"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A smart insole was developed to continuously monitor foot conditions during daily activities. The insole incorporates multiple Force Sensitive Resistor (FSR) sensors positioned at critical pressure points of the foot to measure plantar pressure distribution.</w:t>
      </w:r>
    </w:p>
    <w:p w14:paraId="7C211BE0"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In addition, SHT31 temperature sensors are used to monitor foot temperature variations. The combination of pressure and temperature measurements provides important indicators for identifying potential ulcer development.</w:t>
      </w:r>
    </w:p>
    <w:p w14:paraId="1D37489A" w14:textId="77777777" w:rsidR="00203587" w:rsidRPr="004C6181" w:rsidRDefault="00203587" w:rsidP="004C6181">
      <w:pPr>
        <w:pStyle w:val="Heading3"/>
        <w:rPr>
          <w:rFonts w:asciiTheme="majorBidi" w:hAnsiTheme="majorBidi"/>
          <w:b/>
          <w:bCs/>
        </w:rPr>
      </w:pPr>
      <w:r w:rsidRPr="004C6181">
        <w:rPr>
          <w:rFonts w:asciiTheme="majorBidi" w:hAnsiTheme="majorBidi"/>
          <w:b/>
          <w:bCs/>
        </w:rPr>
        <w:t>3.3 Embedded System and IoT Communication</w:t>
      </w:r>
    </w:p>
    <w:p w14:paraId="6CE908E5"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sensing system is controlled by an ESP32 microcontroller due to its low power consumption, processing capabilities, and built-in Bluetooth connectivity.</w:t>
      </w:r>
    </w:p>
    <w:p w14:paraId="430727F0"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ESP32 continuously reads sensor values from the smart insole and transmits the collected data to the mobile application. This enables real-time monitoring and remote healthcare support.</w:t>
      </w:r>
    </w:p>
    <w:p w14:paraId="0493E7A6" w14:textId="77777777" w:rsidR="00203587" w:rsidRPr="004C6181" w:rsidRDefault="00203587" w:rsidP="004C6181">
      <w:pPr>
        <w:pStyle w:val="Heading3"/>
        <w:rPr>
          <w:rFonts w:asciiTheme="majorBidi" w:hAnsiTheme="majorBidi"/>
          <w:b/>
          <w:bCs/>
        </w:rPr>
      </w:pPr>
      <w:r w:rsidRPr="004C6181">
        <w:rPr>
          <w:rFonts w:asciiTheme="majorBidi" w:hAnsiTheme="majorBidi"/>
          <w:b/>
          <w:bCs/>
        </w:rPr>
        <w:t>3.4 Diabetic Foot Ulcer Prediction</w:t>
      </w:r>
    </w:p>
    <w:p w14:paraId="392A8D64"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Pressure and temperature data collected from the smart insole are processed and analyzed using a Random Forest machine learning model.</w:t>
      </w:r>
    </w:p>
    <w:p w14:paraId="307F171C"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model is trained to identify patterns associated with diabetic foot ulcer risk and classify patients according to their risk level. By analyzing sensor measurements continuously, the system can provide early warnings before severe complications occur.</w:t>
      </w:r>
    </w:p>
    <w:p w14:paraId="16A66896" w14:textId="77777777" w:rsidR="00203587" w:rsidRPr="004C6181" w:rsidRDefault="00203587" w:rsidP="004C6181">
      <w:pPr>
        <w:pStyle w:val="Heading3"/>
        <w:rPr>
          <w:rFonts w:asciiTheme="majorBidi" w:hAnsiTheme="majorBidi"/>
          <w:b/>
          <w:bCs/>
        </w:rPr>
      </w:pPr>
      <w:r w:rsidRPr="004C6181">
        <w:rPr>
          <w:rFonts w:asciiTheme="majorBidi" w:hAnsiTheme="majorBidi"/>
          <w:b/>
          <w:bCs/>
        </w:rPr>
        <w:t>3.5 Diabetic Foot Ulcer Image Classification</w:t>
      </w:r>
    </w:p>
    <w:p w14:paraId="09070D0D"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proposed platform also includes an image-based diabetic foot ulcer assessment module.</w:t>
      </w:r>
    </w:p>
    <w:p w14:paraId="6E8C54EE"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A MobileNetV2 deep learning model is utilized to classify diabetic foot ulcer images into four severity grades. The lightweight architecture of MobileNetV2 enables efficient deployment within mobile healthcare applications while maintaining high classification performance.</w:t>
      </w:r>
    </w:p>
    <w:p w14:paraId="18A32AEB" w14:textId="77777777" w:rsidR="00203587" w:rsidRPr="004C6181" w:rsidRDefault="00203587" w:rsidP="004C6181">
      <w:pPr>
        <w:pStyle w:val="Heading3"/>
        <w:rPr>
          <w:rFonts w:asciiTheme="majorBidi" w:hAnsiTheme="majorBidi"/>
          <w:b/>
          <w:bCs/>
        </w:rPr>
      </w:pPr>
      <w:r w:rsidRPr="004C6181">
        <w:rPr>
          <w:rFonts w:asciiTheme="majorBidi" w:hAnsiTheme="majorBidi"/>
          <w:b/>
          <w:bCs/>
        </w:rPr>
        <w:t>3.6 Mobile Healthcare Application</w:t>
      </w:r>
    </w:p>
    <w:p w14:paraId="46B247F9"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A mobile application was developed using Flutter to provide a user-friendly interface for patients and healthcare providers.</w:t>
      </w:r>
    </w:p>
    <w:p w14:paraId="407FE3B0" w14:textId="77777777" w:rsidR="00203587" w:rsidRPr="004C6181" w:rsidRDefault="00203587" w:rsidP="004C6181">
      <w:pPr>
        <w:pStyle w:val="isselectedend"/>
        <w:jc w:val="both"/>
        <w:rPr>
          <w:rFonts w:asciiTheme="majorBidi" w:hAnsiTheme="majorBidi" w:cstheme="majorBidi"/>
        </w:rPr>
      </w:pPr>
      <w:r w:rsidRPr="004C6181">
        <w:rPr>
          <w:rFonts w:asciiTheme="majorBidi" w:hAnsiTheme="majorBidi" w:cstheme="majorBidi"/>
        </w:rPr>
        <w:t>The application allows users to:</w:t>
      </w:r>
    </w:p>
    <w:p w14:paraId="054EB4AD" w14:textId="77777777" w:rsidR="00203587" w:rsidRPr="004C6181" w:rsidRDefault="00203587" w:rsidP="004C6181">
      <w:pPr>
        <w:numPr>
          <w:ilvl w:val="0"/>
          <w:numId w:val="7"/>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View real-time pressure and temperature readings.</w:t>
      </w:r>
    </w:p>
    <w:p w14:paraId="37760D3E" w14:textId="77777777" w:rsidR="00203587" w:rsidRPr="004C6181" w:rsidRDefault="00203587" w:rsidP="004C6181">
      <w:pPr>
        <w:numPr>
          <w:ilvl w:val="0"/>
          <w:numId w:val="7"/>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Monitor ulcer risk predictions.</w:t>
      </w:r>
    </w:p>
    <w:p w14:paraId="46E6C66F" w14:textId="77777777" w:rsidR="00203587" w:rsidRPr="004C6181" w:rsidRDefault="00203587" w:rsidP="004C6181">
      <w:pPr>
        <w:numPr>
          <w:ilvl w:val="0"/>
          <w:numId w:val="7"/>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Upload foot images for ulcer classification.</w:t>
      </w:r>
    </w:p>
    <w:p w14:paraId="1E577208" w14:textId="77777777" w:rsidR="00203587" w:rsidRPr="004C6181" w:rsidRDefault="00203587" w:rsidP="004C6181">
      <w:pPr>
        <w:numPr>
          <w:ilvl w:val="0"/>
          <w:numId w:val="7"/>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t>Access healthcare recommendations and notifications.</w:t>
      </w:r>
    </w:p>
    <w:p w14:paraId="1BBE715A" w14:textId="77777777" w:rsidR="00203587" w:rsidRPr="004C6181" w:rsidRDefault="00203587" w:rsidP="004C6181">
      <w:pPr>
        <w:numPr>
          <w:ilvl w:val="0"/>
          <w:numId w:val="7"/>
        </w:numPr>
        <w:spacing w:before="100" w:beforeAutospacing="1" w:after="100" w:afterAutospacing="1" w:line="240" w:lineRule="auto"/>
        <w:ind w:right="0"/>
        <w:rPr>
          <w:rFonts w:asciiTheme="majorBidi" w:hAnsiTheme="majorBidi" w:cstheme="majorBidi"/>
        </w:rPr>
      </w:pPr>
      <w:r w:rsidRPr="004C6181">
        <w:rPr>
          <w:rFonts w:asciiTheme="majorBidi" w:hAnsiTheme="majorBidi" w:cstheme="majorBidi"/>
        </w:rPr>
        <w:lastRenderedPageBreak/>
        <w:t>Track personal health information.</w:t>
      </w:r>
    </w:p>
    <w:p w14:paraId="740F585E" w14:textId="77777777" w:rsidR="00203587" w:rsidRPr="004C6181" w:rsidRDefault="00203587" w:rsidP="004C6181">
      <w:pPr>
        <w:pStyle w:val="NormalWeb"/>
        <w:jc w:val="both"/>
        <w:rPr>
          <w:rFonts w:asciiTheme="majorBidi" w:hAnsiTheme="majorBidi" w:cstheme="majorBidi"/>
        </w:rPr>
      </w:pPr>
      <w:r w:rsidRPr="004C6181">
        <w:rPr>
          <w:rFonts w:asciiTheme="majorBidi" w:hAnsiTheme="majorBidi" w:cstheme="majorBidi"/>
        </w:rPr>
        <w:t>The integration of embedded systems, IoT technologies, machine learning, and deep learning enables the development of a comprehensive healthcare platform for diabetic foot ulcer prevention and monitoring.</w:t>
      </w:r>
    </w:p>
    <w:p w14:paraId="6C9864BA" w14:textId="4F8B9D7C" w:rsidR="00D57AD1" w:rsidRPr="004C6181" w:rsidRDefault="00684F9B" w:rsidP="004C6181">
      <w:pPr>
        <w:pStyle w:val="Heading1"/>
        <w:numPr>
          <w:ilvl w:val="0"/>
          <w:numId w:val="0"/>
        </w:numPr>
        <w:jc w:val="both"/>
        <w:rPr>
          <w:rFonts w:asciiTheme="majorBidi" w:hAnsiTheme="majorBidi" w:cstheme="majorBidi"/>
        </w:rPr>
      </w:pPr>
      <w:r w:rsidRPr="004C6181">
        <w:rPr>
          <w:rFonts w:asciiTheme="majorBidi" w:hAnsiTheme="majorBidi" w:cstheme="majorBidi"/>
        </w:rPr>
        <w:t>4.</w:t>
      </w:r>
      <w:r w:rsidRPr="004C6181">
        <w:rPr>
          <w:rFonts w:asciiTheme="majorBidi" w:hAnsiTheme="majorBidi" w:cstheme="majorBidi"/>
          <w:rtl/>
        </w:rPr>
        <w:t xml:space="preserve"> </w:t>
      </w:r>
      <w:r w:rsidR="004C6181" w:rsidRPr="004C6181">
        <w:rPr>
          <w:rFonts w:asciiTheme="majorBidi" w:hAnsiTheme="majorBidi" w:cstheme="majorBidi"/>
        </w:rPr>
        <w:t>Results and Discussion</w:t>
      </w:r>
      <w:r w:rsidR="004C6181" w:rsidRPr="004C6181">
        <w:rPr>
          <w:rFonts w:asciiTheme="majorBidi" w:hAnsiTheme="majorBidi" w:cstheme="majorBidi"/>
          <w:b w:val="0"/>
        </w:rPr>
        <w:t xml:space="preserve">  </w:t>
      </w:r>
      <w:r w:rsidR="004C6181" w:rsidRPr="004C6181">
        <w:rPr>
          <w:rFonts w:asciiTheme="majorBidi" w:hAnsiTheme="majorBidi" w:cstheme="majorBidi"/>
        </w:rPr>
        <w:t xml:space="preserve"> </w:t>
      </w:r>
    </w:p>
    <w:p w14:paraId="79305D5C"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t>The proposed smart healthcare system was evaluated with primary focus on the smart insole subsystem and diabetic foot ulcer prediction functionality. Experimental testing was conducted to assess sensor performance, data transmission reliability, image classification accuracy, and overall system integration.</w:t>
      </w:r>
    </w:p>
    <w:p w14:paraId="4F7A87AF"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t>The smart insole successfully acquired plantar pressure and foot temperature measurements using FSR pressure sensors and SHT31 temperature sensors connected to the ESP32 microcontroller. The collected sensor readings were transmitted to the backend infrastructure and mobile application in real time, enabling continuous monitoring of foot health conditions. Testing results demonstrated stable sensor operation and reliable wireless communication with minimal data transmission delays.</w:t>
      </w:r>
    </w:p>
    <w:p w14:paraId="2AB428C1"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t>The diabetic foot ulcer prediction module was evaluated using a medical image dataset and the MobileNetV2 deep learning architecture. The trained model achieved an overall classification accuracy of approximately 94%, with high precision, recall, and F1-score values across all ulcer severity grades. The confusion matrix indicates that the model effectively differentiates between healthy feet and multiple ulcer severity levels, demonstrating strong classification capability for diabetic foot assessment.</w:t>
      </w:r>
    </w:p>
    <w:p w14:paraId="02D56107" w14:textId="77777777" w:rsidR="00072921" w:rsidRPr="004C6181" w:rsidRDefault="00072921" w:rsidP="004C6181">
      <w:pPr>
        <w:keepNext/>
        <w:spacing w:after="242" w:line="259" w:lineRule="auto"/>
        <w:ind w:left="720" w:right="0" w:firstLine="0"/>
        <w:rPr>
          <w:rFonts w:asciiTheme="majorBidi" w:hAnsiTheme="majorBidi" w:cstheme="majorBidi"/>
        </w:rPr>
      </w:pPr>
      <w:r w:rsidRPr="004C6181">
        <w:rPr>
          <w:rFonts w:asciiTheme="majorBidi" w:hAnsiTheme="majorBidi" w:cstheme="majorBidi"/>
          <w:noProof/>
          <w:sz w:val="40"/>
          <w:szCs w:val="40"/>
          <w:rtl/>
          <w:lang w:val="ar-SA"/>
        </w:rPr>
        <w:drawing>
          <wp:inline distT="0" distB="0" distL="0" distR="0" wp14:anchorId="4B55A8D1" wp14:editId="72C28D2D">
            <wp:extent cx="5216525" cy="3012703"/>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6">
                      <a:extLst>
                        <a:ext uri="{28A0092B-C50C-407E-A947-70E740481C1C}">
                          <a14:useLocalDpi xmlns:a14="http://schemas.microsoft.com/office/drawing/2010/main" val="0"/>
                        </a:ext>
                      </a:extLst>
                    </a:blip>
                    <a:stretch>
                      <a:fillRect/>
                    </a:stretch>
                  </pic:blipFill>
                  <pic:spPr>
                    <a:xfrm>
                      <a:off x="0" y="0"/>
                      <a:ext cx="5239975" cy="3026246"/>
                    </a:xfrm>
                    <a:prstGeom prst="rect">
                      <a:avLst/>
                    </a:prstGeom>
                  </pic:spPr>
                </pic:pic>
              </a:graphicData>
            </a:graphic>
          </wp:inline>
        </w:drawing>
      </w:r>
    </w:p>
    <w:p w14:paraId="2D837784" w14:textId="40E9A7E9" w:rsidR="00D57AD1" w:rsidRPr="004C6181" w:rsidRDefault="009A51D2" w:rsidP="004C6181">
      <w:pPr>
        <w:pStyle w:val="Caption"/>
        <w:rPr>
          <w:rFonts w:asciiTheme="majorBidi" w:hAnsiTheme="majorBidi" w:cstheme="majorBidi"/>
          <w:lang w:val="fr-FR"/>
        </w:rPr>
      </w:pPr>
      <w:r w:rsidRPr="004C6181">
        <w:rPr>
          <w:rFonts w:asciiTheme="majorBidi" w:hAnsiTheme="majorBidi" w:cstheme="majorBidi"/>
          <w:rtl/>
          <w:lang w:val="fr-FR"/>
        </w:rPr>
        <w:t xml:space="preserve">                                                 </w:t>
      </w:r>
      <w:r w:rsidR="00072921" w:rsidRPr="004C6181">
        <w:rPr>
          <w:rFonts w:asciiTheme="majorBidi" w:hAnsiTheme="majorBidi" w:cstheme="majorBidi"/>
          <w:lang w:val="fr-FR"/>
        </w:rPr>
        <w:t xml:space="preserve">Figure </w:t>
      </w:r>
      <w:r w:rsidR="00072921" w:rsidRPr="004C6181">
        <w:rPr>
          <w:rFonts w:asciiTheme="majorBidi" w:hAnsiTheme="majorBidi" w:cstheme="majorBidi"/>
        </w:rPr>
        <w:fldChar w:fldCharType="begin"/>
      </w:r>
      <w:r w:rsidR="00072921" w:rsidRPr="004C6181">
        <w:rPr>
          <w:rFonts w:asciiTheme="majorBidi" w:hAnsiTheme="majorBidi" w:cstheme="majorBidi"/>
          <w:lang w:val="fr-FR"/>
        </w:rPr>
        <w:instrText xml:space="preserve"> SEQ Figure \* ARABIC </w:instrText>
      </w:r>
      <w:r w:rsidR="00072921" w:rsidRPr="004C6181">
        <w:rPr>
          <w:rFonts w:asciiTheme="majorBidi" w:hAnsiTheme="majorBidi" w:cstheme="majorBidi"/>
        </w:rPr>
        <w:fldChar w:fldCharType="separate"/>
      </w:r>
      <w:r w:rsidR="00684F9B" w:rsidRPr="004C6181">
        <w:rPr>
          <w:rFonts w:asciiTheme="majorBidi" w:hAnsiTheme="majorBidi" w:cstheme="majorBidi"/>
          <w:noProof/>
          <w:lang w:val="fr-FR"/>
        </w:rPr>
        <w:t>2</w:t>
      </w:r>
      <w:r w:rsidR="00072921" w:rsidRPr="004C6181">
        <w:rPr>
          <w:rFonts w:asciiTheme="majorBidi" w:hAnsiTheme="majorBidi" w:cstheme="majorBidi"/>
        </w:rPr>
        <w:fldChar w:fldCharType="end"/>
      </w:r>
      <w:r w:rsidR="008006FF" w:rsidRPr="004C6181">
        <w:rPr>
          <w:rFonts w:asciiTheme="majorBidi" w:hAnsiTheme="majorBidi" w:cstheme="majorBidi"/>
        </w:rPr>
        <w:t>.</w:t>
      </w:r>
      <w:r w:rsidR="008006FF" w:rsidRPr="004C6181">
        <w:rPr>
          <w:rFonts w:asciiTheme="majorBidi" w:hAnsiTheme="majorBidi" w:cstheme="majorBidi"/>
          <w:lang w:val="fr-FR"/>
        </w:rPr>
        <w:t xml:space="preserve"> </w:t>
      </w:r>
      <w:r w:rsidR="00072921" w:rsidRPr="004C6181">
        <w:rPr>
          <w:rFonts w:asciiTheme="majorBidi" w:hAnsiTheme="majorBidi" w:cstheme="majorBidi"/>
          <w:lang w:val="fr-FR" w:bidi="ar-EG"/>
        </w:rPr>
        <w:t>MobileNetV2 Confusion Matrix and Classification Report</w:t>
      </w:r>
    </w:p>
    <w:p w14:paraId="37AA1419"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lastRenderedPageBreak/>
        <w:t>In addition to image-based analysis, the integration of pressure and temperature measurements from the smart insole provided complementary healthcare information that can support early identification of abnormal foot conditions associated with diabetic complications. The combination of embedded sensing technology and artificial intelligence improves the effectiveness of preventive healthcare monitoring.</w:t>
      </w:r>
    </w:p>
    <w:p w14:paraId="12D1CFBD"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t>The complete system integration was successfully validated through the interaction between the smart insole device, ESP32 microcontroller, backend services, cloud database, and Flutter mobile application. Real-time visualization of sensor readings and prediction results was achieved within the mobile application interface.</w:t>
      </w:r>
    </w:p>
    <w:p w14:paraId="161B322C" w14:textId="77777777" w:rsidR="009A51D2" w:rsidRPr="004C6181" w:rsidRDefault="009A51D2" w:rsidP="004C6181">
      <w:pPr>
        <w:pStyle w:val="isselectedend"/>
        <w:jc w:val="both"/>
        <w:rPr>
          <w:rFonts w:asciiTheme="majorBidi" w:hAnsiTheme="majorBidi" w:cstheme="majorBidi"/>
        </w:rPr>
      </w:pPr>
      <w:r w:rsidRPr="004C6181">
        <w:rPr>
          <w:rFonts w:asciiTheme="majorBidi" w:hAnsiTheme="majorBidi" w:cstheme="majorBidi"/>
        </w:rPr>
        <w:t>Several additional healthcare modules were also implemented, including stroke risk prediction, general disease prediction, medical report analysis, and AI-assisted healthcare support. These modules demonstrated satisfactory performance and enhanced the overall functionality of the healthcare platform; however, they were considered supplementary features compared to the primary objective of diabetic foot ulcer prediction and smart foot monitoring.</w:t>
      </w:r>
    </w:p>
    <w:p w14:paraId="2C60716A" w14:textId="77777777" w:rsidR="009A51D2" w:rsidRPr="004C6181" w:rsidRDefault="009A51D2" w:rsidP="004C6181">
      <w:pPr>
        <w:pStyle w:val="NormalWeb"/>
        <w:jc w:val="both"/>
        <w:rPr>
          <w:rFonts w:asciiTheme="majorBidi" w:hAnsiTheme="majorBidi" w:cstheme="majorBidi"/>
        </w:rPr>
      </w:pPr>
      <w:r w:rsidRPr="004C6181">
        <w:rPr>
          <w:rFonts w:asciiTheme="majorBidi" w:hAnsiTheme="majorBidi" w:cstheme="majorBidi"/>
        </w:rPr>
        <w:t>Overall, the experimental results demonstrate that the proposed smart insole system provides an effective framework for continuous diabetic foot monitoring and AI-assisted ulcer risk assessment, supporting early detection and preventive healthcare interventions.</w:t>
      </w:r>
    </w:p>
    <w:p w14:paraId="542B2B59" w14:textId="27C95F51" w:rsidR="00D57AD1" w:rsidRPr="004C6181" w:rsidRDefault="00684F9B" w:rsidP="004C6181">
      <w:pPr>
        <w:pStyle w:val="Heading1"/>
        <w:numPr>
          <w:ilvl w:val="0"/>
          <w:numId w:val="0"/>
        </w:numPr>
        <w:jc w:val="both"/>
        <w:rPr>
          <w:rFonts w:asciiTheme="majorBidi" w:hAnsiTheme="majorBidi" w:cstheme="majorBidi"/>
        </w:rPr>
      </w:pPr>
      <w:r w:rsidRPr="004C6181">
        <w:rPr>
          <w:rFonts w:asciiTheme="majorBidi" w:hAnsiTheme="majorBidi" w:cstheme="majorBidi"/>
        </w:rPr>
        <w:t>5.</w:t>
      </w:r>
      <w:r w:rsidRPr="004C6181">
        <w:rPr>
          <w:rFonts w:asciiTheme="majorBidi" w:hAnsiTheme="majorBidi" w:cstheme="majorBidi"/>
          <w:rtl/>
        </w:rPr>
        <w:t xml:space="preserve"> </w:t>
      </w:r>
      <w:r w:rsidR="004C6181" w:rsidRPr="004C6181">
        <w:rPr>
          <w:rFonts w:asciiTheme="majorBidi" w:hAnsiTheme="majorBidi" w:cstheme="majorBidi"/>
        </w:rPr>
        <w:t>Conclusion</w:t>
      </w:r>
      <w:r w:rsidR="004C6181" w:rsidRPr="004C6181">
        <w:rPr>
          <w:rFonts w:asciiTheme="majorBidi" w:hAnsiTheme="majorBidi" w:cstheme="majorBidi"/>
          <w:b w:val="0"/>
        </w:rPr>
        <w:t xml:space="preserve"> </w:t>
      </w:r>
      <w:r w:rsidR="004C6181" w:rsidRPr="004C6181">
        <w:rPr>
          <w:rFonts w:asciiTheme="majorBidi" w:hAnsiTheme="majorBidi" w:cstheme="majorBidi"/>
        </w:rPr>
        <w:t xml:space="preserve"> </w:t>
      </w:r>
      <w:r w:rsidR="004C6181" w:rsidRPr="004C6181">
        <w:rPr>
          <w:rFonts w:asciiTheme="majorBidi" w:hAnsiTheme="majorBidi" w:cstheme="majorBidi"/>
        </w:rPr>
        <w:t xml:space="preserve"> </w:t>
      </w:r>
    </w:p>
    <w:p w14:paraId="20F438CD" w14:textId="77777777" w:rsidR="009A51D2" w:rsidRPr="009A51D2" w:rsidRDefault="009A51D2" w:rsidP="004C6181">
      <w:pPr>
        <w:spacing w:before="100" w:beforeAutospacing="1" w:after="100" w:afterAutospacing="1" w:line="240" w:lineRule="auto"/>
        <w:ind w:left="0" w:right="0" w:firstLine="0"/>
        <w:rPr>
          <w:rFonts w:asciiTheme="majorBidi" w:hAnsiTheme="majorBidi" w:cstheme="majorBidi"/>
          <w:color w:val="auto"/>
          <w:sz w:val="24"/>
          <w:szCs w:val="24"/>
        </w:rPr>
      </w:pPr>
      <w:r w:rsidRPr="009A51D2">
        <w:rPr>
          <w:rFonts w:asciiTheme="majorBidi" w:hAnsiTheme="majorBidi" w:cstheme="majorBidi"/>
          <w:color w:val="auto"/>
          <w:sz w:val="24"/>
          <w:szCs w:val="24"/>
        </w:rPr>
        <w:t>This paper presented an intelligent healthcare system for diabetic foot monitoring and diabetic foot ulcer prediction based on the integration of embedded sensing technology, artificial intelligence, and mobile healthcare applications.</w:t>
      </w:r>
    </w:p>
    <w:p w14:paraId="5433D82E" w14:textId="77777777" w:rsidR="009A51D2" w:rsidRPr="009A51D2" w:rsidRDefault="009A51D2" w:rsidP="004C6181">
      <w:pPr>
        <w:spacing w:before="100" w:beforeAutospacing="1" w:after="100" w:afterAutospacing="1" w:line="240" w:lineRule="auto"/>
        <w:ind w:left="0" w:right="0" w:firstLine="0"/>
        <w:rPr>
          <w:rFonts w:asciiTheme="majorBidi" w:hAnsiTheme="majorBidi" w:cstheme="majorBidi"/>
          <w:color w:val="auto"/>
          <w:sz w:val="24"/>
          <w:szCs w:val="24"/>
        </w:rPr>
      </w:pPr>
      <w:r w:rsidRPr="009A51D2">
        <w:rPr>
          <w:rFonts w:asciiTheme="majorBidi" w:hAnsiTheme="majorBidi" w:cstheme="majorBidi"/>
          <w:color w:val="auto"/>
          <w:sz w:val="24"/>
          <w:szCs w:val="24"/>
        </w:rPr>
        <w:t>The proposed smart insole was designed using FSR pressure sensors, SHT31 temperature sensors, and an ESP32 microcontroller to continuously monitor plantar pressure distribution and foot temperature variations. Real-time sensor readings were transmitted to the healthcare platform, enabling continuous foot health assessment and monitoring.</w:t>
      </w:r>
    </w:p>
    <w:p w14:paraId="63F93008" w14:textId="77777777" w:rsidR="009A51D2" w:rsidRPr="009A51D2" w:rsidRDefault="009A51D2" w:rsidP="004C6181">
      <w:pPr>
        <w:spacing w:before="100" w:beforeAutospacing="1" w:after="100" w:afterAutospacing="1" w:line="240" w:lineRule="auto"/>
        <w:ind w:left="0" w:right="0" w:firstLine="0"/>
        <w:rPr>
          <w:rFonts w:asciiTheme="majorBidi" w:hAnsiTheme="majorBidi" w:cstheme="majorBidi"/>
          <w:color w:val="auto"/>
          <w:sz w:val="24"/>
          <w:szCs w:val="24"/>
        </w:rPr>
      </w:pPr>
      <w:r w:rsidRPr="009A51D2">
        <w:rPr>
          <w:rFonts w:asciiTheme="majorBidi" w:hAnsiTheme="majorBidi" w:cstheme="majorBidi"/>
          <w:color w:val="auto"/>
          <w:sz w:val="24"/>
          <w:szCs w:val="24"/>
        </w:rPr>
        <w:t>In addition, a MobileNetV2-based deep learning model was implemented for diabetic foot ulcer image classification. Experimental results demonstrated strong classification performance, achieving high accuracy across multiple ulcer severity grades. The integration of sensor-based monitoring and AI-driven image analysis provided a comprehensive approach for diabetic foot assessment and early risk identification.</w:t>
      </w:r>
    </w:p>
    <w:p w14:paraId="69B47C25" w14:textId="77777777" w:rsidR="009A51D2" w:rsidRPr="009A51D2" w:rsidRDefault="009A51D2" w:rsidP="004C6181">
      <w:pPr>
        <w:spacing w:before="100" w:beforeAutospacing="1" w:after="100" w:afterAutospacing="1" w:line="240" w:lineRule="auto"/>
        <w:ind w:left="0" w:right="0" w:firstLine="0"/>
        <w:rPr>
          <w:rFonts w:asciiTheme="majorBidi" w:hAnsiTheme="majorBidi" w:cstheme="majorBidi"/>
          <w:color w:val="auto"/>
          <w:sz w:val="24"/>
          <w:szCs w:val="24"/>
        </w:rPr>
      </w:pPr>
      <w:r w:rsidRPr="009A51D2">
        <w:rPr>
          <w:rFonts w:asciiTheme="majorBidi" w:hAnsiTheme="majorBidi" w:cstheme="majorBidi"/>
          <w:color w:val="auto"/>
          <w:sz w:val="24"/>
          <w:szCs w:val="24"/>
        </w:rPr>
        <w:t>The developed mobile application successfully visualized sensor measurements, prediction results, and healthcare recommendations, providing an accessible interface for continuous patient monitoring.</w:t>
      </w:r>
    </w:p>
    <w:p w14:paraId="4C0B7E18" w14:textId="77777777" w:rsidR="009A51D2" w:rsidRPr="009A51D2" w:rsidRDefault="009A51D2" w:rsidP="004C6181">
      <w:pPr>
        <w:spacing w:before="100" w:beforeAutospacing="1" w:after="100" w:afterAutospacing="1" w:line="240" w:lineRule="auto"/>
        <w:ind w:left="0" w:right="0" w:firstLine="0"/>
        <w:rPr>
          <w:rFonts w:asciiTheme="majorBidi" w:hAnsiTheme="majorBidi" w:cstheme="majorBidi"/>
          <w:color w:val="auto"/>
          <w:sz w:val="24"/>
          <w:szCs w:val="24"/>
        </w:rPr>
      </w:pPr>
      <w:r w:rsidRPr="009A51D2">
        <w:rPr>
          <w:rFonts w:asciiTheme="majorBidi" w:hAnsiTheme="majorBidi" w:cstheme="majorBidi"/>
          <w:color w:val="auto"/>
          <w:sz w:val="24"/>
          <w:szCs w:val="24"/>
        </w:rPr>
        <w:t xml:space="preserve">Overall, the obtained results demonstrate the feasibility of combining embedded systems, Internet of Things (IoT) technologies, and artificial intelligence to support preventive healthcare monitoring and early diabetic foot ulcer detection. The proposed system represents a promising solution for improving </w:t>
      </w:r>
      <w:r w:rsidRPr="009A51D2">
        <w:rPr>
          <w:rFonts w:asciiTheme="majorBidi" w:hAnsiTheme="majorBidi" w:cstheme="majorBidi"/>
          <w:color w:val="auto"/>
          <w:sz w:val="24"/>
          <w:szCs w:val="24"/>
        </w:rPr>
        <w:lastRenderedPageBreak/>
        <w:t>diabetic foot care and reducing the risk of severe ulcer-related complications through continuous monitoring and intelligent healthcare analysis.</w:t>
      </w:r>
    </w:p>
    <w:p w14:paraId="6A06F9FC" w14:textId="5EDB6E0F" w:rsidR="00D57AD1" w:rsidRPr="004C6181" w:rsidRDefault="00684F9B" w:rsidP="004C6181">
      <w:pPr>
        <w:pStyle w:val="Heading1"/>
        <w:numPr>
          <w:ilvl w:val="0"/>
          <w:numId w:val="0"/>
        </w:numPr>
        <w:spacing w:after="0"/>
        <w:jc w:val="both"/>
        <w:rPr>
          <w:rFonts w:asciiTheme="majorBidi" w:hAnsiTheme="majorBidi" w:cstheme="majorBidi"/>
        </w:rPr>
      </w:pPr>
      <w:r w:rsidRPr="004C6181">
        <w:rPr>
          <w:rFonts w:asciiTheme="majorBidi" w:hAnsiTheme="majorBidi" w:cstheme="majorBidi"/>
        </w:rPr>
        <w:t>6.</w:t>
      </w:r>
      <w:r w:rsidRPr="004C6181">
        <w:rPr>
          <w:rFonts w:asciiTheme="majorBidi" w:hAnsiTheme="majorBidi" w:cstheme="majorBidi"/>
          <w:rtl/>
          <w:lang w:bidi="ar-EG"/>
        </w:rPr>
        <w:t xml:space="preserve"> </w:t>
      </w:r>
      <w:r w:rsidR="004C6181" w:rsidRPr="004C6181">
        <w:rPr>
          <w:rFonts w:asciiTheme="majorBidi" w:hAnsiTheme="majorBidi" w:cstheme="majorBidi"/>
        </w:rPr>
        <w:t>References</w:t>
      </w:r>
      <w:r w:rsidR="004C6181" w:rsidRPr="004C6181">
        <w:rPr>
          <w:rFonts w:asciiTheme="majorBidi" w:hAnsiTheme="majorBidi" w:cstheme="majorBidi"/>
        </w:rPr>
        <w:t xml:space="preserve"> </w:t>
      </w:r>
    </w:p>
    <w:p w14:paraId="28B1274B" w14:textId="77777777" w:rsidR="00D57AD1" w:rsidRPr="004C6181" w:rsidRDefault="004C6181" w:rsidP="004C6181">
      <w:pPr>
        <w:spacing w:after="0" w:line="259" w:lineRule="auto"/>
        <w:ind w:left="262" w:right="0" w:firstLine="0"/>
        <w:rPr>
          <w:rFonts w:asciiTheme="majorBidi" w:hAnsiTheme="majorBidi" w:cstheme="majorBidi"/>
        </w:rPr>
      </w:pPr>
      <w:r w:rsidRPr="004C6181">
        <w:rPr>
          <w:rFonts w:asciiTheme="majorBidi" w:hAnsiTheme="majorBidi" w:cstheme="majorBidi"/>
          <w:b/>
          <w:sz w:val="26"/>
        </w:rPr>
        <w:t xml:space="preserve">   </w:t>
      </w:r>
    </w:p>
    <w:p w14:paraId="138E2C45" w14:textId="77777777" w:rsidR="00BD631C" w:rsidRPr="004C6181" w:rsidRDefault="00BD631C" w:rsidP="004C6181">
      <w:pPr>
        <w:spacing w:after="9" w:line="259" w:lineRule="auto"/>
        <w:ind w:left="19" w:right="0" w:firstLine="0"/>
        <w:rPr>
          <w:rFonts w:asciiTheme="majorBidi" w:hAnsiTheme="majorBidi" w:cstheme="majorBidi"/>
        </w:rPr>
      </w:pPr>
      <w:r w:rsidRPr="004C6181">
        <w:rPr>
          <w:rFonts w:asciiTheme="majorBidi" w:hAnsiTheme="majorBidi" w:cstheme="majorBidi"/>
        </w:rPr>
        <w:t xml:space="preserve">[1] A. Howard, M. Zhu, B. Chen, D. </w:t>
      </w:r>
      <w:proofErr w:type="spellStart"/>
      <w:r w:rsidRPr="004C6181">
        <w:rPr>
          <w:rFonts w:asciiTheme="majorBidi" w:hAnsiTheme="majorBidi" w:cstheme="majorBidi"/>
        </w:rPr>
        <w:t>Kalenichenko</w:t>
      </w:r>
      <w:proofErr w:type="spellEnd"/>
      <w:r w:rsidRPr="004C6181">
        <w:rPr>
          <w:rFonts w:asciiTheme="majorBidi" w:hAnsiTheme="majorBidi" w:cstheme="majorBidi"/>
        </w:rPr>
        <w:t xml:space="preserve">, W. Wang, T. Weyand, M. </w:t>
      </w:r>
      <w:proofErr w:type="spellStart"/>
      <w:r w:rsidRPr="004C6181">
        <w:rPr>
          <w:rFonts w:asciiTheme="majorBidi" w:hAnsiTheme="majorBidi" w:cstheme="majorBidi"/>
        </w:rPr>
        <w:t>Andreetto</w:t>
      </w:r>
      <w:proofErr w:type="spellEnd"/>
      <w:r w:rsidRPr="004C6181">
        <w:rPr>
          <w:rFonts w:asciiTheme="majorBidi" w:hAnsiTheme="majorBidi" w:cstheme="majorBidi"/>
        </w:rPr>
        <w:t>, and H. Adam, “</w:t>
      </w:r>
      <w:proofErr w:type="spellStart"/>
      <w:r w:rsidRPr="004C6181">
        <w:rPr>
          <w:rFonts w:asciiTheme="majorBidi" w:hAnsiTheme="majorBidi" w:cstheme="majorBidi"/>
        </w:rPr>
        <w:t>MobileNets</w:t>
      </w:r>
      <w:proofErr w:type="spellEnd"/>
      <w:r w:rsidRPr="004C6181">
        <w:rPr>
          <w:rFonts w:asciiTheme="majorBidi" w:hAnsiTheme="majorBidi" w:cstheme="majorBidi"/>
        </w:rPr>
        <w:t xml:space="preserve">: Efficient Convolutional Neural Networks for Mobile Vision Applications,” </w:t>
      </w:r>
      <w:proofErr w:type="spellStart"/>
      <w:r w:rsidRPr="004C6181">
        <w:rPr>
          <w:rFonts w:asciiTheme="majorBidi" w:hAnsiTheme="majorBidi" w:cstheme="majorBidi"/>
        </w:rPr>
        <w:t>arXiv</w:t>
      </w:r>
      <w:proofErr w:type="spellEnd"/>
      <w:r w:rsidRPr="004C6181">
        <w:rPr>
          <w:rFonts w:asciiTheme="majorBidi" w:hAnsiTheme="majorBidi" w:cstheme="majorBidi"/>
        </w:rPr>
        <w:t xml:space="preserve"> preprint arXiv:1704.04861, 2017.</w:t>
      </w:r>
    </w:p>
    <w:p w14:paraId="5045098A" w14:textId="77777777" w:rsidR="00BD631C" w:rsidRPr="004C6181" w:rsidRDefault="00BD631C" w:rsidP="004C6181">
      <w:pPr>
        <w:spacing w:after="9" w:line="259" w:lineRule="auto"/>
        <w:ind w:left="19" w:right="0" w:firstLine="0"/>
        <w:rPr>
          <w:rFonts w:asciiTheme="majorBidi" w:hAnsiTheme="majorBidi" w:cstheme="majorBidi"/>
        </w:rPr>
      </w:pPr>
    </w:p>
    <w:p w14:paraId="038BCF00" w14:textId="77777777" w:rsidR="00BD631C" w:rsidRPr="004C6181" w:rsidRDefault="00BD631C" w:rsidP="004C6181">
      <w:pPr>
        <w:spacing w:after="9" w:line="259" w:lineRule="auto"/>
        <w:ind w:left="19" w:right="0" w:firstLine="0"/>
        <w:rPr>
          <w:rFonts w:asciiTheme="majorBidi" w:hAnsiTheme="majorBidi" w:cstheme="majorBidi"/>
        </w:rPr>
      </w:pPr>
      <w:r w:rsidRPr="004C6181">
        <w:rPr>
          <w:rFonts w:asciiTheme="majorBidi" w:hAnsiTheme="majorBidi" w:cstheme="majorBidi"/>
        </w:rPr>
        <w:t xml:space="preserve">[2] M. Sandler, A. Howard, M. Zhu, A. </w:t>
      </w:r>
      <w:proofErr w:type="spellStart"/>
      <w:r w:rsidRPr="004C6181">
        <w:rPr>
          <w:rFonts w:asciiTheme="majorBidi" w:hAnsiTheme="majorBidi" w:cstheme="majorBidi"/>
        </w:rPr>
        <w:t>Zhmoginov</w:t>
      </w:r>
      <w:proofErr w:type="spellEnd"/>
      <w:r w:rsidRPr="004C6181">
        <w:rPr>
          <w:rFonts w:asciiTheme="majorBidi" w:hAnsiTheme="majorBidi" w:cstheme="majorBidi"/>
        </w:rPr>
        <w:t>, and L. Chen, “MobileNetV2: Inverted Residuals and Linear Bottlenecks,” in Proc. IEEE Conf. Computer Vision and Pattern Recognition (CVPR), 2018, pp. 4510–4520.</w:t>
      </w:r>
    </w:p>
    <w:p w14:paraId="2590DAA4" w14:textId="77777777" w:rsidR="00BD631C" w:rsidRPr="004C6181" w:rsidRDefault="00BD631C" w:rsidP="004C6181">
      <w:pPr>
        <w:spacing w:after="9" w:line="259" w:lineRule="auto"/>
        <w:ind w:left="19" w:right="0" w:firstLine="0"/>
        <w:rPr>
          <w:rFonts w:asciiTheme="majorBidi" w:hAnsiTheme="majorBidi" w:cstheme="majorBidi"/>
        </w:rPr>
      </w:pPr>
    </w:p>
    <w:p w14:paraId="41207C6D" w14:textId="67609FAA" w:rsidR="00BD631C" w:rsidRPr="004C6181" w:rsidRDefault="00BD631C" w:rsidP="004C6181">
      <w:pPr>
        <w:spacing w:after="9" w:line="259" w:lineRule="auto"/>
        <w:ind w:left="19" w:right="0" w:firstLine="0"/>
        <w:rPr>
          <w:rFonts w:asciiTheme="majorBidi" w:hAnsiTheme="majorBidi" w:cstheme="majorBidi"/>
          <w:rtl/>
          <w:lang w:val="fr-FR" w:bidi="ar-EG"/>
        </w:rPr>
      </w:pPr>
      <w:r w:rsidRPr="004C6181">
        <w:rPr>
          <w:rFonts w:asciiTheme="majorBidi" w:hAnsiTheme="majorBidi" w:cstheme="majorBidi"/>
        </w:rPr>
        <w:t xml:space="preserve">[3] TensorFlow, “TensorFlow Documentation.” [Online].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17" w:history="1">
        <w:r w:rsidRPr="004C6181">
          <w:rPr>
            <w:rStyle w:val="Hyperlink"/>
            <w:rFonts w:asciiTheme="majorBidi" w:hAnsiTheme="majorBidi" w:cstheme="majorBidi"/>
            <w:lang w:val="fr-FR"/>
          </w:rPr>
          <w:t>https://www.tensorflow.org/</w:t>
        </w:r>
      </w:hyperlink>
    </w:p>
    <w:p w14:paraId="165239F1" w14:textId="77777777" w:rsidR="00BD631C" w:rsidRPr="004C6181" w:rsidRDefault="00BD631C" w:rsidP="004C6181">
      <w:pPr>
        <w:spacing w:after="9" w:line="259" w:lineRule="auto"/>
        <w:ind w:left="19" w:right="0" w:firstLine="0"/>
        <w:rPr>
          <w:rFonts w:asciiTheme="majorBidi" w:hAnsiTheme="majorBidi" w:cstheme="majorBidi"/>
          <w:lang w:val="fr-FR"/>
        </w:rPr>
      </w:pPr>
    </w:p>
    <w:p w14:paraId="6B858BF2" w14:textId="471BAE45"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rPr>
        <w:t xml:space="preserve">[4] Kaggle, “Diabetic Foot Ulcer (DFU) Dataset.” [Online].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18" w:history="1">
        <w:r w:rsidRPr="004C6181">
          <w:rPr>
            <w:rStyle w:val="Hyperlink"/>
            <w:rFonts w:asciiTheme="majorBidi" w:hAnsiTheme="majorBidi" w:cstheme="majorBidi"/>
            <w:lang w:val="fr-FR"/>
          </w:rPr>
          <w:t>https://www.kaggle.com/datasets/laithjj/di</w:t>
        </w:r>
        <w:r w:rsidRPr="004C6181">
          <w:rPr>
            <w:rStyle w:val="Hyperlink"/>
            <w:rFonts w:asciiTheme="majorBidi" w:hAnsiTheme="majorBidi" w:cstheme="majorBidi"/>
            <w:lang w:val="fr-FR"/>
          </w:rPr>
          <w:t>a</w:t>
        </w:r>
        <w:r w:rsidRPr="004C6181">
          <w:rPr>
            <w:rStyle w:val="Hyperlink"/>
            <w:rFonts w:asciiTheme="majorBidi" w:hAnsiTheme="majorBidi" w:cstheme="majorBidi"/>
            <w:lang w:val="fr-FR"/>
          </w:rPr>
          <w:t>betic-foot-ulcer-dfu</w:t>
        </w:r>
      </w:hyperlink>
    </w:p>
    <w:p w14:paraId="7D56A1FF" w14:textId="77777777" w:rsidR="00BD631C" w:rsidRPr="004C6181" w:rsidRDefault="00BD631C" w:rsidP="004C6181">
      <w:pPr>
        <w:spacing w:after="9" w:line="259" w:lineRule="auto"/>
        <w:ind w:left="19" w:right="0" w:firstLine="0"/>
        <w:rPr>
          <w:rFonts w:asciiTheme="majorBidi" w:hAnsiTheme="majorBidi" w:cstheme="majorBidi"/>
          <w:lang w:val="fr-FR"/>
        </w:rPr>
      </w:pPr>
    </w:p>
    <w:p w14:paraId="7F91A0CE" w14:textId="18E7CE97"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rPr>
        <w:t xml:space="preserve">[5] World Health Organization (WHO), “Diabetes.” [Online].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19" w:history="1">
        <w:r w:rsidRPr="004C6181">
          <w:rPr>
            <w:rStyle w:val="Hyperlink"/>
            <w:rFonts w:asciiTheme="majorBidi" w:hAnsiTheme="majorBidi" w:cstheme="majorBidi"/>
            <w:lang w:val="fr-FR"/>
          </w:rPr>
          <w:t>https://www.who.int/health-topics/diabetes</w:t>
        </w:r>
      </w:hyperlink>
    </w:p>
    <w:p w14:paraId="10D2F1B4" w14:textId="77777777" w:rsidR="00BD631C" w:rsidRPr="004C6181" w:rsidRDefault="00BD631C" w:rsidP="004C6181">
      <w:pPr>
        <w:spacing w:after="9" w:line="259" w:lineRule="auto"/>
        <w:ind w:left="19" w:right="0" w:firstLine="0"/>
        <w:rPr>
          <w:rFonts w:asciiTheme="majorBidi" w:hAnsiTheme="majorBidi" w:cstheme="majorBidi"/>
          <w:lang w:val="fr-FR"/>
        </w:rPr>
      </w:pPr>
    </w:p>
    <w:p w14:paraId="078F4B67" w14:textId="34C5D980"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rPr>
        <w:t xml:space="preserve">[6] American Diabetes Association, “Standards of Medical Care in Diabetes.” </w:t>
      </w:r>
      <w:r w:rsidRPr="004C6181">
        <w:rPr>
          <w:rFonts w:asciiTheme="majorBidi" w:hAnsiTheme="majorBidi" w:cstheme="majorBidi"/>
          <w:lang w:val="fr-FR"/>
        </w:rPr>
        <w:t xml:space="preserve">[Online].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20" w:history="1">
        <w:r w:rsidRPr="004C6181">
          <w:rPr>
            <w:rStyle w:val="Hyperlink"/>
            <w:rFonts w:asciiTheme="majorBidi" w:hAnsiTheme="majorBidi" w:cstheme="majorBidi"/>
            <w:lang w:val="fr-FR"/>
          </w:rPr>
          <w:t>https://diabetesjournals.org/</w:t>
        </w:r>
      </w:hyperlink>
    </w:p>
    <w:p w14:paraId="1F4C6D0F" w14:textId="77777777" w:rsidR="00BD631C" w:rsidRPr="004C6181" w:rsidRDefault="00BD631C" w:rsidP="004C6181">
      <w:pPr>
        <w:spacing w:after="9" w:line="259" w:lineRule="auto"/>
        <w:ind w:left="19" w:right="0" w:firstLine="0"/>
        <w:rPr>
          <w:rFonts w:asciiTheme="majorBidi" w:hAnsiTheme="majorBidi" w:cstheme="majorBidi"/>
          <w:lang w:val="fr-FR"/>
        </w:rPr>
      </w:pPr>
    </w:p>
    <w:p w14:paraId="5200AC98" w14:textId="280D191D" w:rsidR="00BD631C" w:rsidRPr="004C6181" w:rsidRDefault="00BD631C" w:rsidP="004C6181">
      <w:pPr>
        <w:spacing w:after="9" w:line="259" w:lineRule="auto"/>
        <w:ind w:left="19" w:right="0" w:firstLine="0"/>
        <w:rPr>
          <w:rFonts w:asciiTheme="majorBidi" w:hAnsiTheme="majorBidi" w:cstheme="majorBidi"/>
        </w:rPr>
      </w:pPr>
      <w:r w:rsidRPr="004C6181">
        <w:rPr>
          <w:rFonts w:asciiTheme="majorBidi" w:hAnsiTheme="majorBidi" w:cstheme="majorBidi"/>
          <w:lang w:val="fr-FR"/>
        </w:rPr>
        <w:t xml:space="preserve">[7] </w:t>
      </w:r>
      <w:proofErr w:type="spellStart"/>
      <w:r w:rsidRPr="004C6181">
        <w:rPr>
          <w:rFonts w:asciiTheme="majorBidi" w:hAnsiTheme="majorBidi" w:cstheme="majorBidi"/>
          <w:lang w:val="fr-FR"/>
        </w:rPr>
        <w:t>Espressif</w:t>
      </w:r>
      <w:proofErr w:type="spellEnd"/>
      <w:r w:rsidRPr="004C6181">
        <w:rPr>
          <w:rFonts w:asciiTheme="majorBidi" w:hAnsiTheme="majorBidi" w:cstheme="majorBidi"/>
          <w:lang w:val="fr-FR"/>
        </w:rPr>
        <w:t xml:space="preserve"> </w:t>
      </w:r>
      <w:proofErr w:type="spellStart"/>
      <w:r w:rsidRPr="004C6181">
        <w:rPr>
          <w:rFonts w:asciiTheme="majorBidi" w:hAnsiTheme="majorBidi" w:cstheme="majorBidi"/>
          <w:lang w:val="fr-FR"/>
        </w:rPr>
        <w:t>Systems</w:t>
      </w:r>
      <w:proofErr w:type="spellEnd"/>
      <w:r w:rsidRPr="004C6181">
        <w:rPr>
          <w:rFonts w:asciiTheme="majorBidi" w:hAnsiTheme="majorBidi" w:cstheme="majorBidi"/>
          <w:lang w:val="fr-FR"/>
        </w:rPr>
        <w:t xml:space="preserve">, “ESP32 </w:t>
      </w:r>
      <w:proofErr w:type="spellStart"/>
      <w:r w:rsidRPr="004C6181">
        <w:rPr>
          <w:rFonts w:asciiTheme="majorBidi" w:hAnsiTheme="majorBidi" w:cstheme="majorBidi"/>
          <w:lang w:val="fr-FR"/>
        </w:rPr>
        <w:t>Technical</w:t>
      </w:r>
      <w:proofErr w:type="spellEnd"/>
      <w:r w:rsidRPr="004C6181">
        <w:rPr>
          <w:rFonts w:asciiTheme="majorBidi" w:hAnsiTheme="majorBidi" w:cstheme="majorBidi"/>
          <w:lang w:val="fr-FR"/>
        </w:rPr>
        <w:t xml:space="preserve"> Documentation.” </w:t>
      </w:r>
      <w:r w:rsidRPr="004C6181">
        <w:rPr>
          <w:rFonts w:asciiTheme="majorBidi" w:hAnsiTheme="majorBidi" w:cstheme="majorBidi"/>
        </w:rPr>
        <w:t xml:space="preserve">[Online]. Available: </w:t>
      </w:r>
      <w:hyperlink r:id="rId21" w:history="1">
        <w:r w:rsidRPr="004C6181">
          <w:rPr>
            <w:rStyle w:val="Hyperlink"/>
            <w:rFonts w:asciiTheme="majorBidi" w:hAnsiTheme="majorBidi" w:cstheme="majorBidi"/>
          </w:rPr>
          <w:t>https://www.espressif.com/</w:t>
        </w:r>
      </w:hyperlink>
    </w:p>
    <w:p w14:paraId="7EEA1C61" w14:textId="77777777" w:rsidR="00BD631C" w:rsidRPr="004C6181" w:rsidRDefault="00BD631C" w:rsidP="004C6181">
      <w:pPr>
        <w:spacing w:after="9" w:line="259" w:lineRule="auto"/>
        <w:ind w:left="19" w:right="0" w:firstLine="0"/>
        <w:rPr>
          <w:rFonts w:asciiTheme="majorBidi" w:hAnsiTheme="majorBidi" w:cstheme="majorBidi"/>
        </w:rPr>
      </w:pPr>
    </w:p>
    <w:p w14:paraId="764FBB48" w14:textId="1C9092CD" w:rsidR="00BD631C" w:rsidRPr="004C6181" w:rsidRDefault="00BD631C" w:rsidP="004C6181">
      <w:pPr>
        <w:spacing w:after="9" w:line="259" w:lineRule="auto"/>
        <w:ind w:left="19" w:right="0" w:firstLine="0"/>
        <w:rPr>
          <w:rFonts w:asciiTheme="majorBidi" w:hAnsiTheme="majorBidi" w:cstheme="majorBidi"/>
        </w:rPr>
      </w:pPr>
      <w:r w:rsidRPr="004C6181">
        <w:rPr>
          <w:rFonts w:asciiTheme="majorBidi" w:hAnsiTheme="majorBidi" w:cstheme="majorBidi"/>
        </w:rPr>
        <w:t xml:space="preserve">[8] </w:t>
      </w:r>
      <w:proofErr w:type="spellStart"/>
      <w:r w:rsidRPr="004C6181">
        <w:rPr>
          <w:rFonts w:asciiTheme="majorBidi" w:hAnsiTheme="majorBidi" w:cstheme="majorBidi"/>
        </w:rPr>
        <w:t>Sensirion</w:t>
      </w:r>
      <w:proofErr w:type="spellEnd"/>
      <w:r w:rsidRPr="004C6181">
        <w:rPr>
          <w:rFonts w:asciiTheme="majorBidi" w:hAnsiTheme="majorBidi" w:cstheme="majorBidi"/>
        </w:rPr>
        <w:t xml:space="preserve">, “SHT31 Temperature and Humidity Sensor Datasheet.” [Online]. Available: </w:t>
      </w:r>
      <w:hyperlink r:id="rId22" w:history="1">
        <w:r w:rsidRPr="004C6181">
          <w:rPr>
            <w:rStyle w:val="Hyperlink"/>
            <w:rFonts w:asciiTheme="majorBidi" w:hAnsiTheme="majorBidi" w:cstheme="majorBidi"/>
          </w:rPr>
          <w:t>https://sensirion.com/</w:t>
        </w:r>
      </w:hyperlink>
    </w:p>
    <w:p w14:paraId="6BD0B7B5" w14:textId="77777777" w:rsidR="00BD631C" w:rsidRPr="004C6181" w:rsidRDefault="00BD631C" w:rsidP="004C6181">
      <w:pPr>
        <w:spacing w:after="9" w:line="259" w:lineRule="auto"/>
        <w:ind w:left="19" w:right="0" w:firstLine="0"/>
        <w:rPr>
          <w:rFonts w:asciiTheme="majorBidi" w:hAnsiTheme="majorBidi" w:cstheme="majorBidi"/>
        </w:rPr>
      </w:pPr>
    </w:p>
    <w:p w14:paraId="41249304" w14:textId="5760B9A4"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rPr>
        <w:t xml:space="preserve">[9] Bluetooth SIG, “Bluetooth Low Energy Technology Overview.” </w:t>
      </w:r>
      <w:r w:rsidRPr="004C6181">
        <w:rPr>
          <w:rFonts w:asciiTheme="majorBidi" w:hAnsiTheme="majorBidi" w:cstheme="majorBidi"/>
          <w:lang w:val="fr-FR"/>
        </w:rPr>
        <w:t xml:space="preserve">[Online].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23" w:history="1">
        <w:r w:rsidRPr="004C6181">
          <w:rPr>
            <w:rStyle w:val="Hyperlink"/>
            <w:rFonts w:asciiTheme="majorBidi" w:hAnsiTheme="majorBidi" w:cstheme="majorBidi"/>
            <w:lang w:val="fr-FR"/>
          </w:rPr>
          <w:t>https://www.bluetooth.com/</w:t>
        </w:r>
      </w:hyperlink>
    </w:p>
    <w:p w14:paraId="3328C876" w14:textId="77777777" w:rsidR="00BD631C" w:rsidRPr="004C6181" w:rsidRDefault="00BD631C" w:rsidP="004C6181">
      <w:pPr>
        <w:spacing w:after="9" w:line="259" w:lineRule="auto"/>
        <w:ind w:left="19" w:right="0" w:firstLine="0"/>
        <w:rPr>
          <w:rFonts w:asciiTheme="majorBidi" w:hAnsiTheme="majorBidi" w:cstheme="majorBidi"/>
          <w:lang w:val="fr-FR"/>
        </w:rPr>
      </w:pPr>
    </w:p>
    <w:p w14:paraId="3E9F1FB3" w14:textId="35B1C498"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lang w:val="fr-FR"/>
        </w:rPr>
        <w:t xml:space="preserve">[10] Flutter, “Flutter Documentation.” [Online].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24" w:history="1">
        <w:r w:rsidRPr="004C6181">
          <w:rPr>
            <w:rStyle w:val="Hyperlink"/>
            <w:rFonts w:asciiTheme="majorBidi" w:hAnsiTheme="majorBidi" w:cstheme="majorBidi"/>
            <w:lang w:val="fr-FR"/>
          </w:rPr>
          <w:t>https://docs.flutter.dev/</w:t>
        </w:r>
      </w:hyperlink>
    </w:p>
    <w:p w14:paraId="798FDEC8" w14:textId="77777777" w:rsidR="00BD631C" w:rsidRPr="004C6181" w:rsidRDefault="00BD631C" w:rsidP="004C6181">
      <w:pPr>
        <w:spacing w:after="9" w:line="259" w:lineRule="auto"/>
        <w:ind w:left="19" w:right="0" w:firstLine="0"/>
        <w:rPr>
          <w:rFonts w:asciiTheme="majorBidi" w:hAnsiTheme="majorBidi" w:cstheme="majorBidi"/>
          <w:lang w:val="fr-FR"/>
        </w:rPr>
      </w:pPr>
    </w:p>
    <w:p w14:paraId="1F6286CF" w14:textId="07326590" w:rsidR="00BD631C" w:rsidRPr="004C6181" w:rsidRDefault="00BD631C" w:rsidP="004C6181">
      <w:pPr>
        <w:spacing w:after="9" w:line="259" w:lineRule="auto"/>
        <w:ind w:left="19" w:right="0" w:firstLine="0"/>
        <w:rPr>
          <w:rFonts w:asciiTheme="majorBidi" w:hAnsiTheme="majorBidi" w:cstheme="majorBidi"/>
          <w:lang w:val="fr-FR"/>
        </w:rPr>
      </w:pPr>
      <w:r w:rsidRPr="004C6181">
        <w:rPr>
          <w:rFonts w:asciiTheme="majorBidi" w:hAnsiTheme="majorBidi" w:cstheme="majorBidi"/>
          <w:lang w:val="fr-FR"/>
        </w:rPr>
        <w:t xml:space="preserve">[11] </w:t>
      </w:r>
      <w:proofErr w:type="spellStart"/>
      <w:r w:rsidRPr="004C6181">
        <w:rPr>
          <w:rFonts w:asciiTheme="majorBidi" w:hAnsiTheme="majorBidi" w:cstheme="majorBidi"/>
          <w:lang w:val="fr-FR"/>
        </w:rPr>
        <w:t>FastAPI</w:t>
      </w:r>
      <w:proofErr w:type="spellEnd"/>
      <w:r w:rsidRPr="004C6181">
        <w:rPr>
          <w:rFonts w:asciiTheme="majorBidi" w:hAnsiTheme="majorBidi" w:cstheme="majorBidi"/>
          <w:lang w:val="fr-FR"/>
        </w:rPr>
        <w:t>, “</w:t>
      </w:r>
      <w:proofErr w:type="spellStart"/>
      <w:r w:rsidRPr="004C6181">
        <w:rPr>
          <w:rFonts w:asciiTheme="majorBidi" w:hAnsiTheme="majorBidi" w:cstheme="majorBidi"/>
          <w:lang w:val="fr-FR"/>
        </w:rPr>
        <w:t>FastAPI</w:t>
      </w:r>
      <w:proofErr w:type="spellEnd"/>
      <w:r w:rsidRPr="004C6181">
        <w:rPr>
          <w:rFonts w:asciiTheme="majorBidi" w:hAnsiTheme="majorBidi" w:cstheme="majorBidi"/>
          <w:lang w:val="fr-FR"/>
        </w:rPr>
        <w:t xml:space="preserve"> Documentation.” [Online]. </w:t>
      </w:r>
      <w:proofErr w:type="spellStart"/>
      <w:proofErr w:type="gramStart"/>
      <w:r w:rsidRPr="004C6181">
        <w:rPr>
          <w:rFonts w:asciiTheme="majorBidi" w:hAnsiTheme="majorBidi" w:cstheme="majorBidi"/>
          <w:lang w:val="fr-FR"/>
        </w:rPr>
        <w:t>Available</w:t>
      </w:r>
      <w:proofErr w:type="spellEnd"/>
      <w:r w:rsidRPr="004C6181">
        <w:rPr>
          <w:rFonts w:asciiTheme="majorBidi" w:hAnsiTheme="majorBidi" w:cstheme="majorBidi"/>
          <w:lang w:val="fr-FR"/>
        </w:rPr>
        <w:t>:</w:t>
      </w:r>
      <w:proofErr w:type="gramEnd"/>
      <w:r w:rsidRPr="004C6181">
        <w:rPr>
          <w:rFonts w:asciiTheme="majorBidi" w:hAnsiTheme="majorBidi" w:cstheme="majorBidi"/>
          <w:lang w:val="fr-FR"/>
        </w:rPr>
        <w:t xml:space="preserve"> </w:t>
      </w:r>
      <w:hyperlink r:id="rId25" w:history="1">
        <w:r w:rsidRPr="004C6181">
          <w:rPr>
            <w:rStyle w:val="Hyperlink"/>
            <w:rFonts w:asciiTheme="majorBidi" w:hAnsiTheme="majorBidi" w:cstheme="majorBidi"/>
            <w:lang w:val="fr-FR"/>
          </w:rPr>
          <w:t>https://fastapi.tiangolo.com/</w:t>
        </w:r>
      </w:hyperlink>
    </w:p>
    <w:p w14:paraId="21DA7942" w14:textId="77777777" w:rsidR="00BD631C" w:rsidRPr="004C6181" w:rsidRDefault="00BD631C" w:rsidP="004C6181">
      <w:pPr>
        <w:spacing w:after="9" w:line="259" w:lineRule="auto"/>
        <w:ind w:left="19" w:right="0" w:firstLine="0"/>
        <w:rPr>
          <w:rFonts w:asciiTheme="majorBidi" w:hAnsiTheme="majorBidi" w:cstheme="majorBidi"/>
          <w:lang w:val="fr-FR"/>
        </w:rPr>
      </w:pPr>
    </w:p>
    <w:p w14:paraId="556AAC72" w14:textId="7CC93559" w:rsidR="00BD631C" w:rsidRPr="004C6181" w:rsidRDefault="00BD631C" w:rsidP="004C6181">
      <w:pPr>
        <w:spacing w:after="9" w:line="259" w:lineRule="auto"/>
        <w:ind w:left="19" w:right="0" w:firstLine="0"/>
        <w:rPr>
          <w:rFonts w:asciiTheme="majorBidi" w:hAnsiTheme="majorBidi" w:cstheme="majorBidi"/>
        </w:rPr>
      </w:pPr>
      <w:r w:rsidRPr="004C6181">
        <w:rPr>
          <w:rFonts w:asciiTheme="majorBidi" w:hAnsiTheme="majorBidi" w:cstheme="majorBidi"/>
          <w:lang w:val="fr-FR"/>
        </w:rPr>
        <w:t xml:space="preserve">[12] </w:t>
      </w:r>
      <w:proofErr w:type="spellStart"/>
      <w:r w:rsidRPr="004C6181">
        <w:rPr>
          <w:rFonts w:asciiTheme="majorBidi" w:hAnsiTheme="majorBidi" w:cstheme="majorBidi"/>
          <w:lang w:val="fr-FR"/>
        </w:rPr>
        <w:t>Supabase</w:t>
      </w:r>
      <w:proofErr w:type="spellEnd"/>
      <w:r w:rsidRPr="004C6181">
        <w:rPr>
          <w:rFonts w:asciiTheme="majorBidi" w:hAnsiTheme="majorBidi" w:cstheme="majorBidi"/>
          <w:lang w:val="fr-FR"/>
        </w:rPr>
        <w:t>, “</w:t>
      </w:r>
      <w:proofErr w:type="spellStart"/>
      <w:r w:rsidRPr="004C6181">
        <w:rPr>
          <w:rFonts w:asciiTheme="majorBidi" w:hAnsiTheme="majorBidi" w:cstheme="majorBidi"/>
          <w:lang w:val="fr-FR"/>
        </w:rPr>
        <w:t>Supabase</w:t>
      </w:r>
      <w:proofErr w:type="spellEnd"/>
      <w:r w:rsidRPr="004C6181">
        <w:rPr>
          <w:rFonts w:asciiTheme="majorBidi" w:hAnsiTheme="majorBidi" w:cstheme="majorBidi"/>
          <w:lang w:val="fr-FR"/>
        </w:rPr>
        <w:t xml:space="preserve"> Documentation.” </w:t>
      </w:r>
      <w:r w:rsidRPr="004C6181">
        <w:rPr>
          <w:rFonts w:asciiTheme="majorBidi" w:hAnsiTheme="majorBidi" w:cstheme="majorBidi"/>
        </w:rPr>
        <w:t xml:space="preserve">[Online]. Available: </w:t>
      </w:r>
      <w:hyperlink r:id="rId26" w:history="1">
        <w:r w:rsidRPr="004C6181">
          <w:rPr>
            <w:rStyle w:val="Hyperlink"/>
            <w:rFonts w:asciiTheme="majorBidi" w:hAnsiTheme="majorBidi" w:cstheme="majorBidi"/>
          </w:rPr>
          <w:t>https://supabase.com/docs</w:t>
        </w:r>
      </w:hyperlink>
    </w:p>
    <w:p w14:paraId="78667896" w14:textId="77777777" w:rsidR="00BD631C" w:rsidRPr="004C6181" w:rsidRDefault="00BD631C" w:rsidP="004C6181">
      <w:pPr>
        <w:spacing w:after="9" w:line="259" w:lineRule="auto"/>
        <w:ind w:left="19" w:right="0" w:firstLine="0"/>
        <w:rPr>
          <w:rFonts w:asciiTheme="majorBidi" w:hAnsiTheme="majorBidi" w:cstheme="majorBidi"/>
        </w:rPr>
      </w:pPr>
    </w:p>
    <w:p w14:paraId="1051BE64" w14:textId="250F8395" w:rsidR="00D57AD1" w:rsidRDefault="00BD631C" w:rsidP="004C6181">
      <w:pPr>
        <w:spacing w:after="9" w:line="259" w:lineRule="auto"/>
        <w:ind w:left="19" w:right="0" w:firstLine="0"/>
        <w:rPr>
          <w:rFonts w:hint="cs"/>
          <w:rtl/>
          <w:lang w:bidi="ar-EG"/>
        </w:rPr>
      </w:pPr>
      <w:r w:rsidRPr="004C6181">
        <w:rPr>
          <w:rFonts w:asciiTheme="majorBidi" w:hAnsiTheme="majorBidi" w:cstheme="majorBidi"/>
        </w:rPr>
        <w:t>[13] L. Aversano et al., “A Systematic Review on Artificial Intelligence Approaches for Smart Healthcare Systems,” 2024. [Online]. Available</w:t>
      </w:r>
      <w:hyperlink r:id="rId27" w:history="1">
        <w:r w:rsidRPr="004C6181">
          <w:rPr>
            <w:rStyle w:val="Hyperlink"/>
            <w:rFonts w:asciiTheme="majorBidi" w:hAnsiTheme="majorBidi" w:cstheme="majorBidi"/>
          </w:rPr>
          <w:t>: https://pmc.ncbi.nlm</w:t>
        </w:r>
        <w:r w:rsidRPr="004C6181">
          <w:rPr>
            <w:rStyle w:val="Hyperlink"/>
            <w:rFonts w:asciiTheme="majorBidi" w:hAnsiTheme="majorBidi" w:cstheme="majorBidi"/>
          </w:rPr>
          <w:t>.</w:t>
        </w:r>
        <w:r w:rsidRPr="004C6181">
          <w:rPr>
            <w:rStyle w:val="Hyperlink"/>
            <w:rFonts w:asciiTheme="majorBidi" w:hAnsiTheme="majorBidi" w:cstheme="majorBidi"/>
          </w:rPr>
          <w:t>nih.gov/articles/PMC11623213/</w:t>
        </w:r>
      </w:hyperlink>
    </w:p>
    <w:sectPr w:rsidR="00D57AD1">
      <w:type w:val="continuous"/>
      <w:pgSz w:w="10774" w:h="14743"/>
      <w:pgMar w:top="482" w:right="235" w:bottom="1522" w:left="7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640"/>
    <w:multiLevelType w:val="multilevel"/>
    <w:tmpl w:val="93269208"/>
    <w:lvl w:ilvl="0">
      <w:start w:val="1"/>
      <w:numFmt w:val="decimal"/>
      <w:lvlText w:val="%1."/>
      <w:lvlJc w:val="left"/>
      <w:pPr>
        <w:tabs>
          <w:tab w:val="num" w:pos="234"/>
        </w:tabs>
        <w:ind w:left="234" w:hanging="360"/>
      </w:pPr>
    </w:lvl>
    <w:lvl w:ilvl="1" w:tentative="1">
      <w:start w:val="1"/>
      <w:numFmt w:val="decimal"/>
      <w:lvlText w:val="%2."/>
      <w:lvlJc w:val="left"/>
      <w:pPr>
        <w:tabs>
          <w:tab w:val="num" w:pos="954"/>
        </w:tabs>
        <w:ind w:left="954" w:hanging="360"/>
      </w:pPr>
    </w:lvl>
    <w:lvl w:ilvl="2" w:tentative="1">
      <w:start w:val="1"/>
      <w:numFmt w:val="decimal"/>
      <w:lvlText w:val="%3."/>
      <w:lvlJc w:val="left"/>
      <w:pPr>
        <w:tabs>
          <w:tab w:val="num" w:pos="1674"/>
        </w:tabs>
        <w:ind w:left="1674" w:hanging="360"/>
      </w:pPr>
    </w:lvl>
    <w:lvl w:ilvl="3" w:tentative="1">
      <w:start w:val="1"/>
      <w:numFmt w:val="decimal"/>
      <w:lvlText w:val="%4."/>
      <w:lvlJc w:val="left"/>
      <w:pPr>
        <w:tabs>
          <w:tab w:val="num" w:pos="2394"/>
        </w:tabs>
        <w:ind w:left="2394" w:hanging="360"/>
      </w:pPr>
    </w:lvl>
    <w:lvl w:ilvl="4" w:tentative="1">
      <w:start w:val="1"/>
      <w:numFmt w:val="decimal"/>
      <w:lvlText w:val="%5."/>
      <w:lvlJc w:val="left"/>
      <w:pPr>
        <w:tabs>
          <w:tab w:val="num" w:pos="3114"/>
        </w:tabs>
        <w:ind w:left="3114" w:hanging="360"/>
      </w:pPr>
    </w:lvl>
    <w:lvl w:ilvl="5" w:tentative="1">
      <w:start w:val="1"/>
      <w:numFmt w:val="decimal"/>
      <w:lvlText w:val="%6."/>
      <w:lvlJc w:val="left"/>
      <w:pPr>
        <w:tabs>
          <w:tab w:val="num" w:pos="3834"/>
        </w:tabs>
        <w:ind w:left="3834" w:hanging="360"/>
      </w:pPr>
    </w:lvl>
    <w:lvl w:ilvl="6" w:tentative="1">
      <w:start w:val="1"/>
      <w:numFmt w:val="decimal"/>
      <w:lvlText w:val="%7."/>
      <w:lvlJc w:val="left"/>
      <w:pPr>
        <w:tabs>
          <w:tab w:val="num" w:pos="4554"/>
        </w:tabs>
        <w:ind w:left="4554" w:hanging="360"/>
      </w:pPr>
    </w:lvl>
    <w:lvl w:ilvl="7" w:tentative="1">
      <w:start w:val="1"/>
      <w:numFmt w:val="decimal"/>
      <w:lvlText w:val="%8."/>
      <w:lvlJc w:val="left"/>
      <w:pPr>
        <w:tabs>
          <w:tab w:val="num" w:pos="5274"/>
        </w:tabs>
        <w:ind w:left="5274" w:hanging="360"/>
      </w:pPr>
    </w:lvl>
    <w:lvl w:ilvl="8" w:tentative="1">
      <w:start w:val="1"/>
      <w:numFmt w:val="decimal"/>
      <w:lvlText w:val="%9."/>
      <w:lvlJc w:val="left"/>
      <w:pPr>
        <w:tabs>
          <w:tab w:val="num" w:pos="5994"/>
        </w:tabs>
        <w:ind w:left="5994" w:hanging="360"/>
      </w:pPr>
    </w:lvl>
  </w:abstractNum>
  <w:abstractNum w:abstractNumId="1" w15:restartNumberingAfterBreak="0">
    <w:nsid w:val="032A22C0"/>
    <w:multiLevelType w:val="hybridMultilevel"/>
    <w:tmpl w:val="8C9E2A80"/>
    <w:lvl w:ilvl="0" w:tplc="FFFFFFFF">
      <w:start w:val="1"/>
      <w:numFmt w:val="bullet"/>
      <w:lvlText w:val="•"/>
      <w:lvlJc w:val="left"/>
      <w:pPr>
        <w:ind w:left="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E83275"/>
    <w:multiLevelType w:val="hybridMultilevel"/>
    <w:tmpl w:val="D3D8A300"/>
    <w:lvl w:ilvl="0" w:tplc="FFFFFFFF">
      <w:start w:val="1"/>
      <w:numFmt w:val="decimal"/>
      <w:lvlText w:val="[%1]"/>
      <w:lvlJc w:val="left"/>
      <w:pPr>
        <w:ind w:left="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2AB444C"/>
    <w:multiLevelType w:val="multilevel"/>
    <w:tmpl w:val="D3481E8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C512E6"/>
    <w:multiLevelType w:val="multilevel"/>
    <w:tmpl w:val="8F9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B539F"/>
    <w:multiLevelType w:val="multilevel"/>
    <w:tmpl w:val="65946F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06E2C"/>
    <w:multiLevelType w:val="hybridMultilevel"/>
    <w:tmpl w:val="96269FB0"/>
    <w:lvl w:ilvl="0" w:tplc="FFFFFFFF">
      <w:start w:val="1"/>
      <w:numFmt w:val="bullet"/>
      <w:lvlText w:val="*"/>
      <w:lvlJc w:val="left"/>
      <w:pPr>
        <w:ind w:left="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8EB26D6"/>
    <w:multiLevelType w:val="hybridMultilevel"/>
    <w:tmpl w:val="176005FC"/>
    <w:lvl w:ilvl="0" w:tplc="FFFFFFFF">
      <w:start w:val="1"/>
      <w:numFmt w:val="bullet"/>
      <w:lvlText w:val="•"/>
      <w:lvlJc w:val="left"/>
      <w:pPr>
        <w:ind w:left="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1"/>
  </w:num>
  <w:num w:numId="3">
    <w:abstractNumId w:val="6"/>
  </w:num>
  <w:num w:numId="4">
    <w:abstractNumId w:val="2"/>
  </w:num>
  <w:num w:numId="5">
    <w:abstractNumId w:val="3"/>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D1"/>
    <w:rsid w:val="00010B6D"/>
    <w:rsid w:val="00072921"/>
    <w:rsid w:val="001E4A4B"/>
    <w:rsid w:val="001F2374"/>
    <w:rsid w:val="00203587"/>
    <w:rsid w:val="00264A89"/>
    <w:rsid w:val="00286284"/>
    <w:rsid w:val="002C063B"/>
    <w:rsid w:val="00374941"/>
    <w:rsid w:val="004C6181"/>
    <w:rsid w:val="0053012E"/>
    <w:rsid w:val="00551A6C"/>
    <w:rsid w:val="006252E0"/>
    <w:rsid w:val="00684F9B"/>
    <w:rsid w:val="00704D8E"/>
    <w:rsid w:val="008006FF"/>
    <w:rsid w:val="00827BB7"/>
    <w:rsid w:val="0085786C"/>
    <w:rsid w:val="009A51D2"/>
    <w:rsid w:val="009C7DCE"/>
    <w:rsid w:val="00B47C83"/>
    <w:rsid w:val="00B85E06"/>
    <w:rsid w:val="00BD631C"/>
    <w:rsid w:val="00C125A6"/>
    <w:rsid w:val="00D57AD1"/>
    <w:rsid w:val="00F51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B7DB"/>
  <w15:docId w15:val="{0226C4E3-0BEC-4673-8A25-555DCABF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49" w:lineRule="auto"/>
      <w:ind w:left="12" w:right="93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199"/>
      <w:ind w:left="12"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numPr>
        <w:ilvl w:val="1"/>
        <w:numId w:val="5"/>
      </w:numPr>
      <w:spacing w:after="223" w:line="257" w:lineRule="auto"/>
      <w:ind w:left="12"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2035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3012E"/>
    <w:rPr>
      <w:color w:val="0563C1" w:themeColor="hyperlink"/>
      <w:u w:val="single"/>
    </w:rPr>
  </w:style>
  <w:style w:type="character" w:styleId="UnresolvedMention">
    <w:name w:val="Unresolved Mention"/>
    <w:basedOn w:val="DefaultParagraphFont"/>
    <w:uiPriority w:val="99"/>
    <w:semiHidden/>
    <w:unhideWhenUsed/>
    <w:rsid w:val="0053012E"/>
    <w:rPr>
      <w:color w:val="605E5C"/>
      <w:shd w:val="clear" w:color="auto" w:fill="E1DFDD"/>
    </w:rPr>
  </w:style>
  <w:style w:type="table" w:styleId="TableGrid0">
    <w:name w:val="Table Grid"/>
    <w:basedOn w:val="TableNormal"/>
    <w:uiPriority w:val="39"/>
    <w:rsid w:val="0055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25A6"/>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C125A6"/>
    <w:rPr>
      <w:b/>
      <w:bCs/>
    </w:rPr>
  </w:style>
  <w:style w:type="paragraph" w:customStyle="1" w:styleId="isselectedend">
    <w:name w:val="isselectedend"/>
    <w:basedOn w:val="Normal"/>
    <w:rsid w:val="0085786C"/>
    <w:pPr>
      <w:spacing w:before="100" w:beforeAutospacing="1" w:after="100" w:afterAutospacing="1" w:line="240" w:lineRule="auto"/>
      <w:ind w:left="0" w:right="0" w:firstLine="0"/>
      <w:jc w:val="left"/>
    </w:pPr>
    <w:rPr>
      <w:color w:val="auto"/>
      <w:sz w:val="24"/>
      <w:szCs w:val="24"/>
    </w:rPr>
  </w:style>
  <w:style w:type="character" w:customStyle="1" w:styleId="Heading3Char">
    <w:name w:val="Heading 3 Char"/>
    <w:basedOn w:val="DefaultParagraphFont"/>
    <w:link w:val="Heading3"/>
    <w:uiPriority w:val="9"/>
    <w:semiHidden/>
    <w:rsid w:val="0020358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1F237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827B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55001">
      <w:bodyDiv w:val="1"/>
      <w:marLeft w:val="0"/>
      <w:marRight w:val="0"/>
      <w:marTop w:val="0"/>
      <w:marBottom w:val="0"/>
      <w:divBdr>
        <w:top w:val="none" w:sz="0" w:space="0" w:color="auto"/>
        <w:left w:val="none" w:sz="0" w:space="0" w:color="auto"/>
        <w:bottom w:val="none" w:sz="0" w:space="0" w:color="auto"/>
        <w:right w:val="none" w:sz="0" w:space="0" w:color="auto"/>
      </w:divBdr>
    </w:div>
    <w:div w:id="377316428">
      <w:bodyDiv w:val="1"/>
      <w:marLeft w:val="0"/>
      <w:marRight w:val="0"/>
      <w:marTop w:val="0"/>
      <w:marBottom w:val="0"/>
      <w:divBdr>
        <w:top w:val="none" w:sz="0" w:space="0" w:color="auto"/>
        <w:left w:val="none" w:sz="0" w:space="0" w:color="auto"/>
        <w:bottom w:val="none" w:sz="0" w:space="0" w:color="auto"/>
        <w:right w:val="none" w:sz="0" w:space="0" w:color="auto"/>
      </w:divBdr>
    </w:div>
    <w:div w:id="667824475">
      <w:bodyDiv w:val="1"/>
      <w:marLeft w:val="0"/>
      <w:marRight w:val="0"/>
      <w:marTop w:val="0"/>
      <w:marBottom w:val="0"/>
      <w:divBdr>
        <w:top w:val="none" w:sz="0" w:space="0" w:color="auto"/>
        <w:left w:val="none" w:sz="0" w:space="0" w:color="auto"/>
        <w:bottom w:val="none" w:sz="0" w:space="0" w:color="auto"/>
        <w:right w:val="none" w:sz="0" w:space="0" w:color="auto"/>
      </w:divBdr>
    </w:div>
    <w:div w:id="905723433">
      <w:bodyDiv w:val="1"/>
      <w:marLeft w:val="0"/>
      <w:marRight w:val="0"/>
      <w:marTop w:val="0"/>
      <w:marBottom w:val="0"/>
      <w:divBdr>
        <w:top w:val="none" w:sz="0" w:space="0" w:color="auto"/>
        <w:left w:val="none" w:sz="0" w:space="0" w:color="auto"/>
        <w:bottom w:val="none" w:sz="0" w:space="0" w:color="auto"/>
        <w:right w:val="none" w:sz="0" w:space="0" w:color="auto"/>
      </w:divBdr>
    </w:div>
    <w:div w:id="1203322647">
      <w:bodyDiv w:val="1"/>
      <w:marLeft w:val="0"/>
      <w:marRight w:val="0"/>
      <w:marTop w:val="0"/>
      <w:marBottom w:val="0"/>
      <w:divBdr>
        <w:top w:val="none" w:sz="0" w:space="0" w:color="auto"/>
        <w:left w:val="none" w:sz="0" w:space="0" w:color="auto"/>
        <w:bottom w:val="none" w:sz="0" w:space="0" w:color="auto"/>
        <w:right w:val="none" w:sz="0" w:space="0" w:color="auto"/>
      </w:divBdr>
    </w:div>
    <w:div w:id="1805272786">
      <w:bodyDiv w:val="1"/>
      <w:marLeft w:val="0"/>
      <w:marRight w:val="0"/>
      <w:marTop w:val="0"/>
      <w:marBottom w:val="0"/>
      <w:divBdr>
        <w:top w:val="none" w:sz="0" w:space="0" w:color="auto"/>
        <w:left w:val="none" w:sz="0" w:space="0" w:color="auto"/>
        <w:bottom w:val="none" w:sz="0" w:space="0" w:color="auto"/>
        <w:right w:val="none" w:sz="0" w:space="0" w:color="auto"/>
      </w:divBdr>
    </w:div>
    <w:div w:id="1842505423">
      <w:bodyDiv w:val="1"/>
      <w:marLeft w:val="0"/>
      <w:marRight w:val="0"/>
      <w:marTop w:val="0"/>
      <w:marBottom w:val="0"/>
      <w:divBdr>
        <w:top w:val="none" w:sz="0" w:space="0" w:color="auto"/>
        <w:left w:val="none" w:sz="0" w:space="0" w:color="auto"/>
        <w:bottom w:val="none" w:sz="0" w:space="0" w:color="auto"/>
        <w:right w:val="none" w:sz="0" w:space="0" w:color="auto"/>
      </w:divBdr>
      <w:divsChild>
        <w:div w:id="188274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51799">
      <w:bodyDiv w:val="1"/>
      <w:marLeft w:val="0"/>
      <w:marRight w:val="0"/>
      <w:marTop w:val="0"/>
      <w:marBottom w:val="0"/>
      <w:divBdr>
        <w:top w:val="none" w:sz="0" w:space="0" w:color="auto"/>
        <w:left w:val="none" w:sz="0" w:space="0" w:color="auto"/>
        <w:bottom w:val="none" w:sz="0" w:space="0" w:color="auto"/>
        <w:right w:val="none" w:sz="0" w:space="0" w:color="auto"/>
      </w:divBdr>
    </w:div>
    <w:div w:id="1996184800">
      <w:bodyDiv w:val="1"/>
      <w:marLeft w:val="0"/>
      <w:marRight w:val="0"/>
      <w:marTop w:val="0"/>
      <w:marBottom w:val="0"/>
      <w:divBdr>
        <w:top w:val="none" w:sz="0" w:space="0" w:color="auto"/>
        <w:left w:val="none" w:sz="0" w:space="0" w:color="auto"/>
        <w:bottom w:val="none" w:sz="0" w:space="0" w:color="auto"/>
        <w:right w:val="none" w:sz="0" w:space="0" w:color="auto"/>
      </w:divBdr>
    </w:div>
    <w:div w:id="2123111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Heba%20Muhamed\Downloads\hebaaly254@gmail.com" TargetMode="External"/><Relationship Id="rId13" Type="http://schemas.openxmlformats.org/officeDocument/2006/relationships/hyperlink" Target="mailto:Lamia_work@yahoo.com" TargetMode="External"/><Relationship Id="rId18" Type="http://schemas.openxmlformats.org/officeDocument/2006/relationships/hyperlink" Target="https://www.kaggle.com/datasets/laithjj/diabetic-foot-ulcer-dfu" TargetMode="External"/><Relationship Id="rId26" Type="http://schemas.openxmlformats.org/officeDocument/2006/relationships/hyperlink" Target="https://supabase.com/docs" TargetMode="External"/><Relationship Id="rId3" Type="http://schemas.openxmlformats.org/officeDocument/2006/relationships/styles" Target="styles.xml"/><Relationship Id="rId21" Type="http://schemas.openxmlformats.org/officeDocument/2006/relationships/hyperlink" Target="https://www.espressif.com/" TargetMode="External"/><Relationship Id="rId7" Type="http://schemas.openxmlformats.org/officeDocument/2006/relationships/image" Target="media/image2.jpg"/><Relationship Id="rId12" Type="http://schemas.openxmlformats.org/officeDocument/2006/relationships/hyperlink" Target="mailto:Ahmeddsamy293@gmail.com" TargetMode="External"/><Relationship Id="rId17" Type="http://schemas.openxmlformats.org/officeDocument/2006/relationships/hyperlink" Target="https://www.tensorflow.org/" TargetMode="External"/><Relationship Id="rId25"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diabetesjournals.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hebaehabmohamed055@gmail.com" TargetMode="External"/><Relationship Id="rId24" Type="http://schemas.openxmlformats.org/officeDocument/2006/relationships/hyperlink" Target="https://docs.flutter.dev/"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bluetooth.com/" TargetMode="External"/><Relationship Id="rId28" Type="http://schemas.openxmlformats.org/officeDocument/2006/relationships/fontTable" Target="fontTable.xml"/><Relationship Id="rId10" Type="http://schemas.openxmlformats.org/officeDocument/2006/relationships/hyperlink" Target="mailto:afarag293@gmail.com" TargetMode="External"/><Relationship Id="rId19" Type="http://schemas.openxmlformats.org/officeDocument/2006/relationships/hyperlink" Target="https://www.who.int/health-topics/diabetes" TargetMode="External"/><Relationship Id="rId4" Type="http://schemas.openxmlformats.org/officeDocument/2006/relationships/settings" Target="settings.xml"/><Relationship Id="rId9" Type="http://schemas.openxmlformats.org/officeDocument/2006/relationships/hyperlink" Target="mailto:hassanshiref7@gmail.com" TargetMode="External"/><Relationship Id="rId14" Type="http://schemas.openxmlformats.org/officeDocument/2006/relationships/hyperlink" Target="mailto:tarek.elgamal@outlook.com" TargetMode="External"/><Relationship Id="rId22" Type="http://schemas.openxmlformats.org/officeDocument/2006/relationships/hyperlink" Target="https://sensirion.com/" TargetMode="External"/><Relationship Id="rId27" Type="http://schemas.openxmlformats.org/officeDocument/2006/relationships/hyperlink" Target="file:///C:\Users\Heba%20Muhamed\Downloads\%20https\pmc.ncbi.nlm.nih.gov\articles\PMC11623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13452-5719-48D6-B36A-26ECC0E2E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yaog</dc:creator>
  <cp:keywords/>
  <cp:lastModifiedBy>Heba Muhamed</cp:lastModifiedBy>
  <cp:revision>3</cp:revision>
  <cp:lastPrinted>2026-06-07T18:20:00Z</cp:lastPrinted>
  <dcterms:created xsi:type="dcterms:W3CDTF">2026-06-07T18:22:00Z</dcterms:created>
  <dcterms:modified xsi:type="dcterms:W3CDTF">2026-06-07T18:34:00Z</dcterms:modified>
</cp:coreProperties>
</file>