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MINI-PROJECT 3</w:t>
      </w:r>
    </w:p>
    <w:p>
      <w:pPr>
        <w:jc w:val="center"/>
      </w:pPr>
      <w:r>
        <w:rPr>
          <w:b/>
          <w:color w:val="333355"/>
          <w:sz w:val="32"/>
        </w:rPr>
        <w:t>The Engineering Stack</w:t>
      </w:r>
    </w:p>
    <w:p>
      <w:pPr>
        <w:jc w:val="center"/>
      </w:pPr>
      <w:r>
        <w:rPr>
          <w:i/>
          <w:color w:val="555577"/>
          <w:sz w:val="24"/>
        </w:rPr>
        <w:t>Tools &amp; Integration for AI-Augmented Engineering</w:t>
      </w:r>
    </w:p>
    <w:p/>
    <w:tbl>
      <w:tblPr>
        <w:tblW w:type="auto" w:w="0"/>
        <w:jc w:val="center"/>
        <w:tblLook w:firstColumn="1" w:firstRow="1" w:lastColumn="0" w:lastRow="0" w:noHBand="0" w:noVBand="1" w:val="04A0"/>
      </w:tblPr>
      <w:tblGrid>
        <w:gridCol w:w="4680"/>
        <w:gridCol w:w="4680"/>
      </w:tblGrid>
      <w:tr>
        <w:tc>
          <w:tcPr>
            <w:tcW w:type="dxa" w:w="2160"/>
            <w:shd w:val="clear" w:color="auto" w:fill="E8EDF5"/>
          </w:tcPr>
          <w:p>
            <w:r>
              <w:rPr>
                <w:b/>
                <w:sz w:val="20"/>
              </w:rPr>
              <w:t>Type</w:t>
            </w:r>
          </w:p>
        </w:tc>
        <w:tc>
          <w:tcPr>
            <w:tcW w:type="dxa" w:w="7200"/>
          </w:tcPr>
          <w:p>
            <w:r>
              <w:rPr>
                <w:sz w:val="20"/>
              </w:rPr>
              <w:t>Individual</w:t>
            </w:r>
          </w:p>
        </w:tc>
      </w:tr>
      <w:tr>
        <w:tc>
          <w:tcPr>
            <w:tcW w:type="dxa" w:w="2160"/>
            <w:shd w:val="clear" w:color="auto" w:fill="E8EDF5"/>
          </w:tcPr>
          <w:p>
            <w:r>
              <w:rPr>
                <w:b/>
                <w:sz w:val="20"/>
              </w:rPr>
              <w:t>Points</w:t>
            </w:r>
          </w:p>
        </w:tc>
        <w:tc>
          <w:tcPr>
            <w:tcW w:type="dxa" w:w="7200"/>
          </w:tcPr>
          <w:p>
            <w:r>
              <w:rPr>
                <w:sz w:val="20"/>
              </w:rPr>
              <w:t>100 points (Part A: 50 pts | Part B: 50 pts)</w:t>
            </w:r>
          </w:p>
        </w:tc>
      </w:tr>
      <w:tr>
        <w:tc>
          <w:tcPr>
            <w:tcW w:type="dxa" w:w="2160"/>
            <w:shd w:val="clear" w:color="auto" w:fill="E8EDF5"/>
          </w:tcPr>
          <w:p>
            <w:r>
              <w:rPr>
                <w:b/>
                <w:sz w:val="20"/>
              </w:rPr>
              <w:t>Due Date</w:t>
            </w:r>
          </w:p>
        </w:tc>
        <w:tc>
          <w:tcPr>
            <w:tcW w:type="dxa" w:w="7200"/>
          </w:tcPr>
          <w:p>
            <w:r>
              <w:rPr>
                <w:sz w:val="20"/>
              </w:rPr>
              <w:t>Monday, May 11, 2026 at 11:59 PM (both Part A and Part B)</w:t>
            </w:r>
          </w:p>
        </w:tc>
      </w:tr>
      <w:tr>
        <w:tc>
          <w:tcPr>
            <w:tcW w:type="dxa" w:w="2160"/>
            <w:shd w:val="clear" w:color="auto" w:fill="E8EDF5"/>
          </w:tcPr>
          <w:p>
            <w:r>
              <w:rPr>
                <w:b/>
                <w:sz w:val="20"/>
              </w:rPr>
              <w:t>Primary Pillar</w:t>
            </w:r>
          </w:p>
        </w:tc>
        <w:tc>
          <w:tcPr>
            <w:tcW w:type="dxa" w:w="7200"/>
          </w:tcPr>
          <w:p>
            <w:r>
              <w:rPr>
                <w:sz w:val="20"/>
              </w:rPr>
              <w:t>Tools &amp; Integration ★★★</w:t>
            </w:r>
          </w:p>
        </w:tc>
      </w:tr>
      <w:tr>
        <w:tc>
          <w:tcPr>
            <w:tcW w:type="dxa" w:w="2160"/>
            <w:shd w:val="clear" w:color="auto" w:fill="E8EDF5"/>
          </w:tcPr>
          <w:p>
            <w:r>
              <w:rPr>
                <w:b/>
                <w:sz w:val="20"/>
              </w:rPr>
              <w:t>Secondary Pillars</w:t>
            </w:r>
          </w:p>
        </w:tc>
        <w:tc>
          <w:tcPr>
            <w:tcW w:type="dxa" w:w="7200"/>
          </w:tcPr>
          <w:p>
            <w:r>
              <w:rPr>
                <w:sz w:val="20"/>
              </w:rPr>
              <w:t>Centaur Engineering ★★ · Evaluation &amp; Trust ★★</w:t>
            </w:r>
          </w:p>
        </w:tc>
      </w:tr>
      <w:tr>
        <w:tc>
          <w:tcPr>
            <w:tcW w:type="dxa" w:w="2160"/>
            <w:shd w:val="clear" w:color="auto" w:fill="E8EDF5"/>
          </w:tcPr>
          <w:p>
            <w:r>
              <w:rPr>
                <w:b/>
                <w:sz w:val="20"/>
              </w:rPr>
              <w:t>Tools</w:t>
            </w:r>
          </w:p>
        </w:tc>
        <w:tc>
          <w:tcPr>
            <w:tcW w:type="dxa" w:w="7200"/>
          </w:tcPr>
          <w:p>
            <w:r>
              <w:rPr>
                <w:sz w:val="20"/>
              </w:rPr>
              <w:t>GitHub Codespaces, GitHub Copilot Pro (agent mode), GitHub Models API, MCP Python SDK, your CAD of choice</w:t>
            </w:r>
          </w:p>
        </w:tc>
      </w:tr>
    </w:tbl>
    <w:p/>
    <w:p>
      <w:pPr>
        <w:pStyle w:val="Heading1"/>
      </w:pPr>
      <w:r>
        <w:rPr>
          <w:color w:val="1A1A2E"/>
        </w:rPr>
        <w:t>Overview</w:t>
      </w:r>
    </w:p>
    <w:p>
      <w:r>
        <w:t>This project has two parts that take you from being a user of AI to being a builder of AI capability.</w:t>
      </w:r>
    </w:p>
    <w:p>
      <w:r>
        <w:rPr>
          <w:b/>
          <w:sz w:val="22"/>
        </w:rPr>
        <w:t>Part A</w:t>
      </w:r>
      <w:r>
        <w:rPr>
          <w:sz w:val="22"/>
        </w:rPr>
        <w:t xml:space="preserve"> is a hands-on notebook where you author the building blocks: function calling, a reusable skill, your RAG wrapped as a tool, vision-in-the-loop, and a composition that orchestrates multiple tools. Each section produces a printed transcript that proves the AI used your code.</w:t>
      </w:r>
    </w:p>
    <w:p>
      <w:r>
        <w:rPr>
          <w:b/>
          <w:sz w:val="22"/>
        </w:rPr>
        <w:t>Part B</w:t>
      </w:r>
      <w:r>
        <w:rPr>
          <w:sz w:val="22"/>
        </w:rPr>
        <w:t xml:space="preserve"> is the productize phase of the MiniClaw project. Jordan Chen wants your engineering work to outlive the laptop you did it on. Your job: stand up an MCP server that exposes your MiniClaw knowledge to any AI host, write skills that codify your design workflow, and demonstrate the whole stack working on a real CAD task.</w:t>
      </w:r>
    </w:p>
    <w:p>
      <w:pPr>
        <w:pStyle w:val="Heading1"/>
      </w:pPr>
      <w:r>
        <w:rPr>
          <w:color w:val="1A1A2E"/>
        </w:rPr>
        <w:t>Part A: Tools, Skills, and the AI as Conductor</w:t>
      </w:r>
    </w:p>
    <w:p>
      <w:r>
        <w:rPr>
          <w:i/>
          <w:sz w:val="22"/>
        </w:rPr>
        <w:t>Due: Monday, May 11 at 11:59 PM  |  50 points  |  ~90–120 minutes</w:t>
      </w:r>
    </w:p>
    <w:p>
      <w:r>
        <w:t>Open the provided Jupyter notebook in your GitHub Codespace. Build five capabilities section by section: (1) function calling with a unit converter, (2) authoring a skill that catches unit errors, (3) wrapping the Ridgeline RAG as an AI-callable tool, (4) using a vision model host-side to review a design image, and (5) composing skills + multiple tools into a single design review. Each programmatic section requires a printed transcript demonstrating the AI used your tools correctly.</w:t>
      </w:r>
    </w:p>
    <w:p>
      <w:r>
        <w:rPr>
          <w:b/>
          <w:sz w:val="22"/>
        </w:rPr>
        <w:t xml:space="preserve">Submit: </w:t>
      </w:r>
      <w:r>
        <w:rPr>
          <w:sz w:val="22"/>
        </w:rPr>
        <w:t>Completed notebook pushed to your course repository (all cells run, outputs visible). Section 4 also requires committed screenshots.</w:t>
      </w:r>
    </w:p>
    <w:p>
      <w:pPr>
        <w:pStyle w:val="Heading1"/>
      </w:pPr>
      <w:r>
        <w:rPr>
          <w:color w:val="1A1A2E"/>
        </w:rPr>
        <w:t>Part B: Productize Your Engineering Stack</w:t>
      </w:r>
    </w:p>
    <w:p>
      <w:r>
        <w:rPr>
          <w:i/>
          <w:sz w:val="22"/>
        </w:rPr>
        <w:t>Due: Monday, May 11 at 11:59 PM  |  50 points</w:t>
      </w:r>
    </w:p>
    <w:p>
      <w:r>
        <w:t>Read the attached memo from Jordan Chen. Then build the MiniClaw engineering stack:</w:t>
      </w:r>
    </w:p>
    <w:p>
      <w:pPr>
        <w:pStyle w:val="ListBullet"/>
      </w:pPr>
      <w:r>
        <w:rPr>
          <w:b/>
          <w:sz w:val="22"/>
        </w:rPr>
        <w:t xml:space="preserve">Skills: </w:t>
      </w:r>
      <w:r>
        <w:rPr>
          <w:sz w:val="22"/>
        </w:rPr>
        <w:t>Two skills minimum that codify your MiniClaw design workflow</w:t>
      </w:r>
    </w:p>
    <w:p>
      <w:pPr>
        <w:pStyle w:val="ListBullet"/>
      </w:pPr>
      <w:r>
        <w:rPr>
          <w:b/>
          <w:sz w:val="22"/>
        </w:rPr>
        <w:t xml:space="preserve">MCP server: </w:t>
      </w:r>
      <w:r>
        <w:rPr>
          <w:sz w:val="22"/>
        </w:rPr>
        <w:t>Wrap your MiniClaw RAG as an MCP server tool and connect it to an AI host. Demonstrate, with logs and screenshots, that the host AI calls your tool.</w:t>
      </w:r>
    </w:p>
    <w:p>
      <w:pPr>
        <w:pStyle w:val="ListBullet"/>
      </w:pPr>
      <w:r>
        <w:rPr>
          <w:b/>
          <w:sz w:val="22"/>
        </w:rPr>
        <w:t xml:space="preserve">CAD interaction: </w:t>
      </w:r>
      <w:r>
        <w:rPr>
          <w:sz w:val="22"/>
        </w:rPr>
        <w:t>Three documented checkpoints during real CAD work on a MiniClaw subassembly. At each checkpoint, capture a screenshot, query your stack, document the AI's review.</w:t>
      </w:r>
    </w:p>
    <w:p>
      <w:pPr>
        <w:pStyle w:val="ListBullet"/>
      </w:pPr>
      <w:r>
        <w:rPr>
          <w:b/>
          <w:sz w:val="22"/>
        </w:rPr>
        <w:t xml:space="preserve">Reflection: </w:t>
      </w:r>
      <w:r>
        <w:rPr>
          <w:sz w:val="22"/>
        </w:rPr>
        <w:t>What you've productized, where the stack breaks, what's next. Includes a trust ledger.</w:t>
      </w:r>
    </w:p>
    <w:p>
      <w:pPr>
        <w:pStyle w:val="Heading2"/>
      </w:pPr>
      <w:r>
        <w:rPr>
          <w:color w:val="1A1A2E"/>
        </w:rPr>
        <w:t>Part B Deliverables</w:t>
      </w:r>
    </w:p>
    <w:p>
      <w:r>
        <w:rPr>
          <w:b/>
          <w:sz w:val="22"/>
        </w:rPr>
        <w:t>1. Two Skills (15 pts)</w:t>
      </w:r>
    </w:p>
    <w:p>
      <w:r>
        <w:t>At least two markdown skill files in `MP3/Part B/skills/`. Each skill must include: YAML front matter (`name`, `description`); a “when to use this skill” section; 3–7 workflow steps; “what to flag”; and at least one anti-pattern (“what NOT to do”).</w:t>
      </w:r>
    </w:p>
    <w:p>
      <w:r>
        <w:t>Suggested topics (you may choose your own, but coverage of these areas is expected):</w:t>
      </w:r>
    </w:p>
    <w:p>
      <w:pPr>
        <w:pStyle w:val="ListBullet"/>
      </w:pPr>
      <w:r>
        <w:rPr>
          <w:sz w:val="22"/>
        </w:rPr>
        <w:t>a MiniClaw context-query skill — when to consult your RAG, how to phrase queries, how to use retrieved results in a response</w:t>
      </w:r>
    </w:p>
    <w:p>
      <w:pPr>
        <w:pStyle w:val="ListBullet"/>
      </w:pPr>
      <w:r>
        <w:rPr>
          <w:sz w:val="22"/>
        </w:rPr>
        <w:t>a gear-train review skill — what to check (Lewis stress, contact ratio, PLA-specific limits, BigClaw reference comparison)</w:t>
      </w:r>
    </w:p>
    <w:p>
      <w:pPr>
        <w:pStyle w:val="ListBullet"/>
      </w:pPr>
      <w:r>
        <w:rPr>
          <w:sz w:val="22"/>
        </w:rPr>
        <w:t>a DFM check skill — additive manufacturing constraints, ACME's print-shop tolerances, snap-fit vs. press-fit decisions</w:t>
      </w:r>
    </w:p>
    <w:p>
      <w:pPr>
        <w:pStyle w:val="ListBullet"/>
      </w:pPr>
      <w:r>
        <w:rPr>
          <w:sz w:val="22"/>
        </w:rPr>
        <w:t>a design-iteration skill — when to consult the brief, when to query history, when to ask the user for clarification</w:t>
      </w:r>
    </w:p>
    <w:p>
      <w:r>
        <w:t>The rubric judges quality and specificity, not count. A vague skill that says “review the design” is worth less than a sharp skill with concrete checks. Aim for 2 strong skills over 4 vague ones.</w:t>
      </w:r>
    </w:p>
    <w:p>
      <w:r>
        <w:rPr>
          <w:b/>
          <w:sz w:val="22"/>
        </w:rPr>
        <w:t>2. MCP Server with RAG Integration (15 pts)</w:t>
      </w:r>
    </w:p>
    <w:p>
      <w:r>
        <w:t>Your `MP3/Part B/mcp_server/` directory must contain:</w:t>
      </w:r>
    </w:p>
    <w:p>
      <w:pPr>
        <w:pStyle w:val="ListBullet"/>
      </w:pPr>
      <w:r>
        <w:rPr>
          <w:sz w:val="22"/>
        </w:rPr>
        <w:t>a working MCP server script that exposes at least one tool (`query_miniclaw_rag`) backed by your MP2 RAG (or the starter RAG)</w:t>
      </w:r>
    </w:p>
    <w:p>
      <w:pPr>
        <w:pStyle w:val="ListBullet"/>
      </w:pPr>
      <w:r>
        <w:rPr>
          <w:sz w:val="22"/>
        </w:rPr>
        <w:t>a logging mechanism — every tool invocation writes a timestamped line to `mcp_server/logs/server.log` recording: timestamp, tool name, args, summary of result</w:t>
      </w:r>
    </w:p>
    <w:p>
      <w:pPr>
        <w:pStyle w:val="ListBullet"/>
      </w:pPr>
      <w:r>
        <w:rPr>
          <w:sz w:val="22"/>
        </w:rPr>
        <w:t>`requirements.txt` and `README.md` (so a teammate could clone and run it)</w:t>
      </w:r>
    </w:p>
    <w:p>
      <w:pPr>
        <w:pStyle w:val="ListBullet"/>
      </w:pPr>
      <w:r>
        <w:rPr>
          <w:sz w:val="22"/>
        </w:rPr>
        <w:t>a connection to an AI host. Copilot agent mode is recommended; Claude Desktop, Cursor, or Continue.dev are also accepted. Document which host you used and include the relevant config snippet.</w:t>
      </w:r>
    </w:p>
    <w:p>
      <w:r>
        <w:rPr>
          <w:b/>
          <w:sz w:val="22"/>
        </w:rPr>
        <w:t xml:space="preserve">Stretch (worth credit toward the 15 pts): </w:t>
      </w:r>
      <w:r>
        <w:rPr>
          <w:sz w:val="22"/>
        </w:rPr>
        <w:t>add a second tool to your server — e.g., `render_scad(code)` that runs OpenSCAD CLI and returns a base64 PNG, or `check_lewis_stress(...)` that wraps your gear calculator from MP1. Demonstrate the host AI choosing between tools.</w:t>
      </w:r>
    </w:p>
    <w:p>
      <w:r>
        <w:rPr>
          <w:b/>
          <w:sz w:val="22"/>
        </w:rPr>
        <w:t>Evidence required:</w:t>
      </w:r>
    </w:p>
    <w:p>
      <w:pPr>
        <w:pStyle w:val="ListBullet"/>
      </w:pPr>
      <w:r>
        <w:rPr>
          <w:sz w:val="22"/>
        </w:rPr>
        <w:t>the committed server log with at least 5 tool invocations with non-trivial queries</w:t>
      </w:r>
    </w:p>
    <w:p>
      <w:pPr>
        <w:pStyle w:val="ListBullet"/>
      </w:pPr>
      <w:r>
        <w:rPr>
          <w:sz w:val="22"/>
        </w:rPr>
        <w:t>2–3 screenshots from the host UI showing tool calls happening in context</w:t>
      </w:r>
    </w:p>
    <w:p>
      <w:pPr>
        <w:pStyle w:val="ListBullet"/>
      </w:pPr>
      <w:r>
        <w:rPr>
          <w:sz w:val="22"/>
        </w:rPr>
        <w:t>a markdown export of one full conversation showing the AI consulting your tool to answer a real engineering question</w:t>
      </w:r>
    </w:p>
    <w:p>
      <w:r>
        <w:rPr>
          <w:b/>
          <w:sz w:val="22"/>
        </w:rPr>
        <w:t>3. CAD Interaction Documentation (15 pts)</w:t>
      </w:r>
    </w:p>
    <w:p>
      <w:r>
        <w:t>Pick a MiniClaw subassembly (gear, jaw arm, housing, base — your choice). Use any CAD you have access to (SolidWorks, Fusion 360, Onshape, OpenSCAD, even a hand sketch). The goal is NOT to finish the subassembly — it's to demonstrate the centaur loop closing on a real engineering artifact.</w:t>
      </w:r>
    </w:p>
    <w:p>
      <w:r>
        <w:t>At minimum:</w:t>
      </w:r>
    </w:p>
    <w:p>
      <w:pPr>
        <w:pStyle w:val="ListBullet"/>
      </w:pPr>
      <w:r>
        <w:rPr>
          <w:sz w:val="22"/>
        </w:rPr>
        <w:t>3 screenshot checkpoints showing your design at distinct stages (initial concept → mid-iteration → refined)</w:t>
      </w:r>
    </w:p>
    <w:p>
      <w:pPr>
        <w:pStyle w:val="ListBullet"/>
      </w:pPr>
      <w:r>
        <w:rPr>
          <w:sz w:val="22"/>
        </w:rPr>
        <w:t>at each checkpoint: a documented exchange with your AI host (with your skills loaded, your MCP server connected) where you sent the screenshot, asked for a review, and recorded the response</w:t>
      </w:r>
    </w:p>
    <w:p>
      <w:pPr>
        <w:pStyle w:val="ListBullet"/>
      </w:pPr>
      <w:r>
        <w:rPr>
          <w:sz w:val="22"/>
        </w:rPr>
        <w:t>a markdown writeup at `MP3/Part B/cad_review/cad_interaction.md` documenting: which subassembly, which CAD tool, the three checkpoints with screenshots embedded, the AI's review at each, and what you changed in response</w:t>
      </w:r>
    </w:p>
    <w:p>
      <w:r>
        <w:rPr>
          <w:b/>
          <w:sz w:val="22"/>
        </w:rPr>
        <w:t xml:space="preserve">What is graded: </w:t>
      </w:r>
      <w:r>
        <w:rPr>
          <w:sz w:val="22"/>
        </w:rPr>
        <w:t>the AI interaction evidence — NOT the CAD output. We are grading whether the AI was demonstrably involved in the work.</w:t>
      </w:r>
    </w:p>
    <w:p>
      <w:r>
        <w:rPr>
          <w:b/>
          <w:sz w:val="22"/>
        </w:rPr>
        <w:t>4. Reflection (5 pts)</w:t>
      </w:r>
    </w:p>
    <w:p>
      <w:r>
        <w:t>A 1-page markdown document at `MP3/Part B/reflection.md` answering:</w:t>
      </w:r>
    </w:p>
    <w:p>
      <w:pPr>
        <w:pStyle w:val="ListBullet"/>
      </w:pPr>
      <w:r>
        <w:rPr>
          <w:sz w:val="22"/>
        </w:rPr>
        <w:t>What did you productize? What work that used to require you now runs through your stack?</w:t>
      </w:r>
    </w:p>
    <w:p>
      <w:pPr>
        <w:pStyle w:val="ListBullet"/>
      </w:pPr>
      <w:r>
        <w:rPr>
          <w:sz w:val="22"/>
        </w:rPr>
        <w:t>Where does your stack break? What kinds of questions does it not handle well?</w:t>
      </w:r>
    </w:p>
    <w:p>
      <w:pPr>
        <w:pStyle w:val="ListBullet"/>
      </w:pPr>
      <w:r>
        <w:rPr>
          <w:sz w:val="22"/>
        </w:rPr>
        <w:t>What's the obvious next move for MP4? What would you build to close the centaur loop on a real design iteration?</w:t>
      </w:r>
    </w:p>
    <w:p>
      <w:pPr>
        <w:pStyle w:val="ListBullet"/>
      </w:pPr>
      <w:r>
        <w:rPr>
          <w:sz w:val="22"/>
        </w:rPr>
        <w:t>A trust ledger: one place your skills helped the AI succeed, and one place the AI did something wrong that your skills didn't catch.</w:t>
      </w:r>
    </w:p>
    <w:p>
      <w:pPr>
        <w:pStyle w:val="Heading1"/>
      </w:pPr>
      <w:r>
        <w:rPr>
          <w:color w:val="1A1A2E"/>
        </w:rPr>
        <w:t>Grading Rubric</w:t>
      </w:r>
    </w:p>
    <w:p>
      <w:pPr>
        <w:pStyle w:val="Heading2"/>
      </w:pPr>
      <w:r>
        <w:rPr>
          <w:color w:val="1A1A2E"/>
        </w:rPr>
        <w:t>Part A: Tools, Skills, and the AI as Conductor (50 points)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2B3A67"/>
          </w:tcPr>
          <w:p>
            <w:r>
              <w:rPr>
                <w:b/>
                <w:color w:val="FFFFFF"/>
                <w:sz w:val="20"/>
              </w:rPr>
              <w:t>Section</w:t>
            </w:r>
          </w:p>
        </w:tc>
        <w:tc>
          <w:tcPr>
            <w:tcW w:type="dxa" w:w="1008"/>
            <w:shd w:val="clear" w:color="auto" w:fill="2B3A67"/>
          </w:tcPr>
          <w:p>
            <w:r>
              <w:rPr>
                <w:b/>
                <w:color w:val="FFFFFF"/>
                <w:sz w:val="20"/>
              </w:rPr>
              <w:t>Points</w:t>
            </w:r>
          </w:p>
        </w:tc>
        <w:tc>
          <w:tcPr>
            <w:tcW w:type="dxa" w:w="5472"/>
            <w:shd w:val="clear" w:color="auto" w:fill="2B3A67"/>
          </w:tcPr>
          <w:p>
            <w:r>
              <w:rPr>
                <w:b/>
                <w:color w:val="FFFFFF"/>
                <w:sz w:val="20"/>
              </w:rPr>
              <w:t>What we are looking for</w:t>
            </w:r>
          </w:p>
        </w:tc>
      </w:tr>
      <w:tr>
        <w:tc>
          <w:tcPr>
            <w:tcW w:type="dxa" w:w="2880"/>
          </w:tcPr>
          <w:p>
            <w:r>
              <w:rPr>
                <w:sz w:val="20"/>
              </w:rPr>
              <w:t>Section 1 — Function calling</w:t>
            </w:r>
          </w:p>
        </w:tc>
        <w:tc>
          <w:tcPr>
            <w:tcW w:type="dxa" w:w="1008"/>
          </w:tcPr>
          <w:p>
            <w:r>
              <w:rPr>
                <w:sz w:val="20"/>
              </w:rPr>
              <w:t>8</w:t>
            </w:r>
          </w:p>
        </w:tc>
        <w:tc>
          <w:tcPr>
            <w:tcW w:type="dxa" w:w="5472"/>
          </w:tcPr>
          <w:p>
            <w:r>
              <w:rPr>
                <w:sz w:val="20"/>
              </w:rPr>
              <w:t>Three transcripts show the AI deciding correctly when to call the unit-converter tool.</w:t>
            </w:r>
          </w:p>
        </w:tc>
      </w:tr>
      <w:tr>
        <w:tc>
          <w:tcPr>
            <w:tcW w:type="dxa" w:w="2880"/>
          </w:tcPr>
          <w:p>
            <w:r>
              <w:rPr>
                <w:sz w:val="20"/>
              </w:rPr>
              <w:t>Section 2 — Anatomy of a skill</w:t>
            </w:r>
          </w:p>
        </w:tc>
        <w:tc>
          <w:tcPr>
            <w:tcW w:type="dxa" w:w="1008"/>
          </w:tcPr>
          <w:p>
            <w:r>
              <w:rPr>
                <w:sz w:val="20"/>
              </w:rPr>
              <w:t>8</w:t>
            </w:r>
          </w:p>
        </w:tc>
        <w:tc>
          <w:tcPr>
            <w:tcW w:type="dxa" w:w="5472"/>
          </w:tcPr>
          <w:p>
            <w:r>
              <w:rPr>
                <w:sz w:val="20"/>
              </w:rPr>
              <w:t>Student-authored `unit_check_skill.md` exists; transcript shows the AI catching the unit error.</w:t>
            </w:r>
          </w:p>
        </w:tc>
      </w:tr>
      <w:tr>
        <w:tc>
          <w:tcPr>
            <w:tcW w:type="dxa" w:w="2880"/>
          </w:tcPr>
          <w:p>
            <w:r>
              <w:rPr>
                <w:sz w:val="20"/>
              </w:rPr>
              <w:t>Section 3 — RAG as a tool</w:t>
            </w:r>
          </w:p>
        </w:tc>
        <w:tc>
          <w:tcPr>
            <w:tcW w:type="dxa" w:w="1008"/>
          </w:tcPr>
          <w:p>
            <w:r>
              <w:rPr>
                <w:sz w:val="20"/>
              </w:rPr>
              <w:t>10</w:t>
            </w:r>
          </w:p>
        </w:tc>
        <w:tc>
          <w:tcPr>
            <w:tcW w:type="dxa" w:w="5472"/>
          </w:tcPr>
          <w:p>
            <w:r>
              <w:rPr>
                <w:sz w:val="20"/>
              </w:rPr>
              <w:t>Tool schema printed, three Ridgeline transcripts, vague-vs-good description comparison.</w:t>
            </w:r>
          </w:p>
        </w:tc>
      </w:tr>
      <w:tr>
        <w:tc>
          <w:tcPr>
            <w:tcW w:type="dxa" w:w="2880"/>
          </w:tcPr>
          <w:p>
            <w:r>
              <w:rPr>
                <w:sz w:val="20"/>
              </w:rPr>
              <w:t>Section 4 — Vision in the loop</w:t>
            </w:r>
          </w:p>
        </w:tc>
        <w:tc>
          <w:tcPr>
            <w:tcW w:type="dxa" w:w="1008"/>
          </w:tcPr>
          <w:p>
            <w:r>
              <w:rPr>
                <w:sz w:val="20"/>
              </w:rPr>
              <w:t>8</w:t>
            </w:r>
          </w:p>
        </w:tc>
        <w:tc>
          <w:tcPr>
            <w:tcW w:type="dxa" w:w="5472"/>
          </w:tcPr>
          <w:p>
            <w:r>
              <w:rPr>
                <w:sz w:val="20"/>
              </w:rPr>
              <w:t>Three documented exchanges (markdown + screenshot + response). Comparison table with caught/missed counts.</w:t>
            </w:r>
          </w:p>
        </w:tc>
      </w:tr>
      <w:tr>
        <w:tc>
          <w:tcPr>
            <w:tcW w:type="dxa" w:w="2880"/>
          </w:tcPr>
          <w:p>
            <w:r>
              <w:rPr>
                <w:sz w:val="20"/>
              </w:rPr>
              <w:t>Section 5 — Composition capstone</w:t>
            </w:r>
          </w:p>
        </w:tc>
        <w:tc>
          <w:tcPr>
            <w:tcW w:type="dxa" w:w="1008"/>
          </w:tcPr>
          <w:p>
            <w:r>
              <w:rPr>
                <w:sz w:val="20"/>
              </w:rPr>
              <w:t>8</w:t>
            </w:r>
          </w:p>
        </w:tc>
        <w:tc>
          <w:tcPr>
            <w:tcW w:type="dxa" w:w="5472"/>
          </w:tcPr>
          <w:p>
            <w:r>
              <w:rPr>
                <w:sz w:val="20"/>
              </w:rPr>
              <w:t>Composite skill exists; with-skill / without-skill comparison runs both tools.</w:t>
            </w:r>
          </w:p>
        </w:tc>
      </w:tr>
      <w:tr>
        <w:tc>
          <w:tcPr>
            <w:tcW w:type="dxa" w:w="2880"/>
          </w:tcPr>
          <w:p>
            <w:r>
              <w:rPr>
                <w:sz w:val="20"/>
              </w:rPr>
              <w:t>Section 6 — Reflections</w:t>
            </w:r>
          </w:p>
        </w:tc>
        <w:tc>
          <w:tcPr>
            <w:tcW w:type="dxa" w:w="1008"/>
          </w:tcPr>
          <w:p>
            <w:r>
              <w:rPr>
                <w:sz w:val="20"/>
              </w:rPr>
              <w:t>8</w:t>
            </w:r>
          </w:p>
        </w:tc>
        <w:tc>
          <w:tcPr>
            <w:tcW w:type="dxa" w:w="5472"/>
          </w:tcPr>
          <w:p>
            <w:r>
              <w:rPr>
                <w:sz w:val="20"/>
              </w:rPr>
              <w:t>Three thoughtful reflections (3–4 sentences each) with specific examples.</w:t>
            </w:r>
          </w:p>
        </w:tc>
      </w:tr>
      <w:tr>
        <w:tc>
          <w:tcPr>
            <w:tcW w:type="dxa" w:w="2880"/>
          </w:tcPr>
          <w:p>
            <w:r>
              <w:rPr>
                <w:b/>
                <w:sz w:val="20"/>
              </w:rPr>
              <w:t>Total</w:t>
            </w:r>
          </w:p>
        </w:tc>
        <w:tc>
          <w:tcPr>
            <w:tcW w:type="dxa" w:w="1008"/>
          </w:tcPr>
          <w:p>
            <w:r>
              <w:rPr>
                <w:b/>
                <w:sz w:val="20"/>
              </w:rPr>
              <w:t>50</w:t>
            </w:r>
          </w:p>
        </w:tc>
        <w:tc>
          <w:tcPr>
            <w:tcW w:type="dxa" w:w="5472"/>
          </w:tcPr>
          <w:p>
            <w:r>
              <w:rPr>
                <w:b/>
                <w:sz w:val="20"/>
              </w:rPr>
            </w:r>
          </w:p>
        </w:tc>
      </w:tr>
    </w:tbl>
    <w:p/>
    <w:p>
      <w:pPr>
        <w:pStyle w:val="Heading2"/>
      </w:pPr>
      <w:r>
        <w:rPr>
          <w:color w:val="1A1A2E"/>
        </w:rPr>
        <w:t>Part B: Productize Your Engineering Stack (50 points)</w:t>
      </w:r>
    </w:p>
    <w:p>
      <w:r>
        <w:t>Every mini-project is evaluated across all five pillars. The weight shifts based on the project's primary emphasis.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2B3A67"/>
          </w:tcPr>
          <w:p>
            <w:r>
              <w:rPr>
                <w:b/>
                <w:color w:val="FFFFFF"/>
                <w:sz w:val="20"/>
              </w:rPr>
              <w:t>Pillar</w:t>
            </w:r>
          </w:p>
        </w:tc>
        <w:tc>
          <w:tcPr>
            <w:tcW w:type="dxa" w:w="1008"/>
            <w:shd w:val="clear" w:color="auto" w:fill="2B3A67"/>
          </w:tcPr>
          <w:p>
            <w:r>
              <w:rPr>
                <w:b/>
                <w:color w:val="FFFFFF"/>
                <w:sz w:val="20"/>
              </w:rPr>
              <w:t>Points</w:t>
            </w:r>
          </w:p>
        </w:tc>
        <w:tc>
          <w:tcPr>
            <w:tcW w:type="dxa" w:w="5472"/>
            <w:shd w:val="clear" w:color="auto" w:fill="2B3A67"/>
          </w:tcPr>
          <w:p>
            <w:r>
              <w:rPr>
                <w:b/>
                <w:color w:val="FFFFFF"/>
                <w:sz w:val="20"/>
              </w:rPr>
              <w:t>What we are looking for</w:t>
            </w:r>
          </w:p>
        </w:tc>
      </w:tr>
      <w:tr>
        <w:tc>
          <w:tcPr>
            <w:tcW w:type="dxa" w:w="2880"/>
          </w:tcPr>
          <w:p>
            <w:r>
              <w:rPr>
                <w:sz w:val="20"/>
              </w:rPr>
              <w:t>Tools &amp; Integration ★★★</w:t>
            </w:r>
          </w:p>
        </w:tc>
        <w:tc>
          <w:tcPr>
            <w:tcW w:type="dxa" w:w="1008"/>
          </w:tcPr>
          <w:p>
            <w:r>
              <w:rPr>
                <w:sz w:val="20"/>
              </w:rPr>
              <w:t>20</w:t>
            </w:r>
          </w:p>
        </w:tc>
        <w:tc>
          <w:tcPr>
            <w:tcW w:type="dxa" w:w="5472"/>
          </w:tcPr>
          <w:p>
            <w:r>
              <w:rPr>
                <w:sz w:val="20"/>
              </w:rPr>
              <w:t>MCP server works. Logs show real tool calls. Host integration documented. Skills are well-formed. Evidence is verifiable.</w:t>
            </w:r>
          </w:p>
        </w:tc>
      </w:tr>
      <w:tr>
        <w:tc>
          <w:tcPr>
            <w:tcW w:type="dxa" w:w="2880"/>
          </w:tcPr>
          <w:p>
            <w:r>
              <w:rPr>
                <w:sz w:val="20"/>
              </w:rPr>
              <w:t>Centaur Engineering ★★</w:t>
            </w:r>
          </w:p>
        </w:tc>
        <w:tc>
          <w:tcPr>
            <w:tcW w:type="dxa" w:w="1008"/>
          </w:tcPr>
          <w:p>
            <w:r>
              <w:rPr>
                <w:sz w:val="20"/>
              </w:rPr>
              <w:t>10</w:t>
            </w:r>
          </w:p>
        </w:tc>
        <w:tc>
          <w:tcPr>
            <w:tcW w:type="dxa" w:w="5472"/>
          </w:tcPr>
          <w:p>
            <w:r>
              <w:rPr>
                <w:sz w:val="20"/>
              </w:rPr>
              <w:t>CAD interaction shows real human-AI collaboration with iteration. Documentation captures both human decisions and AI contributions.</w:t>
            </w:r>
          </w:p>
        </w:tc>
      </w:tr>
      <w:tr>
        <w:tc>
          <w:tcPr>
            <w:tcW w:type="dxa" w:w="2880"/>
          </w:tcPr>
          <w:p>
            <w:r>
              <w:rPr>
                <w:sz w:val="20"/>
              </w:rPr>
              <w:t>Evaluation &amp; Trust ★★</w:t>
            </w:r>
          </w:p>
        </w:tc>
        <w:tc>
          <w:tcPr>
            <w:tcW w:type="dxa" w:w="1008"/>
          </w:tcPr>
          <w:p>
            <w:r>
              <w:rPr>
                <w:sz w:val="20"/>
              </w:rPr>
              <w:t>10</w:t>
            </w:r>
          </w:p>
        </w:tc>
        <w:tc>
          <w:tcPr>
            <w:tcW w:type="dxa" w:w="5472"/>
          </w:tcPr>
          <w:p>
            <w:r>
              <w:rPr>
                <w:sz w:val="20"/>
              </w:rPr>
              <w:t>Trust ledger present. Reflection is honest about limitations. Student can articulate what to verify before trusting AI output.</w:t>
            </w:r>
          </w:p>
        </w:tc>
      </w:tr>
      <w:tr>
        <w:tc>
          <w:tcPr>
            <w:tcW w:type="dxa" w:w="2880"/>
          </w:tcPr>
          <w:p>
            <w:r>
              <w:rPr>
                <w:sz w:val="20"/>
              </w:rPr>
              <w:t>Goal &amp; Direction ★★</w:t>
            </w:r>
          </w:p>
        </w:tc>
        <w:tc>
          <w:tcPr>
            <w:tcW w:type="dxa" w:w="1008"/>
          </w:tcPr>
          <w:p>
            <w:r>
              <w:rPr>
                <w:sz w:val="20"/>
              </w:rPr>
              <w:t>5</w:t>
            </w:r>
          </w:p>
        </w:tc>
        <w:tc>
          <w:tcPr>
            <w:tcW w:type="dxa" w:w="5472"/>
          </w:tcPr>
          <w:p>
            <w:r>
              <w:rPr>
                <w:sz w:val="20"/>
              </w:rPr>
              <w:t>Skills articulate clear intent. Reflection demonstrates judgment about what was productized and why.</w:t>
            </w:r>
          </w:p>
        </w:tc>
      </w:tr>
      <w:tr>
        <w:tc>
          <w:tcPr>
            <w:tcW w:type="dxa" w:w="2880"/>
          </w:tcPr>
          <w:p>
            <w:r>
              <w:rPr>
                <w:sz w:val="20"/>
              </w:rPr>
              <w:t>Context Mgmt ★★</w:t>
            </w:r>
          </w:p>
        </w:tc>
        <w:tc>
          <w:tcPr>
            <w:tcW w:type="dxa" w:w="1008"/>
          </w:tcPr>
          <w:p>
            <w:r>
              <w:rPr>
                <w:sz w:val="20"/>
              </w:rPr>
              <w:t>5</w:t>
            </w:r>
          </w:p>
        </w:tc>
        <w:tc>
          <w:tcPr>
            <w:tcW w:type="dxa" w:w="5472"/>
          </w:tcPr>
          <w:p>
            <w:r>
              <w:rPr>
                <w:sz w:val="20"/>
              </w:rPr>
              <w:t>RAG remains accessible to the AI through the stack. Skills appropriately reference project context.</w:t>
            </w:r>
          </w:p>
        </w:tc>
      </w:tr>
      <w:tr>
        <w:tc>
          <w:tcPr>
            <w:tcW w:type="dxa" w:w="2880"/>
          </w:tcPr>
          <w:p>
            <w:r>
              <w:rPr>
                <w:b/>
                <w:sz w:val="20"/>
              </w:rPr>
              <w:t>Total</w:t>
            </w:r>
          </w:p>
        </w:tc>
        <w:tc>
          <w:tcPr>
            <w:tcW w:type="dxa" w:w="1008"/>
          </w:tcPr>
          <w:p>
            <w:r>
              <w:rPr>
                <w:b/>
                <w:sz w:val="20"/>
              </w:rPr>
              <w:t>50</w:t>
            </w:r>
          </w:p>
        </w:tc>
        <w:tc>
          <w:tcPr>
            <w:tcW w:type="dxa" w:w="5472"/>
          </w:tcPr>
          <w:p>
            <w:r>
              <w:rPr>
                <w:b/>
                <w:sz w:val="20"/>
              </w:rPr>
            </w:r>
          </w:p>
        </w:tc>
      </w:tr>
    </w:tbl>
    <w:p/>
    <w:p>
      <w:pPr>
        <w:pStyle w:val="Heading1"/>
      </w:pPr>
      <w:r>
        <w:rPr>
          <w:color w:val="1A1A2E"/>
        </w:rPr>
        <w:t>Reference: The Stack at a Glance</w:t>
      </w:r>
    </w:p>
    <w:tbl>
      <w:tblPr>
        <w:tblW w:type="auto" w:w="0"/>
        <w:jc w:val="center"/>
        <w:tblLook w:firstColumn="1" w:firstRow="1" w:lastColumn="0" w:lastRow="0" w:noHBand="0" w:noVBand="1" w:val="04A0"/>
      </w:tblPr>
      <w:tblGrid>
        <w:gridCol w:w="3120"/>
        <w:gridCol w:w="3120"/>
        <w:gridCol w:w="3120"/>
      </w:tblGrid>
      <w:tr>
        <w:tc>
          <w:tcPr>
            <w:tcW w:type="dxa" w:w="2016"/>
            <w:shd w:val="clear" w:color="auto" w:fill="2B3A67"/>
          </w:tcPr>
          <w:p>
            <w:r>
              <w:rPr>
                <w:b/>
                <w:color w:val="FFFFFF"/>
                <w:sz w:val="20"/>
              </w:rPr>
              <w:t>Layer</w:t>
            </w:r>
          </w:p>
        </w:tc>
        <w:tc>
          <w:tcPr>
            <w:tcW w:type="dxa" w:w="3456"/>
            <w:shd w:val="clear" w:color="auto" w:fill="2B3A67"/>
          </w:tcPr>
          <w:p>
            <w:r>
              <w:rPr>
                <w:b/>
                <w:color w:val="FFFFFF"/>
                <w:sz w:val="20"/>
              </w:rPr>
              <w:t>What you build</w:t>
            </w:r>
          </w:p>
        </w:tc>
        <w:tc>
          <w:tcPr>
            <w:tcW w:type="dxa" w:w="3888"/>
            <w:shd w:val="clear" w:color="auto" w:fill="2B3A67"/>
          </w:tcPr>
          <w:p>
            <w:r>
              <w:rPr>
                <w:b/>
                <w:color w:val="FFFFFF"/>
                <w:sz w:val="20"/>
              </w:rPr>
              <w:t>Where it lives</w:t>
            </w:r>
          </w:p>
        </w:tc>
      </w:tr>
      <w:tr>
        <w:tc>
          <w:tcPr>
            <w:tcW w:type="dxa" w:w="2016"/>
          </w:tcPr>
          <w:p>
            <w:r>
              <w:rPr>
                <w:sz w:val="20"/>
              </w:rPr>
              <w:t>Skills</w:t>
            </w:r>
          </w:p>
        </w:tc>
        <w:tc>
          <w:tcPr>
            <w:tcW w:type="dxa" w:w="3456"/>
          </w:tcPr>
          <w:p>
            <w:r>
              <w:rPr>
                <w:sz w:val="20"/>
              </w:rPr>
              <w:t>Markdown files codifying your workflow</w:t>
            </w:r>
          </w:p>
        </w:tc>
        <w:tc>
          <w:tcPr>
            <w:tcW w:type="dxa" w:w="3888"/>
          </w:tcPr>
          <w:p>
            <w:r>
              <w:rPr>
                <w:sz w:val="20"/>
              </w:rPr>
              <w:t>MP3/Part B/skills/*.md</w:t>
            </w:r>
          </w:p>
        </w:tc>
      </w:tr>
      <w:tr>
        <w:tc>
          <w:tcPr>
            <w:tcW w:type="dxa" w:w="2016"/>
          </w:tcPr>
          <w:p>
            <w:r>
              <w:rPr>
                <w:sz w:val="20"/>
              </w:rPr>
              <w:t>MCP server</w:t>
            </w:r>
          </w:p>
        </w:tc>
        <w:tc>
          <w:tcPr>
            <w:tcW w:type="dxa" w:w="3456"/>
          </w:tcPr>
          <w:p>
            <w:r>
              <w:rPr>
                <w:sz w:val="20"/>
              </w:rPr>
              <w:t>Python script exposing your RAG as a tool</w:t>
            </w:r>
          </w:p>
        </w:tc>
        <w:tc>
          <w:tcPr>
            <w:tcW w:type="dxa" w:w="3888"/>
          </w:tcPr>
          <w:p>
            <w:r>
              <w:rPr>
                <w:sz w:val="20"/>
              </w:rPr>
              <w:t>MP3/Part B/mcp_server/server.py</w:t>
            </w:r>
          </w:p>
        </w:tc>
      </w:tr>
      <w:tr>
        <w:tc>
          <w:tcPr>
            <w:tcW w:type="dxa" w:w="2016"/>
          </w:tcPr>
          <w:p>
            <w:r>
              <w:rPr>
                <w:sz w:val="20"/>
              </w:rPr>
              <w:t>Logs</w:t>
            </w:r>
          </w:p>
        </w:tc>
        <w:tc>
          <w:tcPr>
            <w:tcW w:type="dxa" w:w="3456"/>
          </w:tcPr>
          <w:p>
            <w:r>
              <w:rPr>
                <w:sz w:val="20"/>
              </w:rPr>
              <w:t>Auto-generated proof of tool invocations</w:t>
            </w:r>
          </w:p>
        </w:tc>
        <w:tc>
          <w:tcPr>
            <w:tcW w:type="dxa" w:w="3888"/>
          </w:tcPr>
          <w:p>
            <w:r>
              <w:rPr>
                <w:sz w:val="20"/>
              </w:rPr>
              <w:t>MP3/Part B/mcp_server/logs/server.log</w:t>
            </w:r>
          </w:p>
        </w:tc>
      </w:tr>
      <w:tr>
        <w:tc>
          <w:tcPr>
            <w:tcW w:type="dxa" w:w="2016"/>
          </w:tcPr>
          <w:p>
            <w:r>
              <w:rPr>
                <w:sz w:val="20"/>
              </w:rPr>
              <w:t>Host</w:t>
            </w:r>
          </w:p>
        </w:tc>
        <w:tc>
          <w:tcPr>
            <w:tcW w:type="dxa" w:w="3456"/>
          </w:tcPr>
          <w:p>
            <w:r>
              <w:rPr>
                <w:sz w:val="20"/>
              </w:rPr>
              <w:t>Copilot agent / Claude Desktop / Cursor (your choice)</w:t>
            </w:r>
          </w:p>
        </w:tc>
        <w:tc>
          <w:tcPr>
            <w:tcW w:type="dxa" w:w="3888"/>
          </w:tcPr>
          <w:p>
            <w:r>
              <w:rPr>
                <w:sz w:val="20"/>
              </w:rPr>
              <w:t>configured externally; config snippet committed</w:t>
            </w:r>
          </w:p>
        </w:tc>
      </w:tr>
      <w:tr>
        <w:tc>
          <w:tcPr>
            <w:tcW w:type="dxa" w:w="2016"/>
          </w:tcPr>
          <w:p>
            <w:r>
              <w:rPr>
                <w:sz w:val="20"/>
              </w:rPr>
              <w:t>RAG</w:t>
            </w:r>
          </w:p>
        </w:tc>
        <w:tc>
          <w:tcPr>
            <w:tcW w:type="dxa" w:w="3456"/>
          </w:tcPr>
          <w:p>
            <w:r>
              <w:rPr>
                <w:sz w:val="20"/>
              </w:rPr>
              <w:t>Your MP2 work or the provided starter</w:t>
            </w:r>
          </w:p>
        </w:tc>
        <w:tc>
          <w:tcPr>
            <w:tcW w:type="dxa" w:w="3888"/>
          </w:tcPr>
          <w:p>
            <w:r>
              <w:rPr>
                <w:sz w:val="20"/>
              </w:rPr>
              <w:t>MP3/Part B/miniclaw_starter_rag/ or your MP2 path</w:t>
            </w:r>
          </w:p>
        </w:tc>
      </w:tr>
      <w:tr>
        <w:tc>
          <w:tcPr>
            <w:tcW w:type="dxa" w:w="2016"/>
          </w:tcPr>
          <w:p>
            <w:r>
              <w:rPr>
                <w:sz w:val="20"/>
              </w:rPr>
              <w:t>CAD</w:t>
            </w:r>
          </w:p>
        </w:tc>
        <w:tc>
          <w:tcPr>
            <w:tcW w:type="dxa" w:w="3456"/>
          </w:tcPr>
          <w:p>
            <w:r>
              <w:rPr>
                <w:sz w:val="20"/>
              </w:rPr>
              <w:t>Whatever you have access to</w:t>
            </w:r>
          </w:p>
        </w:tc>
        <w:tc>
          <w:tcPr>
            <w:tcW w:type="dxa" w:w="3888"/>
          </w:tcPr>
          <w:p>
            <w:r>
              <w:rPr>
                <w:sz w:val="20"/>
              </w:rPr>
              <w:t>screenshots in MP3/Part B/cad_review/</w:t>
            </w:r>
          </w:p>
        </w:tc>
      </w:tr>
    </w:tbl>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D4A017"/>
              <w:left w:val="single" w:sz="8" w:space="0" w:color="D4A017"/>
              <w:bottom w:val="single" w:sz="8" w:space="0" w:color="D4A017"/>
              <w:right w:val="single" w:sz="8" w:space="0" w:color="D4A017"/>
            </w:tcBorders>
          </w:tcPr>
          <w:p>
            <w:r>
              <w:rPr>
                <w:b/>
                <w:color w:val="8B6F00"/>
                <w:sz w:val="24"/>
              </w:rPr>
              <w:t>Remember: Be an Engineer</w:t>
            </w:r>
          </w:p>
          <w:p>
            <w:r>
              <w:rPr>
                <w:color w:val="5D4A00"/>
                <w:sz w:val="22"/>
              </w:rPr>
              <w:t>The point of MP3 isn't building the most impressive MCP server or writing the most clever skill. It's productizing your engineering judgment so others (and your future self) can use it. A simple stack that you can explain and defend — where you can show the AI calling your tool with logs to prove it — is worth more than a sprawling system you can't account for. If you cannot tell the grader exactly what your AI did during a session and how you know, you have not finished the assignment.</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