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60"/>
      </w:pPr>
      <w:r>
        <w:rPr>
          <w:rFonts w:ascii="Georgia" w:hAnsi="Georgia"/>
          <w:b/>
          <w:color w:val="000000"/>
          <w:sz w:val="40"/>
        </w:rPr>
        <w:t>Evaluating MITRE ATT&amp;CK-Grounded RAG for Technique Attribution from Windows Endpoint Logs: A Replication-and-Extension Study</w:t>
      </w:r>
    </w:p>
    <w:p>
      <w:pPr>
        <w:keepLines/>
        <w:spacing w:before="80" w:after="40" w:line="276" w:lineRule="auto"/>
        <w:ind w:left="432" w:right="288"/>
        <w:pBdr>
          <w:left w:val="single" w:sz="24" w:space="8" w:color="D97706"/>
        </w:pBdr>
        <w:shd w:fill="FFFBEB"/>
      </w:pPr>
      <w:r>
        <w:rPr>
          <w:b/>
          <w:sz w:val="20"/>
        </w:rPr>
        <w:t>[CANONICAL CANDIDATE — PENDING ROOT FINAL REVIEW]</w:t>
      </w:r>
    </w:p>
    <w:p>
      <w:pPr>
        <w:keepLines/>
        <w:spacing w:before="0" w:after="40" w:line="276" w:lineRule="auto"/>
        <w:ind w:left="432" w:right="288"/>
        <w:pBdr>
          <w:left w:val="single" w:sz="24" w:space="8" w:color="D97706"/>
        </w:pBdr>
        <w:shd w:fill="FFFBEB"/>
      </w:pPr>
      <w:r>
        <w:rPr>
          <w:sz w:val="20"/>
        </w:rPr>
        <w:t>This scientific report document is a canonical candidate bound to the frozen canonical metric bundle v2 (</w:t>
      </w:r>
      <w:r>
        <w:rPr>
          <w:rFonts w:ascii="Consolas" w:hAnsi="Consolas"/>
          <w:color w:val="8A1F11"/>
          <w:sz w:val="20"/>
        </w:rPr>
        <w:t>442b5933858caafc9da3c06ee9398637213ed30d7a7db80195c0babb1195ef34</w:t>
      </w:r>
      <w:r>
        <w:rPr>
          <w:sz w:val="20"/>
        </w:rPr>
        <w:t>).</w:t>
      </w:r>
    </w:p>
    <w:p>
      <w:pPr>
        <w:keepLines/>
        <w:spacing w:before="0" w:after="80" w:line="276" w:lineRule="auto"/>
        <w:ind w:left="432" w:right="288"/>
        <w:pBdr>
          <w:left w:val="single" w:sz="24" w:space="8" w:color="D97706"/>
        </w:pBdr>
        <w:shd w:fill="FFFBEB"/>
      </w:pPr>
      <w:r>
        <w:rPr>
          <w:sz w:val="20"/>
        </w:rPr>
        <w:t>It does not constitute a final certified release until Root final review is completed.</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CANDIDATE — PENDING ROOT FINAL REVIEW (CORRECTED RELEASE CANDIDATE — PENDING OWNER CLOSEOUT SIGN-OFF)</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keepLines/>
        <w:spacing w:before="80" w:after="40" w:line="276" w:lineRule="auto"/>
        <w:ind w:left="432" w:right="288"/>
        <w:pBdr>
          <w:left w:val="single" w:sz="24" w:space="8" w:color="0969DA"/>
        </w:pBdr>
        <w:shd w:fill="F0F4F8"/>
      </w:pPr>
      <w:r>
        <w:rPr>
          <w:b/>
          <w:sz w:val="20"/>
        </w:rPr>
        <w:t>CANONICAL CANDIDATE METRIC BUNDLE V2 BOUND</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Type: </w:t>
      </w:r>
      <w:r>
        <w:rPr>
          <w:rFonts w:ascii="Consolas" w:hAnsi="Consolas"/>
          <w:color w:val="8A1F11"/>
          <w:sz w:val="20"/>
        </w:rPr>
        <w:t>canonical-metric-bundle-v2</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Seal Status: </w:t>
      </w:r>
      <w:r>
        <w:rPr>
          <w:rFonts w:ascii="Consolas" w:hAnsi="Consolas"/>
          <w:color w:val="8A1F11"/>
          <w:sz w:val="20"/>
        </w:rPr>
        <w:t>ROOT_ACCEPTED_FROZEN_METRIC_BUNDLE</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Schema Version: </w:t>
      </w:r>
      <w:r>
        <w:rPr>
          <w:rFonts w:ascii="Consolas" w:hAnsi="Consolas"/>
          <w:color w:val="8A1F11"/>
          <w:sz w:val="20"/>
        </w:rPr>
        <w:t>2.0.0</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Experiment ID: </w:t>
      </w:r>
      <w:r>
        <w:rPr>
          <w:rFonts w:ascii="Consolas" w:hAnsi="Consolas"/>
          <w:color w:val="8A1F11"/>
          <w:sz w:val="20"/>
        </w:rPr>
        <w:t>synthetic-paired-test-1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Run ID: </w:t>
      </w:r>
      <w:r>
        <w:rPr>
          <w:rFonts w:ascii="Consolas" w:hAnsi="Consolas"/>
          <w:color w:val="8A1F11"/>
          <w:sz w:val="20"/>
        </w:rPr>
        <w:t>live-66b94b1676bf46a9</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Protocol Version: </w:t>
      </w:r>
      <w:r>
        <w:rPr>
          <w:rFonts w:ascii="Consolas" w:hAnsi="Consolas"/>
          <w:color w:val="8A1F11"/>
          <w:sz w:val="20"/>
        </w:rPr>
        <w:t>experiment-protocol-v1.1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Digest: </w:t>
      </w:r>
      <w:r>
        <w:rPr>
          <w:rFonts w:ascii="Consolas" w:hAnsi="Consolas"/>
          <w:color w:val="8A1F11"/>
          <w:sz w:val="20"/>
        </w:rPr>
        <w:t>442b5933858caafc9da3c06ee9398637213ed30d7a7db80195c0babb1195ef34</w:t>
      </w:r>
    </w:p>
    <w:p>
      <w:pPr>
        <w:keepLines/>
        <w:spacing w:before="0" w:after="80" w:line="276" w:lineRule="auto"/>
        <w:ind w:left="432" w:right="288"/>
        <w:pBdr>
          <w:left w:val="single" w:sz="24" w:space="8" w:color="0969DA"/>
        </w:pBdr>
        <w:shd w:fill="F0F4F8"/>
      </w:pPr>
      <w:r>
        <w:rPr>
          <w:rFonts w:ascii="Calibri" w:hAnsi="Calibri"/>
          <w:b/>
          <w:sz w:val="20"/>
        </w:rPr>
        <w:t xml:space="preserve">•  </w:t>
      </w:r>
      <w:r>
        <w:rPr>
          <w:sz w:val="20"/>
        </w:rPr>
        <w:t xml:space="preserve">Terminal Seal SHA-256: </w:t>
      </w:r>
      <w:r>
        <w:rPr>
          <w:rFonts w:ascii="Consolas" w:hAnsi="Consolas"/>
          <w:color w:val="8A1F11"/>
          <w:sz w:val="20"/>
        </w:rPr>
        <w:t>ae7a9ada86927a79e0c6916b44d3f0ba9e1f9756df55dd7b2fce712b35d48701</w:t>
      </w:r>
    </w:p>
    <w:p>
      <w:pPr>
        <w:pStyle w:val="Heading1"/>
        <w:keepNext/>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m:oMath>
        <m:r>
          <m:t>k</m:t>
        </m:r>
        <m:r>
          <m:t>∈</m:t>
        </m:r>
        <m:r>
          <m:t>{</m:t>
        </m:r>
        <m:r>
          <m:t>1</m:t>
        </m:r>
        <m:r>
          <m:t>,</m:t>
        </m:r>
        <m:r>
          <m:t>3</m:t>
        </m:r>
        <m:r>
          <m:t>,</m:t>
        </m:r>
        <m:r>
          <m:t>5</m:t>
        </m:r>
        <m:r>
          <m:t>,</m:t>
        </m:r>
        <m:r>
          <m:t>10</m:t>
        </m:r>
        <m:r>
          <m:t>}</m:t>
        </m:r>
      </m:oMath>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Across the 5 experimental conditions, all 1,280 test samples are evaluated, producing exactly </w:t>
      </w:r>
      <w:r>
        <w:rPr>
          <w:b/>
        </w:rPr>
        <w:t>6,400 execution records</w:t>
      </w:r>
      <w:r>
        <w:t xml:space="preserve"> (</w:t>
      </w:r>
      <m:oMath>
        <m:r>
          <m:t>1</m:t>
        </m:r>
        <m:r>
          <m:t>,</m:t>
        </m:r>
        <m:r>
          <m:t>280</m:t>
        </m:r>
        <m:r>
          <m:t>×</m:t>
        </m:r>
        <m:r>
          <m:t>5</m:t>
        </m:r>
      </m:oMath>
      <w:r>
        <w:t xml:space="preserve">).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benchmark operates strictly on synthetic paired data (</w:t>
      </w:r>
      <w:r>
        <w:rPr>
          <w:rFonts w:ascii="Consolas" w:hAnsi="Consolas"/>
          <w:color w:val="8A1F11"/>
          <w:sz w:val="19"/>
        </w:rPr>
        <w:t>synthetic-paired-v1</w:t>
      </w:r>
      <w:r>
        <w:t>) and does NOT evaluate real-world telemetry,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strictly bounded to the synthetic benchmark, and generalization to real-world enterprise telemetry remains completely unproven.</w:t>
      </w:r>
    </w:p>
    <w:p>
      <w:r>
        <w:t xml:space="preserve">In our canonical live evaluation across the 718 scorable TEST views, No-RAG attains an end-to-end headline accuracy of 77.99% (560/718), while RAG at </w:t>
      </w:r>
      <m:oMath>
        <m:r>
          <m:t>k</m:t>
        </m:r>
        <m:r>
          <m:t>=</m:t>
        </m:r>
        <m:r>
          <m:t>10</m:t>
        </m:r>
      </m:oMath>
      <w:r>
        <w:t xml:space="preserve"> achieves 79.53% (571/718, </w:t>
      </w:r>
      <m:oMath>
        <m:r>
          <m:t>Δ</m:t>
        </m:r>
        <m:r>
          <m:t>=</m:t>
        </m:r>
        <m:r>
          <m:t>+</m:t>
        </m:r>
        <m:r>
          <m:t>1</m:t>
        </m:r>
        <m:r>
          <m:t>.</m:t>
        </m:r>
        <m:r>
          <m:t>532</m:t>
        </m:r>
        <m:r>
          <m:rPr>
            <m:nor/>
          </m:rPr>
          <m:t> pp</m:t>
        </m:r>
      </m:oMath>
      <w:r>
        <w:t xml:space="preserve">). A cluster bootstrap 95% confidence interval for </w:t>
      </w:r>
      <m:oMath>
        <m:r>
          <m:t>Δ</m:t>
        </m:r>
      </m:oMath>
      <w:r>
        <w:t xml:space="preserve"> yields </w:t>
      </w:r>
      <m:oMath>
        <m:r>
          <m:t>[</m:t>
        </m:r>
        <m:r>
          <m:t>-</m:t>
        </m:r>
        <m:r>
          <m:t>2</m:t>
        </m:r>
        <m:r>
          <m:t>.</m:t>
        </m:r>
        <m:r>
          <m:t>355</m:t>
        </m:r>
        <m:r>
          <m:rPr>
            <m:nor/>
          </m:rPr>
          <m:t> pp</m:t>
        </m:r>
        <m:r>
          <m:t>,</m:t>
        </m:r>
        <m:r>
          <m:t>+</m:t>
        </m:r>
        <m:r>
          <m:t>5</m:t>
        </m:r>
        <m:r>
          <m:t>.</m:t>
        </m:r>
        <m:r>
          <m:t>300</m:t>
        </m:r>
        <m:r>
          <m:rPr>
            <m:nor/>
          </m:rPr>
          <m:t> pp</m:t>
        </m:r>
        <m:r>
          <m:t>]</m:t>
        </m:r>
      </m:oMath>
      <w:r>
        <w:t xml:space="preserve"> and spans zero (exact two-sided McNemar </w:t>
      </w:r>
      <m:oMath>
        <m:r>
          <m:t>p</m:t>
        </m:r>
        <m:r>
          <m:t>=</m:t>
        </m:r>
        <m:r>
          <m:t>0</m:t>
        </m:r>
        <m:r>
          <m:t>.</m:t>
        </m:r>
        <m:r>
          <m:t>4219</m:t>
        </m:r>
      </m:oMath>
      <w:r>
        <w:t xml:space="preserve">), establishing no statistically significant accuracy difference on this benchmark. Decoupled error analysis reveals that 80.95% of classification errors at </w:t>
      </w:r>
      <m:oMath>
        <m:r>
          <m:t>k</m:t>
        </m:r>
        <m:r>
          <m:t>=</m:t>
        </m:r>
        <m:r>
          <m:t>10</m:t>
        </m:r>
      </m:oMath>
      <w:r>
        <w:t xml:space="preserve"> (119/147) occur in the retrieval miss branch, where conditional accuracy drops from </w:t>
      </w:r>
      <m:oMath>
        <m:r>
          <m:t>P</m:t>
        </m:r>
        <m:r>
          <m:t>(</m:t>
        </m:r>
        <m:r>
          <m:rPr>
            <m:nor/>
          </m:rPr>
          <m:t>Correct</m:t>
        </m:r>
        <m:r>
          <m:t>|</m:t>
        </m:r>
        <m:r>
          <m:rPr>
            <m:nor/>
          </m:rPr>
          <m:t>Retrieved</m:t>
        </m:r>
        <m:r>
          <m:t>)</m:t>
        </m:r>
        <m:r>
          <m:t>=</m:t>
        </m:r>
        <m:r>
          <m:t>91</m:t>
        </m:r>
        <m:r>
          <m:t>.</m:t>
        </m:r>
        <m:r>
          <m:t>28</m:t>
        </m:r>
        <m:r>
          <m:t>%</m:t>
        </m:r>
      </m:oMath>
      <w:r>
        <w:t xml:space="preserve"> (293/321) to </w:t>
      </w:r>
      <m:oMath>
        <m:r>
          <m:t>P</m:t>
        </m:r>
        <m:r>
          <m:t>(</m:t>
        </m:r>
        <m:r>
          <m:rPr>
            <m:nor/>
          </m:rPr>
          <m:t>Correct</m:t>
        </m:r>
        <m:r>
          <m:t>|</m:t>
        </m:r>
        <m:r>
          <m:rPr>
            <m:nor/>
          </m:rPr>
          <m:t>Absent</m:t>
        </m:r>
        <m:r>
          <m:t>)</m:t>
        </m:r>
        <m:r>
          <m:t>=</m:t>
        </m:r>
        <m:r>
          <m:t>70</m:t>
        </m:r>
        <m:r>
          <m:t>.</m:t>
        </m:r>
        <m:r>
          <m:t>03</m:t>
        </m:r>
        <m:r>
          <m:t>%</m:t>
        </m:r>
      </m:oMath>
      <w:r>
        <w:t xml:space="preserve"> (278/397). Canonical TEST retrieval diagnostics show </w:t>
      </w:r>
      <m:oMath>
        <m:r>
          <m:t>Hit</m:t>
        </m:r>
        <m:r>
          <m:t>@</m:t>
        </m:r>
        <m:r>
          <m:t>1</m:t>
        </m:r>
        <m:r>
          <m:t>=</m:t>
        </m:r>
        <m:r>
          <m:t>3</m:t>
        </m:r>
        <m:r>
          <m:t>.</m:t>
        </m:r>
        <m:r>
          <m:t>760</m:t>
        </m:r>
        <m:r>
          <m:t>%</m:t>
        </m:r>
      </m:oMath>
      <w:r>
        <w:t xml:space="preserve"> (27/718) and </w:t>
      </w:r>
      <m:oMath>
        <m:r>
          <m:t>Hit</m:t>
        </m:r>
        <m:r>
          <m:t>@</m:t>
        </m:r>
        <m:r>
          <m:t>10</m:t>
        </m:r>
        <m:r>
          <m:t>=</m:t>
        </m:r>
        <m:r>
          <m:t>44</m:t>
        </m:r>
        <m:r>
          <m:t>.</m:t>
        </m:r>
        <m:r>
          <m:t>708</m:t>
        </m:r>
        <m:r>
          <m:t>%</m:t>
        </m:r>
      </m:oMath>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13.36160100 uncommitted budget remaining).</w:t>
      </w:r>
    </w:p>
    <w:p>
      <w:pPr>
        <w:spacing w:before="120" w:after="120"/>
        <w:pBdr>
          <w:bottom w:val="single" w:sz="6" w:space="1" w:color="D0D7DE"/>
        </w:pBdr>
      </w:pPr>
    </w:p>
    <w:p>
      <w:pPr>
        <w:pStyle w:val="Heading1"/>
        <w:keepNext/>
        <w:spacing w:before="280" w:after="120"/>
      </w:pPr>
      <w:r>
        <w:rPr>
          <w:rFonts w:ascii="Georgia" w:hAnsi="Georgia"/>
          <w:b/>
          <w:color w:val="0A2540"/>
          <w:sz w:val="28"/>
        </w:rPr>
        <w:t>1. Introduction</w:t>
      </w:r>
    </w:p>
    <w:p>
      <w:pPr>
        <w:pStyle w:val="Heading2"/>
        <w:keepNext/>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keepNext/>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keepNext/>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interpretation (investigated by Yang &amp; Hsu [7] and Landauer et al. [8]; we note Okuma et al. [9] addresses Sysmon log mapping to ATT&amp;CK, though its internal method and full text remain UNVERIFIED beyond the bibliographic record).</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m:oMath>
        <m:r>
          <m:t>k</m:t>
        </m:r>
      </m:oMath>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m:oMath>
        <m:r>
          <m:t>GT</m:t>
        </m:r>
        <m:r>
          <m:t>∉</m:t>
        </m:r>
        <m:r>
          <m:rPr>
            <m:nor/>
          </m:rPr>
          <m:t>Top-</m:t>
        </m:r>
        <m:r>
          <m:t>k</m:t>
        </m:r>
      </m:oMath>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m:oMath>
        <m:r>
          <m:t>k</m:t>
        </m:r>
        <m:r>
          <m:t>∈</m:t>
        </m:r>
        <m:r>
          <m:t>{</m:t>
        </m:r>
        <m:r>
          <m:t>1</m:t>
        </m:r>
        <m:r>
          <m:t>,</m:t>
        </m:r>
        <m:r>
          <m:t>3</m:t>
        </m:r>
        <m:r>
          <m:t>,</m:t>
        </m:r>
        <m:r>
          <m:t>5</m:t>
        </m:r>
        <m:r>
          <m:t>,</m:t>
        </m:r>
        <m:r>
          <m:t>10</m:t>
        </m:r>
        <m:r>
          <m:t>}</m:t>
        </m:r>
      </m:oMath>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spacing w:after="40" w:line="276" w:lineRule="auto"/>
        <w:ind w:left="432" w:hanging="288"/>
      </w:pPr>
      <w:r>
        <w:rPr>
          <w:rFonts w:ascii="Calibri" w:hAnsi="Calibri"/>
          <w:b/>
          <w:color w:val="24292F"/>
        </w:rPr>
        <w:t xml:space="preserve">6. </w:t>
      </w:r>
      <w:r>
        <w:rPr>
          <w:b/>
        </w:rPr>
        <w:t>Strict Disciplinary Claim Boundary:</w:t>
      </w:r>
      <w:r>
        <w:t xml:space="preserve"> All evaluations are conducted exclusively on </w:t>
      </w:r>
      <w:r>
        <w:rPr>
          <w:rFonts w:ascii="Consolas" w:hAnsi="Consolas"/>
          <w:color w:val="8A1F11"/>
          <w:sz w:val="19"/>
        </w:rPr>
        <w:t>synthetic-paired-v1</w:t>
      </w:r>
      <w:r>
        <w:t xml:space="preserve"> benchmark data and NOT on real-world telemetry. Generalization to production enterprise telemetry remains unproven.</w:t>
      </w:r>
    </w:p>
    <w:p>
      <w:pPr>
        <w:pStyle w:val="Heading2"/>
        <w:keepNext/>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m:oMath>
        <m:r>
          <m:t>GT</m:t>
        </m:r>
        <m:r>
          <m:t>∉</m:t>
        </m:r>
        <m:r>
          <m:rPr>
            <m:nor/>
          </m:rPr>
          <m:t>Top-</m:t>
        </m:r>
        <m:r>
          <m:t>k</m:t>
        </m:r>
      </m:oMath>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m:oMath>
        <m:r>
          <m:t>k</m:t>
        </m:r>
        <m:r>
          <m:t>∈</m:t>
        </m:r>
        <m:r>
          <m:t>{</m:t>
        </m:r>
        <m:r>
          <m:t>1</m:t>
        </m:r>
        <m:r>
          <m:t>,</m:t>
        </m:r>
        <m:r>
          <m:t>3</m:t>
        </m:r>
        <m:r>
          <m:t>,</m:t>
        </m:r>
        <m:r>
          <m:t>5</m:t>
        </m:r>
        <m:r>
          <m:t>,</m:t>
        </m:r>
        <m:r>
          <m:t>10</m:t>
        </m:r>
        <m:r>
          <m:t>}</m:t>
        </m:r>
      </m:oMath>
      <w:r>
        <w:t>) affect attribution performance, context distractor susceptibility, latency, and monetary API token costs?</w:t>
      </w:r>
    </w:p>
    <w:p>
      <w:pPr>
        <w:spacing w:before="120" w:after="120"/>
        <w:pBdr>
          <w:bottom w:val="single" w:sz="6" w:space="1" w:color="D0D7DE"/>
        </w:pBdr>
      </w:pPr>
    </w:p>
    <w:p>
      <w:pPr>
        <w:pStyle w:val="Heading1"/>
        <w:keepNext/>
        <w:spacing w:before="280" w:after="120"/>
      </w:pPr>
      <w:r>
        <w:rPr>
          <w:rFonts w:ascii="Georgia" w:hAnsi="Georgia"/>
          <w:b/>
          <w:color w:val="0A2540"/>
          <w:sz w:val="28"/>
        </w:rPr>
        <w:t>2. Related Work and Research Gap</w:t>
      </w:r>
    </w:p>
    <w:p>
      <w:pPr>
        <w:pStyle w:val="Heading2"/>
        <w:keepNext/>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 xml:space="preserve">, and </w:t>
      </w:r>
      <w:r>
        <w:rPr>
          <w:rFonts w:ascii="Consolas" w:hAnsi="Consolas"/>
          <w:color w:val="8A1F11"/>
          <w:sz w:val="19"/>
        </w:rPr>
        <w:t>reports/evidence/t33_lade_claim_verification_record.json</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28-page author manuscript PDF, SHA-256 </w:t>
      </w:r>
      <w:r>
        <w:rPr>
          <w:rFonts w:ascii="Consolas" w:hAnsi="Consolas"/>
          <w:color w:val="8A1F11"/>
          <w:sz w:val="19"/>
        </w:rPr>
        <w:t>6e8384569254bc4cf82dd4d0191746907ff40fa76016275946651cf47d6f4985</w:t>
      </w:r>
      <w:r>
        <w:t>) [12].</w:t>
      </w:r>
    </w:p>
    <w:p>
      <w:pPr>
        <w:pStyle w:val="ListBullet"/>
        <w:spacing w:after="40" w:line="276" w:lineRule="auto"/>
      </w:pPr>
      <w:r>
        <w:rPr>
          <w:b/>
        </w:rPr>
        <w:t>Partial / Metadata-Only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 (</w:t>
      </w:r>
      <w:r>
        <w:rPr>
          <w:rFonts w:ascii="Consolas" w:hAnsi="Consolas"/>
          <w:color w:val="8A1F11"/>
          <w:sz w:val="19"/>
        </w:rPr>
        <w:t>UNVERIFIED</w:t>
      </w:r>
      <w:r>
        <w:t>).</w:t>
      </w:r>
    </w:p>
    <w:p>
      <w:pPr>
        <w:pStyle w:val="Heading2"/>
        <w:keepNext/>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pPr>
        <w:keepNext/>
        <w:spacing w:before="160" w:after="60"/>
      </w:pPr>
      <w:r>
        <w:rPr>
          <w:i/>
          <w:color w:val="1F2328"/>
          <w:sz w:val="20"/>
        </w:rPr>
        <w:t>Table 1a: Multi-Dimensional Comparator Matrix Grounded in Primary Evidence (Part 1: Comparators 1–4).</w:t>
      </w:r>
    </w:p>
    <w:tbl>
      <w:tblPr>
        <w:tblW w:type="auto" w:w="0"/>
        <w:jc w:val="center"/>
        <w:tblLayout w:type="fixed"/>
        <w:tblLook w:firstColumn="1" w:firstRow="1" w:lastColumn="0" w:lastRow="0" w:noHBand="0" w:noVBand="1" w:val="04A0"/>
        <w:tblCaption w:val="Table 1a: Multi-Dimensional Comparator Matrix (Part 1)"/>
        <w:tblDescription w:val="table_1a"/>
      </w:tblPr>
      <w:tblGrid>
        <w:gridCol w:w="1872"/>
        <w:gridCol w:w="1872"/>
        <w:gridCol w:w="1872"/>
        <w:gridCol w:w="1872"/>
        <w:gridCol w:w="1872"/>
      </w:tblGrid>
      <w:tr>
        <w:trPr>
          <w:cantSplit/>
          <w:tblHeader/>
        </w:trPr>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0"/>
                <w:alias w:val="table_1a Row 0 Col 0"/>
              </w:sdtPr>
              <w:sdtContent>
                <w:r/>
                <w:r>
                  <w:rPr>
                    <w:b/>
                    <w:color w:val="FFFFFF"/>
                    <w:sz w:val="18"/>
                  </w:rPr>
                  <w:t>Dimension</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1"/>
                <w:alias w:val="table_1a Row 0 Col 1"/>
              </w:sdtPr>
              <w:sdtContent>
                <w:r/>
                <w:r>
                  <w:rPr>
                    <w:b/>
                    <w:color w:val="FFFFFF"/>
                    <w:sz w:val="18"/>
                  </w:rPr>
                  <w:t>Yang &amp; Hsu (2026) [7]</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2"/>
                <w:alias w:val="table_1a Row 0 Col 2"/>
              </w:sdtPr>
              <w:sdtContent>
                <w:r/>
                <w:r>
                  <w:rPr>
                    <w:b/>
                    <w:color w:val="FFFFFF"/>
                    <w:sz w:val="18"/>
                  </w:rPr>
                  <w:t>Adediran et al. (2026) [10]</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3"/>
                <w:alias w:val="table_1a Row 0 Col 3"/>
              </w:sdtPr>
              <w:sdtContent>
                <w:r/>
                <w:r>
                  <w:rPr>
                    <w:b/>
                    <w:color w:val="FFFFFF"/>
                    <w:sz w:val="18"/>
                  </w:rPr>
                  <w:t>CAM-LDS (Landauer et al., 2026) [8]</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4"/>
                <w:alias w:val="table_1a Row 0 Col 4"/>
              </w:sdtPr>
              <w:sdtContent>
                <w:r/>
                <w:r>
                  <w:rPr>
                    <w:b/>
                    <w:color w:val="FFFFFF"/>
                    <w:sz w:val="18"/>
                  </w:rPr>
                  <w:t>TechniqueRAG (Lekssays et al., 2025) [5]</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0"/>
                <w:alias w:val="table_1a Row 1 Col 0"/>
              </w:sdtPr>
              <w:sdtContent>
                <w:r/>
                <w:r>
                  <w:rPr>
                    <w:b/>
                    <w:color w:val="24292F"/>
                    <w:sz w:val="18"/>
                  </w:rPr>
                  <w:t>1. Primary Input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1"/>
                <w:alias w:val="table_1a Row 1 Col 1"/>
              </w:sdtPr>
              <w:sdtContent>
                <w:r/>
                <w:r>
                  <w:rPr>
                    <w:color w:val="24292F"/>
                    <w:sz w:val="18"/>
                  </w:rPr>
                  <w:t>Windows Sysmon process trees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2"/>
                <w:alias w:val="table_1a Row 1 Col 2"/>
              </w:sdtPr>
              <w:sdtContent>
                <w:r/>
                <w:r>
                  <w:rPr>
                    <w:color w:val="24292F"/>
                    <w:sz w:val="18"/>
                  </w:rPr>
                  <w:t>AWS CloudTrail JSON events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3"/>
                <w:alias w:val="table_1a Row 1 Col 3"/>
              </w:sdtPr>
              <w:sdtContent>
                <w:r/>
                <w:r>
                  <w:rPr>
                    <w:color w:val="24292F"/>
                    <w:sz w:val="18"/>
                  </w:rPr>
                  <w:t>Linux system logs (auditd, syslog) + IDS alerts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4"/>
                <w:alias w:val="table_1a Row 1 Col 4"/>
              </w:sdtPr>
              <w:sdtContent>
                <w:r/>
                <w:r>
                  <w:rPr>
                    <w:color w:val="24292F"/>
                    <w:sz w:val="18"/>
                  </w:rPr>
                  <w:t>Unstructured CTI text reports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0"/>
                <w:alias w:val="table_1a Row 2 Col 0"/>
              </w:sdtPr>
              <w:sdtContent>
                <w:r/>
                <w:r>
                  <w:rPr>
                    <w:b/>
                    <w:color w:val="24292F"/>
                    <w:sz w:val="18"/>
                  </w:rPr>
                  <w:t>2. Target Platform</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1"/>
                <w:alias w:val="table_1a Row 2 Col 1"/>
              </w:sdtPr>
              <w:sdtContent>
                <w:r/>
                <w:r>
                  <w:rPr>
                    <w:color w:val="24292F"/>
                    <w:sz w:val="18"/>
                  </w:rPr>
                  <w:t>Windows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2"/>
                <w:alias w:val="table_1a Row 2 Col 2"/>
              </w:sdtPr>
              <w:sdtContent>
                <w:r/>
                <w:r>
                  <w:rPr>
                    <w:color w:val="24292F"/>
                    <w:sz w:val="18"/>
                  </w:rPr>
                  <w:t>AWS Cloud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3"/>
                <w:alias w:val="table_1a Row 2 Col 3"/>
              </w:sdtPr>
              <w:sdtContent>
                <w:r/>
                <w:r>
                  <w:rPr>
                    <w:color w:val="24292F"/>
                    <w:sz w:val="18"/>
                  </w:rPr>
                  <w:t>Linux / Multi-source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4"/>
                <w:alias w:val="table_1a Row 2 Col 4"/>
              </w:sdtPr>
              <w:sdtContent>
                <w:r/>
                <w:r>
                  <w:rPr>
                    <w:color w:val="24292F"/>
                    <w:sz w:val="18"/>
                  </w:rPr>
                  <w:t>Cross-platform (CTI text)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0"/>
                <w:alias w:val="table_1a Row 3 Col 0"/>
              </w:sdtPr>
              <w:sdtContent>
                <w:r/>
                <w:r>
                  <w:rPr>
                    <w:b/>
                    <w:color w:val="24292F"/>
                    <w:sz w:val="18"/>
                  </w:rPr>
                  <w:t>3. Core Task</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1"/>
                <w:alias w:val="table_1a Row 3 Col 1"/>
              </w:sdtPr>
              <w:sdtContent>
                <w:r/>
                <w:r>
                  <w:rPr>
                    <w:color w:val="24292F"/>
                    <w:sz w:val="18"/>
                  </w:rPr>
                  <w:t>Malicious behavior detection &amp; explanation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2"/>
                <w:alias w:val="table_1a Row 3 Col 2"/>
              </w:sdtPr>
              <w:sdtContent>
                <w:r/>
                <w:r>
                  <w:rPr>
                    <w:color w:val="24292F"/>
                    <w:sz w:val="18"/>
                  </w:rPr>
                  <w:t>Cloud threat detection &amp; ATT&amp;CK mapping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3"/>
                <w:alias w:val="table_1a Row 3 Col 3"/>
              </w:sdtPr>
              <w:sdtContent>
                <w:r/>
                <w:r>
                  <w:rPr>
                    <w:color w:val="24292F"/>
                    <w:sz w:val="18"/>
                  </w:rPr>
                  <w:t>Benchmark log interpretation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4"/>
                <w:alias w:val="table_1a Row 3 Col 4"/>
              </w:sdtPr>
              <w:sdtContent>
                <w:r/>
                <w:r>
                  <w:rPr>
                    <w:color w:val="24292F"/>
                    <w:sz w:val="18"/>
                  </w:rPr>
                  <w:t>CTI technique &amp; sub-technique annotation</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0"/>
                <w:alias w:val="table_1a Row 4 Col 0"/>
              </w:sdtPr>
              <w:sdtContent>
                <w:r/>
                <w:r>
                  <w:rPr>
                    <w:b/>
                    <w:color w:val="24292F"/>
                    <w:sz w:val="18"/>
                  </w:rPr>
                  <w:t>4. ATT&amp;CK Target Granularity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1"/>
                <w:alias w:val="table_1a Row 4 Col 1"/>
              </w:sdtPr>
              <w:sdtContent>
                <w:r/>
                <w:r>
                  <w:rPr>
                    <w:color w:val="24292F"/>
                    <w:sz w:val="18"/>
                  </w:rPr>
                  <w:t>Behavior explanation (Exact ID 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2"/>
                <w:alias w:val="table_1a Row 4 Col 2"/>
              </w:sdtPr>
              <w:sdtContent>
                <w:r/>
                <w:r>
                  <w:rPr>
                    <w:color w:val="24292F"/>
                    <w:sz w:val="18"/>
                  </w:rPr>
                  <w:t>Technique &amp; Sub-technique (</w:t>
                </w:r>
                <w:r>
                  <w:rPr>
                    <w:rFonts w:ascii="Consolas" w:hAnsi="Consolas"/>
                    <w:color w:val="8A1F11"/>
                    <w:sz w:val="18"/>
                  </w:rPr>
                  <w:t>Txxxx.yyy</w:t>
                </w:r>
                <w:r>
                  <w:rPr>
                    <w:color w:val="24292F"/>
                    <w:sz w:val="18"/>
                  </w:rPr>
                  <w: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3"/>
                <w:alias w:val="table_1a Row 4 Col 3"/>
              </w:sdtPr>
              <w:sdtContent>
                <w:r/>
                <w:r>
                  <w:rPr>
                    <w:color w:val="24292F"/>
                    <w:sz w:val="18"/>
                  </w:rPr>
                  <w:t>Collapses sub-techniques to parent (</w:t>
                </w:r>
                <w:r>
                  <w:rPr>
                    <w:rFonts w:ascii="Consolas" w:hAnsi="Consolas"/>
                    <w:color w:val="8A1F11"/>
                    <w:sz w:val="18"/>
                  </w:rPr>
                  <w:t>Txxxx</w:t>
                </w:r>
                <w:r>
                  <w:rPr>
                    <w:color w:val="24292F"/>
                    <w:sz w:val="18"/>
                  </w:rPr>
                  <w:t>); §5.2.2 parent-technique eval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4"/>
                <w:alias w:val="table_1a Row 4 Col 4"/>
              </w:sdtPr>
              <w:sdtContent>
                <w:r/>
                <w:r>
                  <w:rPr>
                    <w:color w:val="24292F"/>
                    <w:sz w:val="18"/>
                  </w:rPr>
                  <w:t>Technique &amp; Sub-technique (</w:t>
                </w:r>
                <w:r>
                  <w:rPr>
                    <w:rFonts w:ascii="Consolas" w:hAnsi="Consolas"/>
                    <w:color w:val="8A1F11"/>
                    <w:sz w:val="18"/>
                  </w:rPr>
                  <w:t>Txxxx.yyy</w:t>
                </w:r>
                <w:r>
                  <w:rPr>
                    <w:color w:val="24292F"/>
                    <w:sz w:val="18"/>
                  </w:rPr>
                  <w: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0"/>
                <w:alias w:val="table_1a Row 5 Col 0"/>
              </w:sdtPr>
              <w:sdtContent>
                <w:r/>
                <w:r>
                  <w:rPr>
                    <w:b/>
                    <w:color w:val="24292F"/>
                    <w:sz w:val="18"/>
                  </w:rPr>
                  <w:t>5. RAG Architecture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1"/>
                <w:alias w:val="table_1a Row 5 Col 1"/>
              </w:sdtPr>
              <w:sdtContent>
                <w:r/>
                <w:r>
                  <w:rPr>
                    <w:color w:val="24292F"/>
                    <w:sz w:val="18"/>
                  </w:rPr>
                  <w:t>Semantic matching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2"/>
                <w:alias w:val="table_1a Row 5 Col 2"/>
              </w:sdtPr>
              <w:sdtContent>
                <w:r/>
                <w:r>
                  <w:rPr>
                    <w:color w:val="24292F"/>
                    <w:sz w:val="18"/>
                  </w:rPr>
                  <w:t>Two-step query expansion RAG (Vertex AI)</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3"/>
                <w:alias w:val="table_1a Row 5 Col 3"/>
              </w:sdtPr>
              <w:sdtContent>
                <w:r/>
                <w:r>
                  <w:rPr>
                    <w:b/>
                    <w:color w:val="24292F"/>
                    <w:sz w:val="18"/>
                  </w:rPr>
                  <w:t>None</w:t>
                </w:r>
                <w:r>
                  <w:rPr>
                    <w:color w:val="24292F"/>
                    <w:sz w:val="18"/>
                  </w:rPr>
                  <w:t xml:space="preserve"> (Zero-shot prompting)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4"/>
                <w:alias w:val="table_1a Row 5 Col 4"/>
              </w:sdtPr>
              <w:sdtContent>
                <w:r/>
                <w:r>
                  <w:rPr>
                    <w:color w:val="24292F"/>
                    <w:sz w:val="18"/>
                  </w:rPr>
                  <w:t>Exemplar retrieval (BM25 + DeepSeek v3 rerank)</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0"/>
                <w:alias w:val="table_1a Row 6 Col 0"/>
              </w:sdtPr>
              <w:sdtContent>
                <w:r/>
                <w:r>
                  <w:rPr>
                    <w:b/>
                    <w:color w:val="24292F"/>
                    <w:sz w:val="18"/>
                  </w:rPr>
                  <w:t>6. Retrieval Corpus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1"/>
                <w:alias w:val="table_1a Row 6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2"/>
                <w:alias w:val="table_1a Row 6 Col 2"/>
              </w:sdtPr>
              <w:sdtContent>
                <w:r/>
                <w:r>
                  <w:rPr>
                    <w:color w:val="24292F"/>
                    <w:sz w:val="18"/>
                  </w:rPr>
                  <w:t>ATT&amp;CK Cloud, AWS catalogue, threat blogs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3"/>
                <w:alias w:val="table_1a Row 6 Col 3"/>
              </w:sdtPr>
              <w:sdtContent>
                <w:r/>
                <w:r>
                  <w:rPr>
                    <w:color w:val="24292F"/>
                    <w:sz w:val="18"/>
                  </w:rPr>
                  <w:t>N/A</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4"/>
                <w:alias w:val="table_1a Row 6 Col 4"/>
              </w:sdtPr>
              <w:sdtContent>
                <w:r/>
                <w:r>
                  <w:rPr>
                    <w:color w:val="24292F"/>
                    <w:sz w:val="18"/>
                  </w:rPr>
                  <w:t>Annotated text-label pairs (TRAM, Procedures)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0"/>
                <w:alias w:val="table_1a Row 7 Col 0"/>
              </w:sdtPr>
              <w:sdtContent>
                <w:r/>
                <w:r>
                  <w:rPr>
                    <w:b/>
                    <w:color w:val="24292F"/>
                    <w:sz w:val="18"/>
                  </w:rPr>
                  <w:t>7. Matched No-RAG Baseline?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1"/>
                <w:alias w:val="table_1a Row 7 Col 1"/>
              </w:sdtPr>
              <w:sdtContent>
                <w:r/>
                <w:r>
                  <w:rPr>
                    <w:b/>
                    <w:color w:val="24292F"/>
                    <w:sz w:val="18"/>
                  </w:rPr>
                  <w:t>Yes</w:t>
                </w:r>
                <w:r>
                  <w:rPr>
                    <w:color w:val="24292F"/>
                    <w:sz w:val="18"/>
                  </w:rPr>
                  <w:t xml:space="preserve"> (Mistral, phi-2, TinyLlama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2"/>
                <w:alias w:val="table_1a Row 7 Col 2"/>
              </w:sdtPr>
              <w:sdtContent>
                <w:r/>
                <w:r>
                  <w:rPr>
                    <w:b/>
                    <w:color w:val="24292F"/>
                    <w:sz w:val="18"/>
                  </w:rPr>
                  <w:t>Yes</w:t>
                </w:r>
                <w:r>
                  <w:rPr>
                    <w:color w:val="24292F"/>
                    <w:sz w:val="18"/>
                  </w:rPr>
                  <w:t xml:space="preserve"> (Gemini 2.5 Pro baseline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3"/>
                <w:alias w:val="table_1a Row 7 Col 3"/>
              </w:sdtPr>
              <w:sdtContent>
                <w:r/>
                <w:r>
                  <w:rPr>
                    <w:color w:val="24292F"/>
                    <w:sz w:val="18"/>
                  </w:rPr>
                  <w:t xml:space="preserve">Evaluates </w:t>
                </w:r>
                <w:r>
                  <w:rPr>
                    <w:i/>
                    <w:color w:val="24292F"/>
                    <w:sz w:val="18"/>
                  </w:rPr>
                  <w:t>only</w:t>
                </w:r>
                <w:r>
                  <w:rPr>
                    <w:color w:val="24292F"/>
                    <w:sz w:val="18"/>
                  </w:rPr>
                  <w:t xml:space="preserve"> zero-shot (no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4"/>
                <w:alias w:val="table_1a Row 7 Col 4"/>
              </w:sdtPr>
              <w:sdtContent>
                <w:r/>
                <w:r>
                  <w:rPr>
                    <w:b/>
                    <w:color w:val="24292F"/>
                    <w:sz w:val="18"/>
                  </w:rPr>
                  <w:t>Yes</w:t>
                </w:r>
                <w:r>
                  <w:rPr>
                    <w:color w:val="24292F"/>
                    <w:sz w:val="18"/>
                  </w:rPr>
                  <w:t xml:space="preserve"> (Zero-shot and fine-tuned w/o RAG)</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0"/>
                <w:alias w:val="table_1a Row 8 Col 0"/>
              </w:sdtPr>
              <w:sdtContent>
                <w:r/>
                <w:r>
                  <w:rPr>
                    <w:b/>
                    <w:color w:val="24292F"/>
                    <w:sz w:val="18"/>
                  </w:rPr>
                  <w:t>8. Top-k Retrieval Ablation?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1"/>
                <w:alias w:val="table_1a Row 8 Col 1"/>
              </w:sdtPr>
              <w:sdtContent>
                <w:r/>
                <w:r>
                  <w:rPr>
                    <w:color w:val="24292F"/>
                    <w:sz w:val="18"/>
                  </w:rPr>
                  <w:t>UNVERIFIED (full text unavailable)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2"/>
                <w:alias w:val="table_1a Row 8 Col 2"/>
              </w:sdtPr>
              <w:sdtContent>
                <w:r/>
                <w:r>
                  <w:rPr>
                    <w:b/>
                    <w:color w:val="24292F"/>
                    <w:sz w:val="18"/>
                  </w:rPr>
                  <w:t>No</w:t>
                </w:r>
                <w:r>
                  <w:rPr>
                    <w:color w:val="24292F"/>
                    <w:sz w:val="18"/>
                  </w:rPr>
                  <w:t xml:space="preserve"> (Numeric k NOT REPORTED; ablation deferred)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3"/>
                <w:alias w:val="table_1a Row 8 Col 3"/>
              </w:sdtPr>
              <w:sdtContent>
                <w:r/>
                <w:r>
                  <w:rPr>
                    <w:color w:val="24292F"/>
                    <w:sz w:val="18"/>
                  </w:rPr>
                  <w:t>Evaluates output cutoff Top-</w:t>
                </w:r>
                <m:oMath>
                  <m:r>
                    <w:rPr>
                      <w:color w:val="24292F"/>
                      <w:sz w:val="18"/>
                    </w:rPr>
                    <m:t>k</m:t>
                  </m:r>
                </m:oMath>
                <w:r>
                  <w:rPr>
                    <w:color w:val="24292F"/>
                    <w:sz w:val="18"/>
                  </w:rPr>
                  <w:t xml:space="preserve"> (§5.2.2), not retriever depth</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4"/>
                <w:alias w:val="table_1a Row 8 Col 4"/>
              </w:sdtPr>
              <w:sdtContent>
                <w:r/>
                <w:r>
                  <w:rPr>
                    <w:color w:val="24292F"/>
                    <w:sz w:val="18"/>
                  </w:rPr>
                  <w:t xml:space="preserve">Evaluates pool size </w:t>
                </w:r>
                <m:oMath>
                  <m:r>
                    <w:rPr>
                      <w:color w:val="24292F"/>
                      <w:sz w:val="18"/>
                    </w:rPr>
                    <m:t>K</m:t>
                  </m:r>
                  <m:r>
                    <w:rPr>
                      <w:color w:val="24292F"/>
                      <w:sz w:val="18"/>
                    </w:rPr>
                    <m:t>=</m:t>
                  </m:r>
                  <m:r>
                    <w:rPr>
                      <w:color w:val="24292F"/>
                      <w:sz w:val="18"/>
                    </w:rPr>
                    <m:t>40</m:t>
                  </m:r>
                </m:oMath>
                <w:r>
                  <w:rPr>
                    <w:color w:val="24292F"/>
                    <w:sz w:val="18"/>
                  </w:rPr>
                  <w:t xml:space="preserve">, fixed </w:t>
                </w:r>
                <m:oMath>
                  <m:r>
                    <w:rPr>
                      <w:color w:val="24292F"/>
                      <w:sz w:val="18"/>
                    </w:rPr>
                    <m:t>k</m:t>
                  </m:r>
                  <m:r>
                    <w:rPr>
                      <w:color w:val="24292F"/>
                      <w:sz w:val="18"/>
                    </w:rPr>
                    <m:t>=</m:t>
                  </m:r>
                  <m:r>
                    <w:rPr>
                      <w:color w:val="24292F"/>
                      <w:sz w:val="18"/>
                    </w:rPr>
                    <m:t>3</m:t>
                  </m:r>
                </m:oMath>
                <w:r>
                  <w:rPr>
                    <w:color w:val="24292F"/>
                    <w:sz w:val="18"/>
                  </w:rPr>
                  <w:t xml:space="preserve"> exemplars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0"/>
                <w:alias w:val="table_1a Row 9 Col 0"/>
              </w:sdtPr>
              <w:sdtContent>
                <w:r/>
                <w:r>
                  <w:rPr>
                    <w:b/>
                    <w:color w:val="24292F"/>
                    <w:sz w:val="18"/>
                  </w:rPr>
                  <w:t>9. Standalone Retriever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1"/>
                <w:alias w:val="table_1a Row 9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2"/>
                <w:alias w:val="table_1a Row 9 Col 2"/>
              </w:sdtPr>
              <w:sdtContent>
                <w:r/>
                <w:r>
                  <w:rPr>
                    <w:b/>
                    <w:color w:val="24292F"/>
                    <w:sz w:val="18"/>
                  </w:rPr>
                  <w:t>NOT REPORTED</w:t>
                </w:r>
                <w:r>
                  <w:rPr>
                    <w:color w:val="24292F"/>
                    <w:sz w:val="18"/>
                  </w:rPr>
                  <w:t xml:space="preserve"> (Generation gap only)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3"/>
                <w:alias w:val="table_1a Row 9 Col 3"/>
              </w:sdtPr>
              <w:sdtContent>
                <w:r/>
                <w:r>
                  <w:rPr>
                    <w:color w:val="24292F"/>
                    <w:sz w:val="18"/>
                  </w:rPr>
                  <w:t>N/A</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4"/>
                <w:alias w:val="table_1a Row 9 Col 4"/>
              </w:sdtPr>
              <w:sdtContent>
                <w:r/>
                <w:r>
                  <w:rPr>
                    <w:color w:val="24292F"/>
                    <w:sz w:val="18"/>
                  </w:rPr>
                  <w:t>P/R/F1 on ranking; standalone Hit@k NOT REPORTED</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0"/>
                <w:alias w:val="table_1a Row 10 Col 0"/>
              </w:sdtPr>
              <w:sdtContent>
                <w:r/>
                <w:r>
                  <w:rPr>
                    <w:b/>
                    <w:color w:val="24292F"/>
                    <w:sz w:val="18"/>
                  </w:rPr>
                  <w:t>10. Failure Decomposition?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1"/>
                <w:alias w:val="table_1a Row 10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2"/>
                <w:alias w:val="table_1a Row 10 Col 2"/>
              </w:sdtPr>
              <w:sdtContent>
                <w:r/>
                <w:r>
                  <w:rPr>
                    <w:color w:val="24292F"/>
                    <w:sz w:val="18"/>
                  </w:rPr>
                  <w:t>Qualitative error categories (unresolved 26% vs 60% discrepancy)*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3"/>
                <w:alias w:val="table_1a Row 10 Col 3"/>
              </w:sdtPr>
              <w:sdtContent>
                <w:r/>
                <w:r>
                  <w:rPr>
                    <w:color w:val="24292F"/>
                    <w:sz w:val="18"/>
                  </w:rPr>
                  <w:t>No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4"/>
                <w:alias w:val="table_1a Row 10 Col 4"/>
              </w:sdtPr>
              <w:sdtContent>
                <w:r/>
                <w:r>
                  <w:rPr>
                    <w:color w:val="24292F"/>
                    <w:sz w:val="18"/>
                  </w:rPr>
                  <w:t>Analyzes generator vs retriever errors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0"/>
                <w:alias w:val="table_1a Row 11 Col 0"/>
              </w:sdtPr>
              <w:sdtContent>
                <w:r/>
                <w:r>
                  <w:rPr>
                    <w:b/>
                    <w:color w:val="24292F"/>
                    <w:sz w:val="18"/>
                  </w:rPr>
                  <w:t>11. Telemetry Leakage Controls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1"/>
                <w:alias w:val="table_1a Row 11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2"/>
                <w:alias w:val="table_1a Row 11 Col 2"/>
              </w:sdtPr>
              <w:sdtContent>
                <w:r/>
                <w:r>
                  <w:rPr>
                    <w:color w:val="24292F"/>
                    <w:sz w:val="18"/>
                  </w:rPr>
                  <w:t xml:space="preserve">Notes </w:t>
                </w:r>
                <w:r>
                  <w:rPr>
                    <w:rFonts w:ascii="Consolas" w:hAnsi="Consolas"/>
                    <w:color w:val="8A1F11"/>
                    <w:sz w:val="18"/>
                  </w:rPr>
                  <w:t>stratus-red-team</w:t>
                </w:r>
                <w:r>
                  <w:rPr>
                    <w:color w:val="24292F"/>
                    <w:sz w:val="18"/>
                  </w:rPr>
                  <w:t xml:space="preserve"> agent in raw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3"/>
                <w:alias w:val="table_1a Row 11 Col 3"/>
              </w:sdtPr>
              <w:sdtContent>
                <w:r/>
                <w:r>
                  <w:rPr>
                    <w:color w:val="24292F"/>
                    <w:sz w:val="18"/>
                  </w:rPr>
                  <w:t>Strips explicit ATT&amp;CK labels/tactics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4"/>
                <w:alias w:val="table_1a Row 11 Col 4"/>
              </w:sdtPr>
              <w:sdtContent>
                <w:r/>
                <w:r>
                  <w:rPr>
                    <w:color w:val="24292F"/>
                    <w:sz w:val="18"/>
                  </w:rPr>
                  <w:t>CTI text; no detector rule metadata</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0"/>
                <w:alias w:val="table_1a Row 12 Col 0"/>
              </w:sdtPr>
              <w:sdtContent>
                <w:r/>
                <w:r>
                  <w:rPr>
                    <w:b/>
                    <w:color w:val="24292F"/>
                    <w:sz w:val="18"/>
                  </w:rPr>
                  <w:t>12. Primary Models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1"/>
                <w:alias w:val="table_1a Row 12 Col 1"/>
              </w:sdtPr>
              <w:sdtContent>
                <w:r/>
                <w:r>
                  <w:rPr>
                    <w:color w:val="24292F"/>
                    <w:sz w:val="18"/>
                  </w:rPr>
                  <w:t>Mistral-7B, phi-2, TinyLlama-1.1B</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2"/>
                <w:alias w:val="table_1a Row 12 Col 2"/>
              </w:sdtPr>
              <w:sdtContent>
                <w:r/>
                <w:r>
                  <w:rPr>
                    <w:color w:val="24292F"/>
                    <w:sz w:val="18"/>
                  </w:rPr>
                  <w:t>Gemini 2.5 Pro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3"/>
                <w:alias w:val="table_1a Row 12 Col 3"/>
              </w:sdtPr>
              <w:sdtContent>
                <w:r/>
                <w:r>
                  <w:rPr>
                    <w:color w:val="24292F"/>
                    <w:sz w:val="18"/>
                  </w:rPr>
                  <w:t>GPT-5.5, GPT-5.2, Llama 4, Qwen 3, Ministral (Journal)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4"/>
                <w:alias w:val="table_1a Row 12 Col 4"/>
              </w:sdtPr>
              <w:sdtContent>
                <w:r/>
                <w:r>
                  <w:rPr>
                    <w:color w:val="24292F"/>
                    <w:sz w:val="18"/>
                  </w:rPr>
                  <w:t>Ministral-8B (fine-tuned)</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0"/>
                <w:alias w:val="table_1a Row 13 Col 0"/>
              </w:sdtPr>
              <w:sdtContent>
                <w:r/>
                <w:r>
                  <w:rPr>
                    <w:b/>
                    <w:color w:val="24292F"/>
                    <w:sz w:val="18"/>
                  </w:rPr>
                  <w:t>13. Headline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1"/>
                <w:alias w:val="table_1a Row 13 Col 1"/>
              </w:sdtPr>
              <w:sdtContent>
                <w:r/>
                <w:r>
                  <w:rPr>
                    <w:color w:val="24292F"/>
                    <w:sz w:val="18"/>
                  </w:rPr>
                  <w:t>Precision, F1, False Positive Rate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2"/>
                <w:alias w:val="table_1a Row 13 Col 2"/>
              </w:sdtPr>
              <w:sdtContent>
                <w:r/>
                <w:r>
                  <w:rPr>
                    <w:color w:val="24292F"/>
                    <w:sz w:val="18"/>
                  </w:rPr>
                  <w:t>Accuracy, Precision, Recall, F1, Latency, Cost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3"/>
                <w:alias w:val="table_1a Row 13 Col 3"/>
              </w:sdtPr>
              <w:sdtContent>
                <w:r/>
                <w:r>
                  <w:rPr>
                    <w:color w:val="24292F"/>
                    <w:sz w:val="18"/>
                  </w:rPr>
                  <w:t>Technique Rank, P@k, Recall@k, MRR</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4"/>
                <w:alias w:val="table_1a Row 13 Col 4"/>
              </w:sdtPr>
              <w:sdtContent>
                <w:r/>
                <w:r>
                  <w:rPr>
                    <w:color w:val="24292F"/>
                    <w:sz w:val="18"/>
                  </w:rPr>
                  <w:t>Precision, Recall, Macro-F1, Micro-F1</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0"/>
                <w:alias w:val="table_1a Row 14 Col 0"/>
              </w:sdtPr>
              <w:sdtContent>
                <w:r/>
                <w:r>
                  <w:rPr>
                    <w:b/>
                    <w:color w:val="24292F"/>
                    <w:sz w:val="18"/>
                  </w:rPr>
                  <w:t>14. Primary Dataset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1"/>
                <w:alias w:val="table_1a Row 14 Col 1"/>
              </w:sdtPr>
              <w:sdtContent>
                <w:r/>
                <w:r>
                  <w:rPr>
                    <w:color w:val="24292F"/>
                    <w:sz w:val="18"/>
                  </w:rPr>
                  <w:t>Attack samples + benign process trees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2"/>
                <w:alias w:val="table_1a Row 14 Col 2"/>
              </w:sdtPr>
              <w:sdtContent>
                <w:r/>
                <w:r>
                  <w:rPr>
                    <w:color w:val="24292F"/>
                    <w:sz w:val="18"/>
                  </w:rPr>
                  <w:t>200 AWS CloudTrail events (122 mal / 78 ben)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3"/>
                <w:alias w:val="table_1a Row 14 Col 3"/>
              </w:sdtPr>
              <w:sdtContent>
                <w:r/>
                <w:r>
                  <w:rPr>
                    <w:color w:val="24292F"/>
                    <w:sz w:val="18"/>
                  </w:rPr>
                  <w:t>7 scenarios, 198 log steps, 18 sources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4"/>
                <w:alias w:val="table_1a Row 14 Col 4"/>
              </w:sdtPr>
              <w:sdtContent>
                <w:r/>
                <w:r>
                  <w:rPr>
                    <w:color w:val="24292F"/>
                    <w:sz w:val="18"/>
                  </w:rPr>
                  <w:t>TRAM, Procedures, Expert CTI datasets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0"/>
                <w:alias w:val="table_1a Row 15 Col 0"/>
              </w:sdtPr>
              <w:sdtContent>
                <w:r/>
                <w:r>
                  <w:rPr>
                    <w:b/>
                    <w:color w:val="24292F"/>
                    <w:sz w:val="18"/>
                  </w:rPr>
                  <w:t>15. Closest Similarity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1"/>
                <w:alias w:val="table_1a Row 15 Col 1"/>
              </w:sdtPr>
              <w:sdtContent>
                <w:r/>
                <w:r>
                  <w:rPr>
                    <w:color w:val="24292F"/>
                    <w:sz w:val="18"/>
                  </w:rPr>
                  <w:t>Sysmon logs + matched No-RAG/RAG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2"/>
                <w:alias w:val="table_1a Row 15 Col 2"/>
              </w:sdtPr>
              <w:sdtContent>
                <w:r/>
                <w:r>
                  <w:rPr>
                    <w:color w:val="24292F"/>
                    <w:sz w:val="18"/>
                  </w:rPr>
                  <w:t>Controlled No-RAG vs RAG on telemetry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3"/>
                <w:alias w:val="table_1a Row 15 Col 3"/>
              </w:sdtPr>
              <w:sdtContent>
                <w:r/>
                <w:r>
                  <w:rPr>
                    <w:color w:val="24292F"/>
                    <w:sz w:val="18"/>
                  </w:rPr>
                  <w:t>Exact technique prediction from command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4"/>
                <w:alias w:val="table_1a Row 15 Col 4"/>
              </w:sdtPr>
              <w:sdtContent>
                <w:r/>
                <w:r>
                  <w:rPr>
                    <w:color w:val="24292F"/>
                    <w:sz w:val="18"/>
                  </w:rPr>
                  <w:t>ATT&amp;CK RAG with retrieval quality analysis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0"/>
                <w:alias w:val="table_1a Row 16 Col 0"/>
              </w:sdtPr>
              <w:sdtContent>
                <w:r/>
                <w:r>
                  <w:rPr>
                    <w:b/>
                    <w:color w:val="24292F"/>
                    <w:sz w:val="18"/>
                  </w:rPr>
                  <w:t>16. Key Difference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1"/>
                <w:alias w:val="table_1a Row 16 Col 1"/>
              </w:sdtPr>
              <w:sdtContent>
                <w:r/>
                <w:r>
                  <w:rPr>
                    <w:color w:val="24292F"/>
                    <w:sz w:val="18"/>
                  </w:rPr>
                  <w:t>Binary detection; process tree heuristics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2"/>
                <w:alias w:val="table_1a Row 16 Col 2"/>
              </w:sdtPr>
              <w:sdtContent>
                <w:r/>
                <w:r>
                  <w:rPr>
                    <w:color w:val="24292F"/>
                    <w:sz w:val="18"/>
                  </w:rPr>
                  <w:t>AWS CloudTrail API; two-step Vertex RAG</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3"/>
                <w:alias w:val="table_1a Row 16 Col 3"/>
              </w:sdtPr>
              <w:sdtContent>
                <w:r/>
                <w:r>
                  <w:rPr>
                    <w:color w:val="24292F"/>
                    <w:sz w:val="18"/>
                  </w:rPr>
                  <w:t>Zero-shot only (no RAG); Linux focus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4"/>
                <w:alias w:val="table_1a Row 16 Col 4"/>
              </w:sdtPr>
              <w:sdtContent>
                <w:r/>
                <w:r>
                  <w:rPr>
                    <w:color w:val="24292F"/>
                    <w:sz w:val="18"/>
                  </w:rPr>
                  <w:t>Unstructured CTI text; fine-tunes generator</w:t>
                </w:r>
              </w:sdtContent>
            </w:sdt>
          </w:p>
        </w:tc>
      </w:tr>
    </w:tbl>
    <w:p>
      <w:pPr>
        <w:spacing w:after="120"/>
      </w:pPr>
    </w:p>
    <w:p>
      <w:pPr>
        <w:keepNext/>
        <w:spacing w:before="160" w:after="60"/>
      </w:pPr>
      <w:r>
        <w:rPr>
          <w:i/>
          <w:color w:val="1F2328"/>
          <w:sz w:val="20"/>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Caption w:val="Table 1b: Multi-Dimensional Comparator Matrix (Part 2)"/>
        <w:tblDescription w:val="table_1b"/>
      </w:tblPr>
      <w:tblGrid>
        <w:gridCol w:w="1800"/>
        <w:gridCol w:w="1512"/>
        <w:gridCol w:w="1512"/>
        <w:gridCol w:w="1512"/>
        <w:gridCol w:w="1512"/>
        <w:gridCol w:w="1512"/>
      </w:tblGrid>
      <w:tr>
        <w:trPr>
          <w:cantSplit/>
          <w:tblHeader/>
        </w:trPr>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0"/>
                <w:alias w:val="table_1b Row 0 Col 0"/>
              </w:sdtPr>
              <w:sdtContent>
                <w:r/>
                <w:r>
                  <w:rPr>
                    <w:b/>
                    <w:color w:val="FFFFFF"/>
                    <w:sz w:val="18"/>
                  </w:rPr>
                  <w:t>Dimension</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1"/>
                <w:alias w:val="table_1b Row 0 Col 1"/>
              </w:sdtPr>
              <w:sdtContent>
                <w:r/>
                <w:r>
                  <w:rPr>
                    <w:b/>
                    <w:color w:val="FFFFFF"/>
                    <w:sz w:val="18"/>
                  </w:rPr>
                  <w:t>H-TechniqueRAG (Morbiato et al., 2026) [6]</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2"/>
                <w:alias w:val="table_1b Row 0 Col 2"/>
              </w:sdtPr>
              <w:sdtContent>
                <w:r/>
                <w:r>
                  <w:rPr>
                    <w:b/>
                    <w:color w:val="FFFFFF"/>
                    <w:sz w:val="18"/>
                  </w:rPr>
                  <w:t>Trace2ATT&amp;CK (Lupinacci et al., 2026) [11]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3"/>
                <w:alias w:val="table_1b Row 0 Col 3"/>
              </w:sdtPr>
              <w:sdtContent>
                <w:r/>
                <w:r>
                  <w:rPr>
                    <w:b/>
                    <w:color w:val="FFFFFF"/>
                    <w:sz w:val="18"/>
                  </w:rPr>
                  <w:t>Okuma et al. (2023) [9]</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4"/>
                <w:alias w:val="table_1b Row 0 Col 4"/>
              </w:sdtPr>
              <w:sdtContent>
                <w:r/>
                <w:r>
                  <w:rPr>
                    <w:b/>
                    <w:color w:val="FFFFFF"/>
                    <w:sz w:val="18"/>
                  </w:rPr>
                  <w:t>LADE (Gwak et al., 2026/2027) [12]</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5"/>
                <w:alias w:val="table_1b Row 0 Col 5"/>
              </w:sdtPr>
              <w:sdtContent>
                <w:r/>
                <w:r>
                  <w:rPr>
                    <w:b/>
                    <w:color w:val="FFFFFF"/>
                    <w:sz w:val="18"/>
                  </w:rPr>
                  <w:t>RAG2ATTCK (This Work)</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0"/>
                <w:alias w:val="table_1b Row 1 Col 0"/>
              </w:sdtPr>
              <w:sdtContent>
                <w:r/>
                <w:r>
                  <w:rPr>
                    <w:b/>
                    <w:color w:val="24292F"/>
                    <w:sz w:val="18"/>
                  </w:rPr>
                  <w:t>1. Primary Input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1"/>
                <w:alias w:val="table_1b Row 1 Col 1"/>
              </w:sdtPr>
              <w:sdtContent>
                <w:r/>
                <w:r>
                  <w:rPr>
                    <w:color w:val="24292F"/>
                    <w:sz w:val="18"/>
                  </w:rPr>
                  <w:t>Unstructured CTI text reports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2"/>
                <w:alias w:val="table_1b Row 1 Col 2"/>
              </w:sdtPr>
              <w:sdtContent>
                <w:r/>
                <w:r>
                  <w:rPr>
                    <w:color w:val="24292F"/>
                    <w:sz w:val="18"/>
                  </w:rPr>
                  <w:t>Linux eBPF provenance graphs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3"/>
                <w:alias w:val="table_1b Row 1 Col 3"/>
              </w:sdtPr>
              <w:sdtContent>
                <w:r/>
                <w:r>
                  <w:rPr>
                    <w:color w:val="24292F"/>
                    <w:sz w:val="18"/>
                  </w:rPr>
                  <w:t>Windows Sysmon event logs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4"/>
                <w:alias w:val="table_1b Row 1 Col 4"/>
              </w:sdtPr>
              <w:sdtContent>
                <w:r/>
                <w:r>
                  <w:rPr>
                    <w:color w:val="24292F"/>
                    <w:sz w:val="18"/>
                  </w:rPr>
                  <w:t>Chronological command/script traces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5"/>
                <w:alias w:val="table_1b Row 1 Col 5"/>
              </w:sdtPr>
              <w:sdtContent>
                <w:r/>
                <w:r>
                  <w:rPr>
                    <w:b/>
                    <w:color w:val="24292F"/>
                    <w:sz w:val="18"/>
                  </w:rPr>
                  <w:t>Windows endpoint telemetry (Sysmon / Security logs)</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0"/>
                <w:alias w:val="table_1b Row 2 Col 0"/>
              </w:sdtPr>
              <w:sdtContent>
                <w:r/>
                <w:r>
                  <w:rPr>
                    <w:b/>
                    <w:color w:val="24292F"/>
                    <w:sz w:val="18"/>
                  </w:rPr>
                  <w:t>2. Target Platform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1"/>
                <w:alias w:val="table_1b Row 2 Col 1"/>
              </w:sdtPr>
              <w:sdtContent>
                <w:r/>
                <w:r>
                  <w:rPr>
                    <w:color w:val="24292F"/>
                    <w:sz w:val="18"/>
                  </w:rPr>
                  <w:t>Cross-platform (CTI text)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2"/>
                <w:alias w:val="table_1b Row 2 Col 2"/>
              </w:sdtPr>
              <w:sdtContent>
                <w:r/>
                <w:r>
                  <w:rPr>
                    <w:color w:val="24292F"/>
                    <w:sz w:val="18"/>
                  </w:rPr>
                  <w:t>Linux</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3"/>
                <w:alias w:val="table_1b Row 2 Col 3"/>
              </w:sdtPr>
              <w:sdtContent>
                <w:r/>
                <w:r>
                  <w:rPr>
                    <w:color w:val="24292F"/>
                    <w:sz w:val="18"/>
                  </w:rPr>
                  <w:t>Windows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4"/>
                <w:alias w:val="table_1b Row 2 Col 4"/>
              </w:sdtPr>
              <w:sdtContent>
                <w:r/>
                <w:r>
                  <w:rPr>
                    <w:color w:val="24292F"/>
                    <w:sz w:val="18"/>
                  </w:rPr>
                  <w:t>Cross-platform host OS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5"/>
                <w:alias w:val="table_1b Row 2 Col 5"/>
              </w:sdtPr>
              <w:sdtContent>
                <w:r/>
                <w:r>
                  <w:rPr>
                    <w:b/>
                    <w:color w:val="24292F"/>
                    <w:sz w:val="18"/>
                  </w:rPr>
                  <w:t>Windows Enterprise</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0"/>
                <w:alias w:val="table_1b Row 3 Col 0"/>
              </w:sdtPr>
              <w:sdtContent>
                <w:r/>
                <w:r>
                  <w:rPr>
                    <w:b/>
                    <w:color w:val="24292F"/>
                    <w:sz w:val="18"/>
                  </w:rPr>
                  <w:t>3. Core Task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1"/>
                <w:alias w:val="table_1b Row 3 Col 1"/>
              </w:sdtPr>
              <w:sdtContent>
                <w:r/>
                <w:r>
                  <w:rPr>
                    <w:color w:val="24292F"/>
                    <w:sz w:val="18"/>
                  </w:rPr>
                  <w:t>CTI technique annotation &amp; context routing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2"/>
                <w:alias w:val="table_1b Row 3 Col 2"/>
              </w:sdtPr>
              <w:sdtContent>
                <w:r/>
                <w:r>
                  <w:rPr>
                    <w:color w:val="24292F"/>
                    <w:sz w:val="18"/>
                  </w:rPr>
                  <w:t>Kernel telemetry to ATT&amp;CK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3"/>
                <w:alias w:val="table_1b Row 3 Col 3"/>
              </w:sdtPr>
              <w:sdtContent>
                <w:r/>
                <w:r>
                  <w:rPr>
                    <w:color w:val="24292F"/>
                    <w:sz w:val="18"/>
                  </w:rPr>
                  <w:t>UNVERIFIED (bibliographic record only)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4"/>
                <w:alias w:val="table_1b Row 3 Col 4"/>
              </w:sdtPr>
              <w:sdtContent>
                <w:r/>
                <w:r>
                  <w:rPr>
                    <w:color w:val="24292F"/>
                    <w:sz w:val="18"/>
                  </w:rPr>
                  <w:t>APT detection &amp; TTP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5"/>
                <w:alias w:val="table_1b Row 3 Col 5"/>
              </w:sdtPr>
              <w:sdtContent>
                <w:r/>
                <w:r>
                  <w:rPr>
                    <w:b/>
                    <w:color w:val="24292F"/>
                    <w:sz w:val="18"/>
                  </w:rPr>
                  <w:t>Exact ATT&amp;CK Technique / Sub-technique attribution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0"/>
                <w:alias w:val="table_1b Row 4 Col 0"/>
              </w:sdtPr>
              <w:sdtContent>
                <w:r/>
                <w:r>
                  <w:rPr>
                    <w:b/>
                    <w:color w:val="24292F"/>
                    <w:sz w:val="18"/>
                  </w:rPr>
                  <w:t>4. ATT&amp;CK Target Granularity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1"/>
                <w:alias w:val="table_1b Row 4 Col 1"/>
              </w:sdtPr>
              <w:sdtContent>
                <w:r/>
                <w:r>
                  <w:rPr>
                    <w:color w:val="24292F"/>
                    <w:sz w:val="18"/>
                  </w:rPr>
                  <w:t xml:space="preserve">Tactic </w:t>
                </w:r>
                <m:oMath>
                  <m:r>
                    <w:rPr>
                      <w:color w:val="24292F"/>
                      <w:sz w:val="18"/>
                    </w:rPr>
                    <m:t>→</m:t>
                  </m:r>
                </m:oMath>
                <w:r>
                  <w:rPr>
                    <w:color w:val="24292F"/>
                    <w:sz w:val="18"/>
                  </w:rPr>
                  <w:t xml:space="preserve"> Technique hierarchy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2"/>
                <w:alias w:val="table_1b Row 4 Col 2"/>
              </w:sdtPr>
              <w:sdtContent>
                <w:r/>
                <w:r>
                  <w:rPr>
                    <w:color w:val="24292F"/>
                    <w:sz w:val="18"/>
                  </w:rPr>
                  <w:t>Ranked Technique &amp; Sub-technique candidates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3"/>
                <w:alias w:val="table_1b Row 4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4"/>
                <w:alias w:val="table_1b Row 4 Col 4"/>
              </w:sdtPr>
              <w:sdtContent>
                <w:r/>
                <w:r>
                  <w:rPr>
                    <w:color w:val="24292F"/>
                    <w:sz w:val="18"/>
                  </w:rPr>
                  <w:t>Ranked Technique candidates (Top-3/10)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5"/>
                <w:alias w:val="table_1b Row 4 Col 5"/>
              </w:sdtPr>
              <w:sdtContent>
                <w:r/>
                <w:r>
                  <w:rPr>
                    <w:b/>
                    <w:color w:val="24292F"/>
                    <w:sz w:val="18"/>
                  </w:rPr>
                  <w:t>Exact Technique &amp; Sub-technique (</w:t>
                </w:r>
                <w:r>
                  <w:rPr>
                    <w:rFonts w:ascii="Consolas" w:hAnsi="Consolas"/>
                    <w:color w:val="8A1F11"/>
                    <w:sz w:val="18"/>
                  </w:rPr>
                  <w:t>Txxxx.yyy</w:t>
                </w:r>
                <w:r>
                  <w:rPr>
                    <w:b/>
                    <w:color w:val="24292F"/>
                    <w:sz w:val="18"/>
                  </w:rPr>
                  <w: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0"/>
                <w:alias w:val="table_1b Row 5 Col 0"/>
              </w:sdtPr>
              <w:sdtContent>
                <w:r/>
                <w:r>
                  <w:rPr>
                    <w:b/>
                    <w:color w:val="24292F"/>
                    <w:sz w:val="18"/>
                  </w:rPr>
                  <w:t>5. RAG Architecture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1"/>
                <w:alias w:val="table_1b Row 5 Col 1"/>
              </w:sdtPr>
              <w:sdtContent>
                <w:r/>
                <w:r>
                  <w:rPr>
                    <w:color w:val="24292F"/>
                    <w:sz w:val="18"/>
                  </w:rPr>
                  <w:t>Hierarchical dense RAG (FAISS IVF)</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2"/>
                <w:alias w:val="table_1b Row 5 Col 2"/>
              </w:sdtPr>
              <w:sdtContent>
                <w:r/>
                <w:r>
                  <w:rPr>
                    <w:color w:val="24292F"/>
                    <w:sz w:val="18"/>
                  </w:rPr>
                  <w:t>Dense chunk retrieval (Chroma + MMR)</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3"/>
                <w:alias w:val="table_1b Row 5 Col 3"/>
              </w:sdtPr>
              <w:sdtContent>
                <w:r/>
                <w:r>
                  <w:rPr>
                    <w:color w:val="24292F"/>
                    <w:sz w:val="18"/>
                  </w:rPr>
                  <w:t>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4"/>
                <w:alias w:val="table_1b Row 5 Col 4"/>
              </w:sdtPr>
              <w:sdtContent>
                <w:r/>
                <w:r>
                  <w:rPr>
                    <w:b/>
                    <w:color w:val="24292F"/>
                    <w:sz w:val="18"/>
                  </w:rPr>
                  <w:t>None</w:t>
                </w:r>
                <w:r>
                  <w:rPr>
                    <w:color w:val="24292F"/>
                    <w:sz w:val="18"/>
                  </w:rPr>
                  <w:t xml:space="preserve"> (Rubric prompting with static ATT&amp;CK text)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5"/>
                <w:alias w:val="table_1b Row 5 Col 5"/>
              </w:sdtPr>
              <w:sdtContent>
                <w:r/>
                <w:r>
                  <w:rPr>
                    <w:b/>
                    <w:color w:val="24292F"/>
                    <w:sz w:val="18"/>
                  </w:rPr>
                  <w:t>Dense semantic RAG (FAISS IndexFlatIP cosine)</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0"/>
                <w:alias w:val="table_1b Row 6 Col 0"/>
              </w:sdtPr>
              <w:sdtContent>
                <w:r/>
                <w:r>
                  <w:rPr>
                    <w:b/>
                    <w:color w:val="24292F"/>
                    <w:sz w:val="18"/>
                  </w:rPr>
                  <w:t>6. Retrieval Corpus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1"/>
                <w:alias w:val="table_1b Row 6 Col 1"/>
              </w:sdtPr>
              <w:sdtContent>
                <w:r/>
                <w:r>
                  <w:rPr>
                    <w:color w:val="24292F"/>
                    <w:sz w:val="18"/>
                  </w:rPr>
                  <w:t>ATT&amp;CK Enterprise (CTI-RCM, TRAM, MITRE)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2"/>
                <w:alias w:val="table_1b Row 6 Col 2"/>
              </w:sdtPr>
              <w:sdtContent>
                <w:r/>
                <w:r>
                  <w:rPr>
                    <w:color w:val="24292F"/>
                    <w:sz w:val="18"/>
                  </w:rPr>
                  <w:t>ATT&amp;CK Enterprise KB (800-word chunks)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3"/>
                <w:alias w:val="table_1b Row 6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4"/>
                <w:alias w:val="table_1b Row 6 Col 4"/>
              </w:sdtPr>
              <w:sdtContent>
                <w:r/>
                <w:r>
                  <w:rPr>
                    <w:color w:val="24292F"/>
                    <w:sz w:val="18"/>
                  </w:rPr>
                  <w:t>N/A</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5"/>
                <w:alias w:val="table_1b Row 6 Col 5"/>
              </w:sdtPr>
              <w:sdtContent>
                <w:r/>
                <w:r>
                  <w:rPr>
                    <w:b/>
                    <w:color w:val="24292F"/>
                    <w:sz w:val="18"/>
                  </w:rPr>
                  <w:t>Official ATT&amp;CK Enterprise v19.2 (474 active Windows docs)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0"/>
                <w:alias w:val="table_1b Row 7 Col 0"/>
              </w:sdtPr>
              <w:sdtContent>
                <w:r/>
                <w:r>
                  <w:rPr>
                    <w:b/>
                    <w:color w:val="24292F"/>
                    <w:sz w:val="18"/>
                  </w:rPr>
                  <w:t>7. Matched No-RAG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1"/>
                <w:alias w:val="table_1b Row 7 Col 1"/>
              </w:sdtPr>
              <w:sdtContent>
                <w:r/>
                <w:r>
                  <w:rPr>
                    <w:b/>
                    <w:color w:val="24292F"/>
                    <w:sz w:val="18"/>
                  </w:rPr>
                  <w:t>Yes</w:t>
                </w:r>
                <w:r>
                  <w:rPr>
                    <w:color w:val="24292F"/>
                    <w:sz w:val="18"/>
                  </w:rPr>
                  <w:t xml:space="preserve"> (Zero-shot Llama 3 direct-prompt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2"/>
                <w:alias w:val="table_1b Row 7 Col 2"/>
              </w:sdtPr>
              <w:sdtContent>
                <w:r/>
                <w:r>
                  <w:rPr>
                    <w:b/>
                    <w:color w:val="24292F"/>
                    <w:sz w:val="18"/>
                  </w:rPr>
                  <w:t>Yes</w:t>
                </w:r>
                <w:r>
                  <w:rPr>
                    <w:color w:val="24292F"/>
                    <w:sz w:val="18"/>
                  </w:rPr>
                  <w:t xml:space="preserve"> (Prompting baseline w/o RAG)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3"/>
                <w:alias w:val="table_1b Row 7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4"/>
                <w:alias w:val="table_1b Row 7 Col 4"/>
              </w:sdtPr>
              <w:sdtContent>
                <w:r/>
                <w:r>
                  <w:rPr>
                    <w:color w:val="24292F"/>
                    <w:sz w:val="18"/>
                  </w:rPr>
                  <w:t>Prompting only (no RAG ablation)</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5"/>
                <w:alias w:val="table_1b Row 7 Col 5"/>
              </w:sdtPr>
              <w:sdtContent>
                <w:r/>
                <w:r>
                  <w:rPr>
                    <w:b/>
                    <w:color w:val="24292F"/>
                    <w:sz w:val="18"/>
                  </w:rPr>
                  <w:t>Yes (Strictly matched gpt-5.6-luna w/o RAG)</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0"/>
                <w:alias w:val="table_1b Row 8 Col 0"/>
              </w:sdtPr>
              <w:sdtContent>
                <w:r/>
                <w:r>
                  <w:rPr>
                    <w:b/>
                    <w:color w:val="24292F"/>
                    <w:sz w:val="18"/>
                  </w:rPr>
                  <w:t>8. Top-k Retrieval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1"/>
                <w:alias w:val="table_1b Row 8 Col 1"/>
              </w:sdtPr>
              <w:sdtContent>
                <w:r/>
                <w:r>
                  <w:rPr>
                    <w:color w:val="24292F"/>
                    <w:sz w:val="18"/>
                  </w:rPr>
                  <w:t xml:space="preserve">Tactic count </w:t>
                </w:r>
                <m:oMath>
                  <m:r>
                    <w:rPr>
                      <w:color w:val="24292F"/>
                      <w:sz w:val="18"/>
                    </w:rPr>
                    <m:t>M</m:t>
                  </m:r>
                </m:oMath>
                <w:r>
                  <w:rPr>
                    <w:color w:val="24292F"/>
                    <w:sz w:val="18"/>
                  </w:rPr>
                  <w:t xml:space="preserve"> sensitivity (peak </w:t>
                </w:r>
                <m:oMath>
                  <m:r>
                    <w:rPr>
                      <w:color w:val="24292F"/>
                      <w:sz w:val="18"/>
                    </w:rPr>
                    <m:t>M</m:t>
                  </m:r>
                  <m:r>
                    <w:rPr>
                      <w:color w:val="24292F"/>
                      <w:sz w:val="18"/>
                    </w:rPr>
                    <m:t>=</m:t>
                  </m:r>
                  <m:r>
                    <w:rPr>
                      <w:color w:val="24292F"/>
                      <w:sz w:val="18"/>
                    </w:rPr>
                    <m:t>3</m:t>
                  </m:r>
                </m:oMath>
                <w:r>
                  <w:rPr>
                    <w:color w:val="24292F"/>
                    <w:sz w:val="18"/>
                  </w:rPr>
                  <w:t xml:space="preserve">, quota </w:t>
                </w:r>
                <m:oMath>
                  <m:sSub>
                    <m:e>
                      <m:r>
                        <w:rPr>
                          <w:color w:val="24292F"/>
                          <w:sz w:val="18"/>
                        </w:rPr>
                        <m:t>K</m:t>
                      </m:r>
                    </m:e>
                    <m:sub>
                      <m:r>
                        <w:rPr>
                          <w:color w:val="24292F"/>
                          <w:sz w:val="18"/>
                        </w:rPr>
                        <m:t>A</m:t>
                      </m:r>
                    </m:sub>
                  </m:sSub>
                  <m:r>
                    <w:rPr>
                      <w:color w:val="24292F"/>
                      <w:sz w:val="18"/>
                    </w:rPr>
                    <m:t>=</m:t>
                  </m:r>
                  <m:r>
                    <w:rPr>
                      <w:color w:val="24292F"/>
                      <w:sz w:val="18"/>
                    </w:rPr>
                    <m:t>15</m:t>
                  </m:r>
                </m:oMath>
                <w:r>
                  <w:rPr>
                    <w:color w:val="24292F"/>
                    <w:sz w:val="18"/>
                  </w:rPr>
                  <w:t xml:space="preserve">); not flat </w:t>
                </w:r>
                <m:oMath>
                  <m:r>
                    <w:rPr>
                      <w:color w:val="24292F"/>
                      <w:sz w:val="18"/>
                    </w:rPr>
                    <m:t>k</m:t>
                  </m:r>
                </m:oMath>
                <w:r>
                  <w:rPr>
                    <w:color w:val="24292F"/>
                    <w:sz w:val="18"/>
                  </w:rPr>
                  <w:t xml:space="preserve"> sweep</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2"/>
                <w:alias w:val="table_1b Row 8 Col 2"/>
              </w:sdtPr>
              <w:sdtContent>
                <w:r/>
                <w:r>
                  <w:rPr>
                    <w:color w:val="24292F"/>
                    <w:sz w:val="18"/>
                  </w:rPr>
                  <w:t>Fixed retriever depth (5 chunks), output cutoff 5</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3"/>
                <w:alias w:val="table_1b Row 8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4"/>
                <w:alias w:val="table_1b Row 8 Col 4"/>
              </w:sdtPr>
              <w:sdtContent>
                <w:r/>
                <w:r>
                  <w:rPr>
                    <w:color w:val="24292F"/>
                    <w:sz w:val="18"/>
                  </w:rPr>
                  <w:t xml:space="preserve">Output cutoff </w:t>
                </w:r>
                <m:oMath>
                  <m:r>
                    <w:rPr>
                      <w:color w:val="24292F"/>
                      <w:sz w:val="18"/>
                    </w:rPr>
                    <m:t>k</m:t>
                  </m:r>
                  <m:r>
                    <w:rPr>
                      <w:color w:val="24292F"/>
                      <w:sz w:val="18"/>
                    </w:rPr>
                    <m:t>∈</m:t>
                  </m:r>
                  <m:r>
                    <w:rPr>
                      <w:color w:val="24292F"/>
                      <w:sz w:val="18"/>
                    </w:rPr>
                    <m:t>{</m:t>
                  </m:r>
                  <m:r>
                    <w:rPr>
                      <w:color w:val="24292F"/>
                      <w:sz w:val="18"/>
                    </w:rPr>
                    <m:t>3</m:t>
                  </m:r>
                  <m:r>
                    <w:rPr>
                      <w:color w:val="24292F"/>
                      <w:sz w:val="18"/>
                    </w:rPr>
                    <m:t>,</m:t>
                  </m:r>
                  <m:r>
                    <w:rPr>
                      <w:color w:val="24292F"/>
                      <w:sz w:val="18"/>
                    </w:rPr>
                    <m:t>10</m:t>
                  </m:r>
                  <m:r>
                    <w:rPr>
                      <w:color w:val="24292F"/>
                      <w:sz w:val="18"/>
                    </w:rPr>
                    <m:t>}</m:t>
                  </m:r>
                </m:oMath>
                <w:r>
                  <w:rPr>
                    <w:color w:val="24292F"/>
                    <w:sz w:val="18"/>
                  </w:rPr>
                  <w:t>, not retriever depth</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5"/>
                <w:alias w:val="table_1b Row 8 Col 5"/>
              </w:sdtPr>
              <w:sdtContent>
                <w:r/>
                <w:r>
                  <w:rPr>
                    <w:b/>
                    <w:color w:val="24292F"/>
                    <w:sz w:val="18"/>
                  </w:rPr>
                  <w:t>Yes (</w:t>
                </w:r>
                <m:oMath>
                  <m:r>
                    <w:rPr>
                      <w:color w:val="24292F"/>
                      <w:sz w:val="18"/>
                      <w:b/>
                    </w:rPr>
                    <m:t>k</m:t>
                  </m:r>
                  <m:r>
                    <w:rPr>
                      <w:color w:val="24292F"/>
                      <w:sz w:val="18"/>
                      <w:b/>
                    </w:rPr>
                    <m:t>∈</m:t>
                  </m:r>
                  <m:r>
                    <w:rPr>
                      <w:color w:val="24292F"/>
                      <w:sz w:val="18"/>
                      <w:b/>
                    </w:rPr>
                    <m:t>{</m:t>
                  </m:r>
                  <m:r>
                    <w:rPr>
                      <w:color w:val="24292F"/>
                      <w:sz w:val="18"/>
                      <w:b/>
                    </w:rPr>
                    <m:t>1</m:t>
                  </m:r>
                  <m:r>
                    <w:rPr>
                      <w:color w:val="24292F"/>
                      <w:sz w:val="18"/>
                      <w:b/>
                    </w:rPr>
                    <m:t>,</m:t>
                  </m:r>
                  <m:r>
                    <w:rPr>
                      <w:color w:val="24292F"/>
                      <w:sz w:val="18"/>
                      <w:b/>
                    </w:rPr>
                    <m:t>3</m:t>
                  </m:r>
                  <m:r>
                    <w:rPr>
                      <w:color w:val="24292F"/>
                      <w:sz w:val="18"/>
                      <w:b/>
                    </w:rPr>
                    <m:t>,</m:t>
                  </m:r>
                  <m:r>
                    <w:rPr>
                      <w:color w:val="24292F"/>
                      <w:sz w:val="18"/>
                      <w:b/>
                    </w:rPr>
                    <m:t>5</m:t>
                  </m:r>
                  <m:r>
                    <w:rPr>
                      <w:color w:val="24292F"/>
                      <w:sz w:val="18"/>
                      <w:b/>
                    </w:rPr>
                    <m:t>,</m:t>
                  </m:r>
                  <m:r>
                    <w:rPr>
                      <w:color w:val="24292F"/>
                      <w:sz w:val="18"/>
                      <w:b/>
                    </w:rPr>
                    <m:t>10</m:t>
                  </m:r>
                  <m:r>
                    <w:rPr>
                      <w:color w:val="24292F"/>
                      <w:sz w:val="18"/>
                      <w:b/>
                    </w:rPr>
                    <m:t>}</m:t>
                  </m:r>
                </m:oMath>
                <w:r>
                  <w:rPr>
                    <w:b/>
                    <w:color w:val="24292F"/>
                    <w:sz w:val="18"/>
                  </w:rPr>
                  <w:t xml:space="preserve"> systematically ablated)</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0"/>
                <w:alias w:val="table_1b Row 9 Col 0"/>
              </w:sdtPr>
              <w:sdtContent>
                <w:r/>
                <w:r>
                  <w:rPr>
                    <w:b/>
                    <w:color w:val="24292F"/>
                    <w:sz w:val="18"/>
                  </w:rPr>
                  <w:t>9. Standalone Retriever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1"/>
                <w:alias w:val="table_1b Row 9 Col 1"/>
              </w:sdtPr>
              <w:sdtContent>
                <w:r/>
                <w:r>
                  <w:rPr>
                    <w:color w:val="24292F"/>
                    <w:sz w:val="18"/>
                  </w:rPr>
                  <w:t>Micro P/R/F1, MAP@10; standalone Recall@k NOT REPORTED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2"/>
                <w:alias w:val="table_1b Row 9 Col 2"/>
              </w:sdtPr>
              <w:sdtContent>
                <w:r/>
                <w:r>
                  <w:rPr>
                    <w:b/>
                    <w:color w:val="24292F"/>
                    <w:sz w:val="18"/>
                  </w:rPr>
                  <w:t>NOT REPORTED</w:t>
                </w:r>
                <w:r>
                  <w:rPr>
                    <w:color w:val="24292F"/>
                    <w:sz w:val="18"/>
                  </w:rPr>
                  <w:t xml:space="preserve"> (Fixed 5 chunks; standalone Recall@k not separable from downstream scores)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3"/>
                <w:alias w:val="table_1b Row 9 Col 3"/>
              </w:sdtPr>
              <w:sdtContent>
                <w:r/>
                <w:r>
                  <w:rPr>
                    <w:color w:val="24292F"/>
                    <w:sz w:val="18"/>
                  </w:rPr>
                  <w:t>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4"/>
                <w:alias w:val="table_1b Row 9 Col 4"/>
              </w:sdtPr>
              <w:sdtContent>
                <w:r/>
                <w:r>
                  <w:rPr>
                    <w:color w:val="24292F"/>
                    <w:sz w:val="18"/>
                  </w:rPr>
                  <w:t>N/A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5"/>
                <w:alias w:val="table_1b Row 9 Col 5"/>
              </w:sdtPr>
              <w:sdtContent>
                <w:r/>
                <w:r>
                  <w:rPr>
                    <w:b/>
                    <w:color w:val="24292F"/>
                    <w:sz w:val="18"/>
                  </w:rPr>
                  <w:t>Yes (Hit@k, Recall@k, Median Rank explicitly reported)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0"/>
                <w:alias w:val="table_1b Row 10 Col 0"/>
              </w:sdtPr>
              <w:sdtContent>
                <w:r/>
                <w:r>
                  <w:rPr>
                    <w:b/>
                    <w:color w:val="24292F"/>
                    <w:sz w:val="18"/>
                  </w:rPr>
                  <w:t>10. Failure Decomposition?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1"/>
                <w:alias w:val="table_1b Row 10 Col 1"/>
              </w:sdtPr>
              <w:sdtContent>
                <w:r/>
                <w:r>
                  <w:rPr>
                    <w:color w:val="24292F"/>
                    <w:sz w:val="18"/>
                  </w:rPr>
                  <w:t>Analyzes distractor impact in flat vs hierarchical</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2"/>
                <w:alias w:val="table_1b Row 10 Col 2"/>
              </w:sdtPr>
              <w:sdtContent>
                <w:r/>
                <w:r>
                  <w:rPr>
                    <w:color w:val="24292F"/>
                    <w:sz w:val="18"/>
                  </w:rPr>
                  <w:t>No (End-to-end system evaluation)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3"/>
                <w:alias w:val="table_1b Row 10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4"/>
                <w:alias w:val="table_1b Row 10 Col 4"/>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5"/>
                <w:alias w:val="table_1b Row 10 Col 5"/>
              </w:sdtPr>
              <w:sdtContent>
                <w:r/>
                <w:r>
                  <w:rPr>
                    <w:b/>
                    <w:color w:val="24292F"/>
                    <w:sz w:val="18"/>
                  </w:rPr>
                  <w:t>Independent axes with overlaps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0"/>
                <w:alias w:val="table_1b Row 11 Col 0"/>
              </w:sdtPr>
              <w:sdtContent>
                <w:r/>
                <w:r>
                  <w:rPr>
                    <w:b/>
                    <w:color w:val="24292F"/>
                    <w:sz w:val="18"/>
                  </w:rPr>
                  <w:t>11. Telemetry Leakage Controls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1"/>
                <w:alias w:val="table_1b Row 11 Col 1"/>
              </w:sdtPr>
              <w:sdtContent>
                <w:r/>
                <w:r>
                  <w:rPr>
                    <w:color w:val="24292F"/>
                    <w:sz w:val="18"/>
                  </w:rPr>
                  <w:t>CTI text; curated benchmarks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2"/>
                <w:alias w:val="table_1b Row 11 Col 2"/>
              </w:sdtPr>
              <w:sdtContent>
                <w:r/>
                <w:r>
                  <w:rPr>
                    <w:color w:val="24292F"/>
                    <w:sz w:val="18"/>
                  </w:rPr>
                  <w:t>Kernel syscalls; no detector rule metadata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3"/>
                <w:alias w:val="table_1b Row 11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4"/>
                <w:alias w:val="table_1b Row 11 Col 4"/>
              </w:sdtPr>
              <w:sdtContent>
                <w:r/>
                <w:r>
                  <w:rPr>
                    <w:color w:val="24292F"/>
                    <w:sz w:val="18"/>
                  </w:rPr>
                  <w:t>Script command lines analyzed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5"/>
                <w:alias w:val="table_1b Row 11 Col 5"/>
              </w:sdtPr>
              <w:sdtContent>
                <w:r/>
                <w:r>
                  <w:rPr>
                    <w:b/>
                    <w:color w:val="24292F"/>
                    <w:sz w:val="18"/>
                  </w:rPr>
                  <w:t>Strict field whitelist; detector rules/labels purged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0"/>
                <w:alias w:val="table_1b Row 12 Col 0"/>
              </w:sdtPr>
              <w:sdtContent>
                <w:r/>
                <w:r>
                  <w:rPr>
                    <w:b/>
                    <w:color w:val="24292F"/>
                    <w:sz w:val="18"/>
                  </w:rPr>
                  <w:t>12. Primary Models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1"/>
                <w:alias w:val="table_1b Row 12 Col 1"/>
              </w:sdtPr>
              <w:sdtContent>
                <w:r/>
                <w:r>
                  <w:rPr>
                    <w:color w:val="24292F"/>
                    <w:sz w:val="18"/>
                  </w:rPr>
                  <w:t>Llama-3-8B-Instruct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2"/>
                <w:alias w:val="table_1b Row 12 Col 2"/>
              </w:sdtPr>
              <w:sdtContent>
                <w:r/>
                <w:r>
                  <w:rPr>
                    <w:color w:val="24292F"/>
                    <w:sz w:val="18"/>
                  </w:rPr>
                  <w:t>foundation-sec-8b, qwen3.5-9b, gpt-oss, gemma4-31b-it, deepseek-r1-qwen32b, llama3.3-70b</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3"/>
                <w:alias w:val="table_1b Row 12 Col 3"/>
              </w:sdtPr>
              <w:sdtContent>
                <w:r/>
                <w:r>
                  <w:rPr>
                    <w:b/>
                    <w:color w:val="24292F"/>
                    <w:sz w:val="18"/>
                  </w:rPr>
                  <w:t>NOT REPORTED / 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4"/>
                <w:alias w:val="table_1b Row 12 Col 4"/>
              </w:sdtPr>
              <w:sdtContent>
                <w:r/>
                <w:r>
                  <w:rPr>
                    <w:color w:val="24292F"/>
                    <w:sz w:val="18"/>
                  </w:rPr>
                  <w:t>gpt-oss-120B, Llama-3.3-70B, Mistral-Small-3.2-24B, Gemini-2.5-Pro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5"/>
                <w:alias w:val="table_1b Row 12 Col 5"/>
              </w:sdtPr>
              <w:sdtContent>
                <w:r/>
                <w:r>
                  <w:rPr>
                    <w:b/>
                    <w:color w:val="24292F"/>
                    <w:sz w:val="18"/>
                  </w:rPr>
                  <w:t>OpenAI gpt-5.6-luna (xhigh reasoning effort)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0"/>
                <w:alias w:val="table_1b Row 13 Col 0"/>
              </w:sdtPr>
              <w:sdtContent>
                <w:r/>
                <w:r>
                  <w:rPr>
                    <w:b/>
                    <w:color w:val="24292F"/>
                    <w:sz w:val="18"/>
                  </w:rPr>
                  <w:t>13. Headline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1"/>
                <w:alias w:val="table_1b Row 13 Col 1"/>
              </w:sdtPr>
              <w:sdtContent>
                <w:r/>
                <w:r>
                  <w:rPr>
                    <w:color w:val="24292F"/>
                    <w:sz w:val="18"/>
                  </w:rPr>
                  <w:t>Micro P/R/F1, MAP@10, Latency, API calls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2"/>
                <w:alias w:val="table_1b Row 13 Col 2"/>
              </w:sdtPr>
              <w:sdtContent>
                <w:r/>
                <w:r>
                  <w:rPr>
                    <w:color w:val="24292F"/>
                    <w:sz w:val="18"/>
                  </w:rPr>
                  <w:t>HR@5, MRR@5, NDCG@5</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3"/>
                <w:alias w:val="table_1b Row 13 Col 3"/>
              </w:sdtPr>
              <w:sdtContent>
                <w:r/>
                <w:r>
                  <w:rPr>
                    <w:b/>
                    <w:color w:val="24292F"/>
                    <w:sz w:val="18"/>
                  </w:rPr>
                  <w:t>NOT REPORTED / 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4"/>
                <w:alias w:val="table_1b Row 13 Col 4"/>
              </w:sdtPr>
              <w:sdtContent>
                <w:r/>
                <w:r>
                  <w:rPr>
                    <w:color w:val="24292F"/>
                    <w:sz w:val="18"/>
                  </w:rPr>
                  <w:t>Precision, Recall, F1, HR/MRR/NDCG @ 3, 10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5"/>
                <w:alias w:val="table_1b Row 13 Col 5"/>
              </w:sdtPr>
              <w:sdtContent>
                <w:r/>
                <w:r>
                  <w:rPr>
                    <w:b/>
                    <w:color w:val="24292F"/>
                    <w:sz w:val="18"/>
                  </w:rPr>
                  <w:t>End-to-End Accuracy, 474-class Macro-F1, Recall@k</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0"/>
                <w:alias w:val="table_1b Row 14 Col 0"/>
              </w:sdtPr>
              <w:sdtContent>
                <w:r/>
                <w:r>
                  <w:rPr>
                    <w:b/>
                    <w:color w:val="24292F"/>
                    <w:sz w:val="18"/>
                  </w:rPr>
                  <w:t>14. Primary Dataset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1"/>
                <w:alias w:val="table_1b Row 14 Col 1"/>
              </w:sdtPr>
              <w:sdtContent>
                <w:r/>
                <w:r>
                  <w:rPr>
                    <w:color w:val="24292F"/>
                    <w:sz w:val="18"/>
                  </w:rPr>
                  <w:t>1,200 CTI-RCM + 2,800 MITRE + 450 TRAM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2"/>
                <w:alias w:val="table_1b Row 14 Col 2"/>
              </w:sdtPr>
              <w:sdtContent>
                <w:r/>
                <w:r>
                  <w:rPr>
                    <w:color w:val="24292F"/>
                    <w:sz w:val="18"/>
                  </w:rPr>
                  <w:t>347 Linux Atomic Red Team executions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3"/>
                <w:alias w:val="table_1b Row 14 Col 3"/>
              </w:sdtPr>
              <w:sdtContent>
                <w:r/>
                <w:r>
                  <w:rPr>
                    <w:color w:val="24292F"/>
                    <w:sz w:val="18"/>
                  </w:rPr>
                  <w:t>Atomic Red Team Sysmon logs (metadata only)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4"/>
                <w:alias w:val="table_1b Row 14 Col 4"/>
              </w:sdtPr>
              <w:sdtContent>
                <w:r/>
                <w:r>
                  <w:rPr>
                    <w:color w:val="24292F"/>
                    <w:sz w:val="18"/>
                  </w:rPr>
                  <w:t>AVIATOR (35/32 seqs) &amp; Caldera-derived (33 APT seqs per 2:1 &amp; 10:1 setting [including 20 profile, 5 lateral, 8 multi-stage] + 33 benign)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5"/>
                <w:alias w:val="table_1b Row 14 Col 5"/>
              </w:sdtPr>
              <w:sdtContent>
                <w:r/>
                <w:r>
                  <w:rPr>
                    <w:b/>
                    <w:color w:val="24292F"/>
                    <w:sz w:val="18"/>
                  </w:rPr>
                  <w:t>1,280 paired synthetic views (640 scenario pairs)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0"/>
                <w:alias w:val="table_1b Row 15 Col 0"/>
              </w:sdtPr>
              <w:sdtContent>
                <w:r/>
                <w:r>
                  <w:rPr>
                    <w:b/>
                    <w:color w:val="24292F"/>
                    <w:sz w:val="18"/>
                  </w:rPr>
                  <w:t>15. Closest Similarity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1"/>
                <w:alias w:val="table_1b Row 15 Col 1"/>
              </w:sdtPr>
              <w:sdtContent>
                <w:r/>
                <w:r>
                  <w:rPr>
                    <w:color w:val="24292F"/>
                    <w:sz w:val="18"/>
                  </w:rPr>
                  <w:t>Investigating retrieval depth &amp; distractor noise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2"/>
                <w:alias w:val="table_1b Row 15 Col 2"/>
              </w:sdtPr>
              <w:sdtContent>
                <w:r/>
                <w:r>
                  <w:rPr>
                    <w:color w:val="24292F"/>
                    <w:sz w:val="18"/>
                  </w:rPr>
                  <w:t>Telemetry-to-ATT&amp;CK mapping comparing RAG/prompt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3"/>
                <w:alias w:val="table_1b Row 15 Col 3"/>
              </w:sdtPr>
              <w:sdtContent>
                <w:r/>
                <w:r>
                  <w:rPr>
                    <w:color w:val="24292F"/>
                    <w:sz w:val="18"/>
                  </w:rPr>
                  <w:t>Windows Sysmon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4"/>
                <w:alias w:val="table_1b Row 15 Col 4"/>
              </w:sdtPr>
              <w:sdtContent>
                <w:r/>
                <w:r>
                  <w:rPr>
                    <w:color w:val="24292F"/>
                    <w:sz w:val="18"/>
                  </w:rPr>
                  <w:t>Host command execution traces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5"/>
                <w:alias w:val="table_1b Row 15 Col 5"/>
              </w:sdtPr>
              <w:sdtContent>
                <w:r/>
                <w:r>
                  <w:rPr>
                    <w:b/>
                    <w:color w:val="24292F"/>
                    <w:sz w:val="18"/>
                  </w:rPr>
                  <w:t>Integrates telemetry, exact attribution, depth ablation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0"/>
                <w:alias w:val="table_1b Row 16 Col 0"/>
              </w:sdtPr>
              <w:sdtContent>
                <w:r/>
                <w:r>
                  <w:rPr>
                    <w:b/>
                    <w:color w:val="24292F"/>
                    <w:sz w:val="18"/>
                  </w:rPr>
                  <w:t>16. Key Difference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1"/>
                <w:alias w:val="table_1b Row 16 Col 1"/>
              </w:sdtPr>
              <w:sdtContent>
                <w:r/>
                <w:r>
                  <w:rPr>
                    <w:color w:val="24292F"/>
                    <w:sz w:val="18"/>
                  </w:rPr>
                  <w:t>Unstructured CTI text; hierarchical routing</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2"/>
                <w:alias w:val="table_1b Row 16 Col 2"/>
              </w:sdtPr>
              <w:sdtContent>
                <w:r/>
                <w:r>
                  <w:rPr>
                    <w:color w:val="24292F"/>
                    <w:sz w:val="18"/>
                  </w:rPr>
                  <w:t>Linux eBPF provenance graphs; no depth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3"/>
                <w:alias w:val="table_1b Row 16 Col 3"/>
              </w:sdtPr>
              <w:sdtContent>
                <w:r/>
                <w:r>
                  <w:rPr>
                    <w:color w:val="24292F"/>
                    <w:sz w:val="18"/>
                  </w:rPr>
                  <w:t>UNVERIFIED (IEEE record only; full text inaccessible)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4"/>
                <w:alias w:val="table_1b Row 16 Col 4"/>
              </w:sdtPr>
              <w:sdtContent>
                <w:r/>
                <w:r>
                  <w:rPr>
                    <w:color w:val="24292F"/>
                    <w:sz w:val="18"/>
                  </w:rPr>
                  <w:t>Prompting only (no RAG); AVIATOR (35/32 seqs) &amp; Caldera-derived (33 APT seqs per 2:1 &amp; 10:1 setting, including 5 lateral &amp; 8 multi-stage)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5"/>
                <w:alias w:val="table_1b Row 16 Col 5"/>
              </w:sdtPr>
              <w:sdtContent>
                <w:r/>
                <w:r>
                  <w:rPr>
                    <w:b/>
                    <w:color w:val="24292F"/>
                    <w:sz w:val="18"/>
                  </w:rPr>
                  <w:t>Windows endpoint logs + exact ID + depth ablation + error split</w:t>
                </w:r>
              </w:sdtContent>
            </w:sdt>
          </w:p>
        </w:tc>
      </w:tr>
    </w:tbl>
    <w:p>
      <w:pPr>
        <w:spacing w:after="120"/>
      </w:pPr>
    </w:p>
    <w:p>
      <w:r>
        <w:rPr>
          <w:i/>
        </w:rPr>
        <w:t>Note on Adediran et al. [10]: The published primary text contains an unresolved internal discrepancy without authorial resolution, stating in Section 2 and conclusion that retrieval-generation gaps account for 60% of errors, while Section 6.4.1 heading reports 26%. We refrain from imputing derived fractions (such as 5/19 or 26.3%) to the authors.</w:t>
      </w:r>
    </w:p>
    <w:p>
      <w:pPr>
        <w:pStyle w:val="Heading2"/>
        <w:keepNext/>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xml:space="preserve">, registry paths, hex codes). H-TechniqueRAG explores sensitivity to tactic count </w:t>
      </w:r>
      <m:oMath>
        <m:r>
          <m:t>M</m:t>
        </m:r>
      </m:oMath>
      <w:r>
        <w:t xml:space="preserve"> (with peak at </w:t>
      </w:r>
      <m:oMath>
        <m:r>
          <m:t>M</m:t>
        </m:r>
        <m:r>
          <m:t>=</m:t>
        </m:r>
        <m:r>
          <m:t>3</m:t>
        </m:r>
      </m:oMath>
      <w:r>
        <w:t xml:space="preserve"> and per-tactic quota </w:t>
      </w:r>
      <m:oMath>
        <m:sSub>
          <m:e>
            <m:r>
              <m:t>K</m:t>
            </m:r>
          </m:e>
          <m:sub>
            <m:r>
              <m:t>A</m:t>
            </m:r>
          </m:sub>
        </m:sSub>
        <m:r>
          <m:t>=</m:t>
        </m:r>
        <m:r>
          <m:t>15</m:t>
        </m:r>
      </m:oMath>
      <w:r>
        <w:t xml:space="preserve">) alongside a zero-shot direct Llama 3 baseline, but does not ablate flat retriever depth </w:t>
      </w:r>
      <m:oMath>
        <m:r>
          <m:t>k</m:t>
        </m:r>
      </m:oMath>
      <w:r>
        <w:t>.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across foundation-sec-8b-reasoning, qwen3.5-9b, gpt-oss20b/120b, gemma4-31b-it, deepseek-r1-distill-qwen32b, and llama3.3-70b-instruct, but restricts its scope to Linux eBPF execution graphs across 347 Atomic Red Team tests, maintaining a fixed retriever depth (5 chunks) and output cutoff (5 candidates) where standalone retriever Recall@k cannot be separated from downstream mapping scores. Adediran et al. [10] evaluate Gemini 2.5 Pro on AWS CloudTrail logs across 200 events, demonstrating that RAG improves cloud threat detection, but employs a two-step query expansion pipeline without isolating retrieval depth </w:t>
      </w:r>
      <m:oMath>
        <m:r>
          <m:t>k</m:t>
        </m:r>
      </m:oMath>
      <w:r>
        <w:t xml:space="preserve"> and exhibits an unresolved reporting discrepancy (60% vs 26%). CAM-LDS [8] evaluates zero-shot LLM log interpretation across multiple Linux and network sources with frontier models (GPT-5.5, GPT-5.2, Llama 4, Qwen 3, Ministral per §5.1), supporting output candidate ranking (Top-</w:t>
      </w:r>
      <m:oMath>
        <m:r>
          <m:t>k</m:t>
        </m:r>
      </m:oMath>
      <w:r>
        <w:t>) and parent-technique evaluation (§5.2.2), but deliberately excludes RAG.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m:oMath>
        <m:r>
          <m:t>k</m:t>
        </m:r>
      </m:oMath>
      <w:r>
        <w:t xml:space="preserve"> Hit Rate, P@</w:t>
      </w:r>
      <m:oMath>
        <m:r>
          <m:t>k</m:t>
        </m:r>
      </m:oMath>
      <w:r>
        <w:t>, or NDCG@</w:t>
      </w:r>
      <m:oMath>
        <m:r>
          <m:t>k</m:t>
        </m:r>
      </m:oMath>
      <w:r>
        <w:t xml:space="preserve">. In CAM-LDS and LADE, </w:t>
      </w:r>
      <m:oMath>
        <m:r>
          <m:t>k</m:t>
        </m:r>
      </m:oMath>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m:oMath>
        <m:r>
          <m:t>k</m:t>
        </m:r>
        <m:r>
          <m:t>∈</m:t>
        </m:r>
        <m:r>
          <m:t>{</m:t>
        </m:r>
        <m:r>
          <m:t>1</m:t>
        </m:r>
        <m:r>
          <m:t>,</m:t>
        </m:r>
        <m:r>
          <m:t>3</m:t>
        </m:r>
        <m:r>
          <m:t>,</m:t>
        </m:r>
        <m:r>
          <m:t>5</m:t>
        </m:r>
        <m:r>
          <m:t>,</m:t>
        </m:r>
        <m:r>
          <m:t>10</m:t>
        </m:r>
        <m:r>
          <m:t>}</m:t>
        </m:r>
      </m:oMath>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keepNext/>
        <w:spacing w:before="280" w:after="120"/>
      </w:pPr>
      <w:r>
        <w:rPr>
          <w:rFonts w:ascii="Georgia" w:hAnsi="Georgia"/>
          <w:b/>
          <w:color w:val="0A2540"/>
          <w:sz w:val="28"/>
        </w:rPr>
        <w:t>3. Threat Model, Benchmark Scope, and Telemetry Boundaries</w:t>
      </w:r>
    </w:p>
    <w:p>
      <w:pPr>
        <w:pStyle w:val="Heading2"/>
        <w:keepNext/>
        <w:spacing w:before="200" w:after="80"/>
      </w:pPr>
      <w:r>
        <w:rPr>
          <w:rFonts w:ascii="Calibri" w:hAnsi="Calibri"/>
          <w:b/>
          <w:color w:val="1F2328"/>
          <w:sz w:val="24"/>
        </w:rPr>
        <w:t>3.1 MITRE ATT&amp;CK Enterprise Matrix v19.2</w:t>
      </w:r>
    </w:p>
    <w:p>
      <w:r>
        <w:t xml:space="preserve">All retrieval, ground truth, and evaluation components in RAG2ATTCK are cryptographically bound to the official MITRE ATT&amp;CK Enterprise Matrix release v19.2 [1] (published 05 August 2026; pinned STIX repository release: </w:t>
      </w:r>
      <w:r>
        <w:rPr>
          <w:rFonts w:ascii="Consolas" w:hAnsi="Consolas"/>
          <w:color w:val="8A1F11"/>
          <w:sz w:val="19"/>
        </w:rPr>
        <w:t>https://github.com/mitre-attack/attack-stix-data/releases/tag/v19.2</w:t>
      </w:r>
      <w:r>
        <w:t xml:space="preserve">, with version history horizon beginning 28 April 2026 at </w:t>
      </w:r>
      <w:r>
        <w:rPr>
          <w:rFonts w:ascii="Consolas" w:hAnsi="Consolas"/>
          <w:color w:val="8A1F11"/>
          <w:sz w:val="19"/>
        </w:rPr>
        <w:t>https://attack.mitre.org/resources/versions/</w:t>
      </w:r>
      <w:r>
        <w:t>):</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m:oMath>
        <m:r>
          <m:t>149</m:t>
        </m:r>
        <m:r>
          <m:t>+</m:t>
        </m:r>
        <m:r>
          <m:t>12</m:t>
        </m:r>
        <m:r>
          <m:t>=</m:t>
        </m:r>
        <m:r>
          <m:t>161</m:t>
        </m:r>
      </m:oMath>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keepNext/>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keepNext/>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m:oMath>
        <m:sSub>
          <m:e>
            <m:r>
              <m:t>Family</m:t>
            </m:r>
          </m:e>
          <m:sub>
            <m:r>
              <m:rPr>
                <m:nor/>
              </m:rPr>
              <m:t>TEST</m:t>
            </m:r>
          </m:sub>
        </m:sSub>
        <m:r>
          <m:t>∩</m:t>
        </m:r>
        <m:sSub>
          <m:e>
            <m:r>
              <m:t>Family</m:t>
            </m:r>
          </m:e>
          <m:sub>
            <m:r>
              <m:rPr>
                <m:nor/>
              </m:rPr>
              <m:t>DEV</m:t>
            </m:r>
          </m:sub>
        </m:sSub>
        <m:r>
          <m:t>=</m:t>
        </m:r>
        <m:r>
          <m:t>∅</m:t>
        </m:r>
      </m:oMath>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m:oMath>
        <m:r>
          <m:t>→</m:t>
        </m:r>
      </m:oMath>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m:oMath>
        <m:r>
          <m:t>278</m:t>
        </m:r>
        <m:r>
          <m:t>+</m:t>
        </m:r>
        <m:r>
          <m:t>440</m:t>
        </m:r>
        <m:r>
          <m:t>=</m:t>
        </m:r>
        <m:r>
          <m:t>718</m:t>
        </m:r>
      </m:oMath>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m:oMath>
        <m:r>
          <m:t>278</m:t>
        </m:r>
        <m:r>
          <m:t>×</m:t>
        </m:r>
        <m:r>
          <m:t>2</m:t>
        </m:r>
        <m:r>
          <m:t>=</m:t>
        </m:r>
        <m:r>
          <m:t>556</m:t>
        </m:r>
      </m:oMath>
      <w:r>
        <w:t xml:space="preserve"> views); exactly </w:t>
      </w:r>
      <w:r>
        <w:rPr>
          <w:b/>
        </w:rPr>
        <w:t>162 pairs</w:t>
      </w:r>
      <w:r>
        <w:t xml:space="preserve"> possess valid ground truth on </w:t>
      </w:r>
      <w:r>
        <w:rPr>
          <w:i/>
        </w:rPr>
        <w:t>only</w:t>
      </w:r>
      <w:r>
        <w:t xml:space="preserve"> the contextual view (</w:t>
      </w:r>
      <m:oMath>
        <m:r>
          <m:t>162</m:t>
        </m:r>
        <m:r>
          <m:t>×</m:t>
        </m:r>
        <m:r>
          <m:t>1</m:t>
        </m:r>
        <m:r>
          <m:t>=</m:t>
        </m:r>
        <m:r>
          <m:t>162</m:t>
        </m:r>
      </m:oMath>
      <w:r>
        <w:t xml:space="preserve"> views; single view unmapped/ambiguous); and exactly </w:t>
      </w:r>
      <w:r>
        <w:rPr>
          <w:b/>
        </w:rPr>
        <w:t>200 pairs</w:t>
      </w:r>
      <w:r>
        <w:t xml:space="preserve"> possess valid ground truth on </w:t>
      </w:r>
      <w:r>
        <w:rPr>
          <w:i/>
        </w:rPr>
        <w:t>neither</w:t>
      </w:r>
      <w:r>
        <w:t xml:space="preserve"> view (</w:t>
      </w:r>
      <m:oMath>
        <m:r>
          <m:t>200</m:t>
        </m:r>
        <m:r>
          <m:t>×</m:t>
        </m:r>
        <m:r>
          <m:t>2</m:t>
        </m:r>
        <m:r>
          <m:t>=</m:t>
        </m:r>
        <m:r>
          <m:t>400</m:t>
        </m:r>
      </m:oMath>
      <w:r>
        <w:t xml:space="preserve"> views). Together, </w:t>
      </w:r>
      <m:oMath>
        <m:r>
          <m:t>556</m:t>
        </m:r>
        <m:r>
          <m:t>+</m:t>
        </m:r>
        <m:r>
          <m:t>162</m:t>
        </m:r>
        <m:r>
          <m:t>=</m:t>
        </m:r>
        <m:r>
          <m:t>718</m:t>
        </m:r>
      </m:oMath>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keepNext/>
        <w:spacing w:before="200" w:after="80"/>
      </w:pPr>
      <w:r>
        <w:rPr>
          <w:rFonts w:ascii="Calibri" w:hAnsi="Calibri"/>
          <w:b/>
          <w:color w:val="1F2328"/>
          <w:sz w:val="24"/>
        </w:rPr>
        <w:t>3.4 CRITICAL CLAIM SCOPE: Strict Disciplinary Claim Boundary and Real Telemetry Blocker</w:t>
      </w:r>
    </w:p>
    <w:p>
      <w:r>
        <w:t>To uphold strict scientific integrity and disciplinary rigor, we explicitly declare the empirical boundaries of this study:</w:t>
      </w:r>
    </w:p>
    <w:p>
      <w:pPr>
        <w:keepLines/>
        <w:spacing w:before="80" w:after="80" w:line="276" w:lineRule="auto"/>
        <w:ind w:left="432" w:right="288"/>
        <w:pBdr>
          <w:left w:val="single" w:sz="24" w:space="8" w:color="0969DA"/>
        </w:pBdr>
        <w:shd w:fill="F0F4F8"/>
      </w:pPr>
      <w:r>
        <w:rPr>
          <w:b/>
          <w:sz w:val="20"/>
        </w:rPr>
        <w:t>CRITICAL DISCIPLINARY CLAIM BOUNDARY:</w:t>
      </w:r>
      <w:r>
        <w:rPr>
          <w:sz w:val="20"/>
        </w:rPr>
        <w:t xml:space="preserve"> All experimental evaluations, diagnostic analyses, and performance claims in this study are strictly bounded to the </w:t>
      </w:r>
      <w:r>
        <w:rPr>
          <w:rFonts w:ascii="Consolas" w:hAnsi="Consolas"/>
          <w:color w:val="8A1F11"/>
          <w:sz w:val="20"/>
        </w:rPr>
        <w:t>synthetic-paired-v1</w:t>
      </w:r>
      <w:r>
        <w:rPr>
          <w:sz w:val="20"/>
        </w:rPr>
        <w:t xml:space="preserve"> benchmark. This dataset consists exclusively of synthetic and template-derived Windows endpoint logs and does NOT utilize real-world enterprise telemetry. </w:t>
      </w:r>
      <w:r>
        <w:rPr>
          <w:b/>
          <w:sz w:val="20"/>
        </w:rPr>
        <w:t>Under no circumstances should these results be interpreted as demonstrating real-world operational generalization or efficacy on production enterprise telemetry. Generalization to enterprise telemetry remains completely unproven.</w:t>
      </w:r>
    </w:p>
    <w:p>
      <w:pPr>
        <w:pStyle w:val="Heading3"/>
        <w:keepNext/>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internal forensic audit of the raw data files conducted during Task 2 of this project (</w:t>
      </w:r>
      <w:r>
        <w:rPr>
          <w:rFonts w:ascii="Consolas" w:hAnsi="Consolas"/>
          <w:color w:val="8A1F11"/>
          <w:sz w:val="19"/>
        </w:rPr>
        <w:t>reports/final_repair_validation.md</w:t>
      </w:r>
      <w:r>
        <w:t>) identified 15,713 unresolved cell discrepancies between individual scenario CSVs and the combined dataset (representing internal project audit findings rather than claims made by the original dataset authors):</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keepNext/>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keepNext/>
        <w:spacing w:before="280" w:after="120"/>
      </w:pPr>
      <w:r>
        <w:rPr>
          <w:rFonts w:ascii="Georgia" w:hAnsi="Georgia"/>
          <w:b/>
          <w:color w:val="0A2540"/>
          <w:sz w:val="28"/>
        </w:rPr>
        <w:t>4. Methods: Experimental Framework &amp; Study Design</w:t>
      </w:r>
    </w:p>
    <w:p>
      <w:pPr>
        <w:keepNext/>
        <w:spacing w:before="200" w:after="60"/>
        <w:jc w:val="center"/>
      </w:pPr>
      <w:sdt>
        <w:sdtPr>
          <w:tag w:val="fig_1"/>
          <w:alias w:val="Figure 1"/>
        </w:sdtPr>
        <w:sdtContent>
          <w:r>
            <w:drawing>
              <wp:inline xmlns:a="http://schemas.openxmlformats.org/drawingml/2006/main" xmlns:pic="http://schemas.openxmlformats.org/drawingml/2006/picture">
                <wp:extent cx="5943600" cy="3426311"/>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5943600" cy="3426311"/>
                        </a:xfrm>
                        <a:prstGeom prst="rect"/>
                      </pic:spPr>
                    </pic:pic>
                  </a:graphicData>
                </a:graphic>
              </wp:inline>
            </w:drawing>
          </w:r>
        </w:sdtContent>
      </w:sdt>
    </w:p>
    <w:p>
      <w:pPr>
        <w:spacing w:before="40" w:after="200"/>
        <w:jc w:val="center"/>
      </w:pPr>
      <w:r>
        <w:rPr>
          <w:i/>
          <w:color w:val="57606A"/>
          <w:sz w:val="19"/>
        </w:rPr>
        <w:t>Figure 1: Dual-View Attribution Architecture (CTI Log -&gt; all-MiniLM-L6-v2 -&gt; FAISS -&gt; gpt-5.6-luna xhigh).</w:t>
      </w:r>
    </w:p>
    <w:p>
      <w:pPr>
        <w:pStyle w:val="Heading2"/>
        <w:keepNext/>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m:oMath>
        <m:sSub>
          <m:e>
            <m:r>
              <m:t>Y</m:t>
            </m:r>
          </m:e>
          <m:sub>
            <m:r>
              <m:rPr>
                <m:nor/>
              </m:rPr>
              <m:t>GT</m:t>
            </m:r>
          </m:sub>
        </m:sSub>
      </m:oMath>
      <w:r>
        <w:t xml:space="preserve">), a single predicted technique </w:t>
      </w:r>
      <m:oMath>
        <m:acc>
          <m:accPr>
            <m:chr m:val="̂"/>
          </m:accPr>
          <m:e>
            <m:r>
              <m:t>y</m:t>
            </m:r>
          </m:e>
        </m:acc>
      </m:oMath>
      <w:r>
        <w:t xml:space="preserve"> is scored as correct if </w:t>
      </w:r>
      <m:oMath>
        <m:acc>
          <m:accPr>
            <m:chr m:val="̂"/>
          </m:accPr>
          <m:e>
            <m:r>
              <m:t>y</m:t>
            </m:r>
          </m:e>
        </m:acc>
        <m:r>
          <m:t>∈</m:t>
        </m:r>
        <m:sSub>
          <m:e>
            <m:r>
              <m:t>Y</m:t>
            </m:r>
          </m:e>
          <m:sub>
            <m:r>
              <m:rPr>
                <m:nor/>
              </m:rPr>
              <m:t>GT</m:t>
            </m:r>
          </m:sub>
        </m:sSub>
      </m:oMath>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m:oMath>
        <m:r>
          <m:t>N</m:t>
        </m:r>
        <m:r>
          <m:t>=</m:t>
        </m:r>
        <m:r>
          <m:t>474</m:t>
        </m:r>
      </m:oMath>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m:oMath>
        <m:r>
          <m:rPr>
            <m:nor/>
          </m:rPr>
          <m:t>Top-</m:t>
        </m:r>
        <m:r>
          <m:t>k</m:t>
        </m:r>
        <m:r>
          <m:t>∩</m:t>
        </m:r>
        <m:sSub>
          <m:e>
            <m:r>
              <m:t>Y</m:t>
            </m:r>
          </m:e>
          <m:sub>
            <m:r>
              <m:rPr>
                <m:nor/>
              </m:rPr>
              <m:t>GT</m:t>
            </m:r>
          </m:sub>
        </m:sSub>
        <m:r>
          <m:t>≠</m:t>
        </m:r>
        <m:r>
          <m:t>∅</m:t>
        </m:r>
      </m:oMath>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m:oMath>
        <m:r>
          <m:t>0</m:t>
        </m:r>
        <m:r>
          <m:t>.</m:t>
        </m:r>
        <m:r>
          <m:t>0</m:t>
        </m:r>
      </m:oMath>
      <w:r>
        <w:t xml:space="preserve"> or </w:t>
      </w:r>
      <m:oMath>
        <m:r>
          <m:t>1</m:t>
        </m:r>
        <m:r>
          <m:t>.</m:t>
        </m:r>
        <m:r>
          <m:t>0</m:t>
        </m:r>
      </m:oMath>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keepNext/>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keepLines/>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keepNext/>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m:oMath>
        <m:r>
          <m:rPr>
            <m:nor/>
          </m:rPr>
          <m:t>min</m:t>
        </m:r>
        <m:r>
          <m:t>(</m:t>
        </m:r>
        <m:r>
          <m:rPr>
            <m:nor/>
          </m:rPr>
          <m:t>initial</m:t>
        </m:r>
        <m:r>
          <m:t>×</m:t>
        </m:r>
        <m:sSup>
          <m:e>
            <m:r>
              <m:rPr>
                <m:nor/>
              </m:rPr>
              <m:t>factor</m:t>
            </m:r>
          </m:e>
          <m:sup>
            <m:r>
              <m:rPr>
                <m:nor/>
              </m:rPr>
              <m:t>attempt</m:t>
            </m:r>
          </m:sup>
        </m:sSup>
        <m:r>
          <m:t>,</m:t>
        </m:r>
        <m:r>
          <m:rPr>
            <m:nor/>
          </m:rPr>
          <m:t>max_delay</m:t>
        </m:r>
        <m:r>
          <m:t>)</m:t>
        </m:r>
      </m:oMath>
      <w:r>
        <w:t>).</w:t>
      </w:r>
    </w:p>
    <w:p>
      <w:pPr>
        <w:pStyle w:val="Heading2"/>
        <w:keepNext/>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keepLines/>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keepNext/>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m:oMath>
        <m:sSub>
          <m:e>
            <m:d>
              <m:dPr>
                <m:begChr m:val="‖"/>
                <m:endChr m:val="‖"/>
              </m:dPr>
              <m:e>
                <m:r>
                  <m:t>v</m:t>
                </m:r>
              </m:e>
            </m:d>
          </m:e>
          <m:sub>
            <m:r>
              <m:t>2</m:t>
            </m:r>
          </m:sub>
        </m:sSub>
        <m:r>
          <m:t>=</m:t>
        </m:r>
        <m:r>
          <m:t>1</m:t>
        </m:r>
        <m:r>
          <m:t>.</m:t>
        </m:r>
        <m:r>
          <m:t>0</m:t>
        </m:r>
      </m:oMath>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keepLines/>
        <w:spacing w:before="120" w:after="120" w:line="276" w:lineRule="auto"/>
        <w:ind w:left="576" w:right="576"/>
        <w:shd w:fill="F8FAFC"/>
        <w:pBdr>
          <w:left w:val="single" w:sz="18" w:space="8" w:color="0969DA"/>
        </w:pBdr>
      </w:pPr>
      <m:oMath>
        <m:r>
          <w:rPr>
            <w:color w:val="0A2540"/>
            <w:sz w:val="21"/>
          </w:rPr>
          <m:t>⟨</m:t>
        </m:r>
        <m:acc>
          <m:accPr>
            <m:chr m:val="̂"/>
          </m:accPr>
          <m:e>
            <m:r>
              <w:rPr>
                <w:color w:val="0A2540"/>
                <w:sz w:val="21"/>
              </w:rPr>
              <m:t>q</m:t>
            </m:r>
          </m:e>
        </m:acc>
        <m:r>
          <w:rPr>
            <w:color w:val="0A2540"/>
            <w:sz w:val="21"/>
          </w:rPr>
          <m:t>,</m:t>
        </m:r>
        <m:sSub>
          <m:e>
            <m:acc>
              <m:accPr>
                <m:chr m:val="̂"/>
              </m:accPr>
              <m:e>
                <m:r>
                  <w:rPr>
                    <w:color w:val="0A2540"/>
                    <w:sz w:val="21"/>
                  </w:rPr>
                  <m:t>d</m:t>
                </m:r>
              </m:e>
            </m:acc>
          </m:e>
          <m:sub>
            <m:r>
              <w:rPr>
                <w:color w:val="0A2540"/>
                <w:sz w:val="21"/>
              </w:rPr>
              <m:t>i</m:t>
            </m:r>
          </m:sub>
        </m:sSub>
        <m:r>
          <w:rPr>
            <w:color w:val="0A2540"/>
            <w:sz w:val="21"/>
          </w:rPr>
          <m:t>⟩</m:t>
        </m:r>
        <m:r>
          <w:rPr>
            <w:color w:val="0A2540"/>
            <w:sz w:val="21"/>
          </w:rPr>
          <m:t>=</m:t>
        </m:r>
        <m:f>
          <m:num>
            <m:r>
              <w:rPr>
                <w:color w:val="0A2540"/>
                <w:sz w:val="21"/>
              </w:rPr>
              <m:t>q</m:t>
            </m:r>
            <m:r>
              <w:rPr>
                <w:color w:val="0A2540"/>
                <w:sz w:val="21"/>
              </w:rPr>
              <m:t>·</m:t>
            </m:r>
            <m:sSub>
              <m:e>
                <m:r>
                  <w:rPr>
                    <w:color w:val="0A2540"/>
                    <w:sz w:val="21"/>
                  </w:rPr>
                  <m:t>d</m:t>
                </m:r>
              </m:e>
              <m:sub>
                <m:r>
                  <w:rPr>
                    <w:color w:val="0A2540"/>
                    <w:sz w:val="21"/>
                  </w:rPr>
                  <m:t>i</m:t>
                </m:r>
              </m:sub>
            </m:sSub>
          </m:num>
          <m:den>
            <m:sSub>
              <m:e>
                <m:d>
                  <m:dPr>
                    <m:begChr m:val="‖"/>
                    <m:endChr m:val="‖"/>
                  </m:dPr>
                  <m:e>
                    <m:r>
                      <w:rPr>
                        <w:color w:val="0A2540"/>
                        <w:sz w:val="21"/>
                      </w:rPr>
                      <m:t>q</m:t>
                    </m:r>
                  </m:e>
                </m:d>
              </m:e>
              <m:sub>
                <m:r>
                  <w:rPr>
                    <w:color w:val="0A2540"/>
                    <w:sz w:val="21"/>
                  </w:rPr>
                  <m:t>2</m:t>
                </m:r>
              </m:sub>
            </m:sSub>
            <m:sSub>
              <m:e>
                <m:d>
                  <m:dPr>
                    <m:begChr m:val="‖"/>
                    <m:endChr m:val="‖"/>
                  </m:dPr>
                  <m:e>
                    <m:sSub>
                      <m:e>
                        <m:r>
                          <w:rPr>
                            <w:color w:val="0A2540"/>
                            <w:sz w:val="21"/>
                          </w:rPr>
                          <m:t>d</m:t>
                        </m:r>
                      </m:e>
                      <m:sub>
                        <m:r>
                          <w:rPr>
                            <w:color w:val="0A2540"/>
                            <w:sz w:val="21"/>
                          </w:rPr>
                          <m:t>i</m:t>
                        </m:r>
                      </m:sub>
                    </m:sSub>
                  </m:e>
                </m:d>
              </m:e>
              <m:sub>
                <m:r>
                  <w:rPr>
                    <w:color w:val="0A2540"/>
                    <w:sz w:val="21"/>
                  </w:rPr>
                  <m:t>2</m:t>
                </m:r>
              </m:sub>
            </m:sSub>
          </m:den>
        </m:f>
        <m:r>
          <w:rPr>
            <w:color w:val="0A2540"/>
            <w:sz w:val="21"/>
          </w:rPr>
          <m:t>=</m:t>
        </m:r>
        <m:r>
          <w:rPr>
            <w:color w:val="0A2540"/>
            <w:sz w:val="21"/>
          </w:rPr>
          <m:rPr>
            <m:nor/>
          </m:rPr>
          <m:t>cos</m:t>
        </m:r>
        <m:r>
          <w:rPr>
            <w:color w:val="0A2540"/>
            <w:sz w:val="21"/>
          </w:rPr>
          <m:t>(</m:t>
        </m:r>
        <m:r>
          <w:rPr>
            <w:color w:val="0A2540"/>
            <w:sz w:val="21"/>
          </w:rPr>
          <m:t>q</m:t>
        </m:r>
        <m:r>
          <w:rPr>
            <w:color w:val="0A2540"/>
            <w:sz w:val="21"/>
          </w:rPr>
          <m:t>,</m:t>
        </m:r>
        <m:sSub>
          <m:e>
            <m:r>
              <w:rPr>
                <w:color w:val="0A2540"/>
                <w:sz w:val="21"/>
              </w:rPr>
              <m:t>d</m:t>
            </m:r>
          </m:e>
          <m:sub>
            <m:r>
              <w:rPr>
                <w:color w:val="0A2540"/>
                <w:sz w:val="21"/>
              </w:rPr>
              <m:t>i</m:t>
            </m:r>
          </m:sub>
        </m:sSub>
        <m:r>
          <w:rPr>
            <w:color w:val="0A2540"/>
            <w:sz w:val="21"/>
          </w:rPr>
          <m:t>)</m:t>
        </m:r>
      </m:oMath>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m:oMath>
        <m:r>
          <m:t>N</m:t>
        </m:r>
        <m:r>
          <m:t>=</m:t>
        </m:r>
        <m:r>
          <m:t>474</m:t>
        </m:r>
      </m:oMath>
      <w:r>
        <w:t>), applies a stable Python sort with compound key:</w:t>
      </w:r>
    </w:p>
    <w:p>
      <w:pPr>
        <w:keepLines/>
        <w:spacing w:before="120" w:after="120" w:line="276" w:lineRule="auto"/>
        <w:ind w:left="576" w:right="576"/>
        <w:shd w:fill="F8FAFC"/>
        <w:pBdr>
          <w:left w:val="single" w:sz="18" w:space="8" w:color="0969DA"/>
        </w:pBdr>
      </w:pPr>
      <m:oMath>
        <m:r>
          <w:rPr>
            <w:color w:val="0A2540"/>
            <w:sz w:val="21"/>
          </w:rPr>
          <m:rPr>
            <m:nor/>
          </m:rPr>
          <m:t>sort_key</m:t>
        </m:r>
        <m:r>
          <w:rPr>
            <w:color w:val="0A2540"/>
            <w:sz w:val="21"/>
          </w:rPr>
          <m:t>=</m:t>
        </m:r>
        <m:r>
          <w:rPr>
            <w:color w:val="0A2540"/>
            <w:sz w:val="21"/>
          </w:rPr>
          <m:t>(</m:t>
        </m:r>
        <m:r>
          <w:rPr>
            <w:color w:val="0A2540"/>
            <w:sz w:val="21"/>
          </w:rPr>
          <m:t>-</m:t>
        </m:r>
        <m:r>
          <w:rPr>
            <w:color w:val="0A2540"/>
            <w:sz w:val="21"/>
          </w:rPr>
          <m:rPr>
            <m:nor/>
          </m:rPr>
          <m:t>score</m:t>
        </m:r>
        <m:r>
          <w:rPr>
            <w:color w:val="0A2540"/>
            <w:sz w:val="21"/>
          </w:rPr>
          <m:t>,</m:t>
        </m:r>
        <m:r>
          <w:rPr>
            <w:color w:val="0A2540"/>
            <w:sz w:val="21"/>
          </w:rPr>
          <m:rPr>
            <m:nor/>
          </m:rPr>
          <m:t>technique_id</m:t>
        </m:r>
        <m:r>
          <w:rPr>
            <w:color w:val="0A2540"/>
            <w:sz w:val="21"/>
          </w:rPr>
          <m:t>)</m:t>
        </m:r>
      </m:oMath>
    </w:p>
    <w:p>
      <w:r>
        <w:t xml:space="preserve">and slices the top </w:t>
      </w:r>
      <m:oMath>
        <m:r>
          <m:t>k</m:t>
        </m:r>
      </m:oMath>
      <w:r>
        <w:t xml:space="preserve">. This guarantees the </w:t>
      </w:r>
      <w:r>
        <w:rPr>
          <w:b/>
        </w:rPr>
        <w:t>Prefix Consistency Invariant</w:t>
      </w:r>
      <w:r>
        <w:t>:</w:t>
      </w:r>
    </w:p>
    <w:p>
      <w:pPr>
        <w:keepLines/>
        <w:spacing w:before="120" w:after="120" w:line="276" w:lineRule="auto"/>
        <w:ind w:left="576" w:right="576"/>
        <w:shd w:fill="F8FAFC"/>
        <w:pBdr>
          <w:left w:val="single" w:sz="18" w:space="8" w:color="0969DA"/>
        </w:pBdr>
      </w:pPr>
      <m:oMath>
        <m:r>
          <w:rPr>
            <w:color w:val="0A2540"/>
            <w:sz w:val="21"/>
          </w:rPr>
          <m:t>∀</m:t>
        </m:r>
        <m:sSub>
          <m:e>
            <m:r>
              <w:rPr>
                <w:color w:val="0A2540"/>
                <w:sz w:val="21"/>
              </w:rPr>
              <m:t>k</m:t>
            </m:r>
          </m:e>
          <m:sub>
            <m:r>
              <w:rPr>
                <w:color w:val="0A2540"/>
                <w:sz w:val="21"/>
              </w:rPr>
              <m:t>1</m:t>
            </m:r>
          </m:sub>
        </m:sSub>
        <m:r>
          <w:rPr>
            <w:color w:val="0A2540"/>
            <w:sz w:val="21"/>
          </w:rPr>
          <m:t>&lt;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1</m:t>
        </m:r>
        <m:r>
          <w:rPr>
            <w:color w:val="0A2540"/>
            <w:sz w:val="21"/>
          </w:rPr>
          <m:t>,</m:t>
        </m:r>
        <m:r>
          <w:rPr>
            <w:color w:val="0A2540"/>
            <w:sz w:val="21"/>
          </w:rPr>
          <m:t>3</m:t>
        </m:r>
        <m:r>
          <w:rPr>
            <w:color w:val="0A2540"/>
            <w:sz w:val="21"/>
          </w:rPr>
          <m:t>,</m:t>
        </m:r>
        <m:r>
          <w:rPr>
            <w:color w:val="0A2540"/>
            <w:sz w:val="21"/>
          </w:rPr>
          <m:t>5</m:t>
        </m:r>
        <m:r>
          <w:rPr>
            <w:color w:val="0A2540"/>
            <w:sz w:val="21"/>
          </w:rPr>
          <m:t>,</m:t>
        </m:r>
        <m:r>
          <w:rPr>
            <w:color w:val="0A2540"/>
            <w:sz w:val="21"/>
          </w:rPr>
          <m:t>10</m:t>
        </m:r>
        <m:r>
          <w:rPr>
            <w:color w:val="0A2540"/>
            <w:sz w:val="21"/>
          </w:rPr>
          <m:t>}</m:t>
        </m:r>
        <m:r>
          <w:rPr>
            <w:color w:val="0A2540"/>
            <w:sz w:val="21"/>
          </w:rPr>
          <m:t>:</m:t>
        </m:r>
        <m:r>
          <w:rPr>
            <w:color w:val="0A2540"/>
            <w:sz w:val="21"/>
          </w:rPr>
          <m:t>  </m:t>
        </m:r>
        <m:r>
          <w:rPr>
            <w:color w:val="0A2540"/>
            <w:sz w:val="21"/>
          </w:rPr>
          <m:rPr>
            <m:nor/>
          </m:rPr>
          <m:t>results</m:t>
        </m:r>
        <m:r>
          <w:rPr>
            <w:color w:val="0A2540"/>
            <w:sz w:val="21"/>
          </w:rPr>
          <m:t>(</m:t>
        </m:r>
        <m:sSub>
          <m:e>
            <m:r>
              <w:rPr>
                <w:color w:val="0A2540"/>
                <w:sz w:val="21"/>
              </w:rPr>
              <m:t>k</m:t>
            </m:r>
          </m:e>
          <m:sub>
            <m:r>
              <w:rPr>
                <w:color w:val="0A2540"/>
                <w:sz w:val="21"/>
              </w:rPr>
              <m:t>1</m:t>
            </m:r>
          </m:sub>
        </m:sSub>
        <m:r>
          <w:rPr>
            <w:color w:val="0A2540"/>
            <w:sz w:val="21"/>
          </w:rPr>
          <m:t>)</m:t>
        </m:r>
        <m:r>
          <w:rPr>
            <w:color w:val="0A2540"/>
            <w:sz w:val="21"/>
          </w:rPr>
          <m:t>≡</m:t>
        </m:r>
        <m:r>
          <w:rPr>
            <w:color w:val="0A2540"/>
            <w:sz w:val="21"/>
          </w:rPr>
          <m:rPr>
            <m:nor/>
          </m:rPr>
          <m:t>results</m:t>
        </m:r>
        <m:r>
          <w:rPr>
            <w:color w:val="0A2540"/>
            <w:sz w:val="21"/>
          </w:rPr>
          <m: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m:t>
        </m:r>
        <m:sSub>
          <m:e>
            <m:r>
              <w:rPr>
                <w:color w:val="0A2540"/>
                <w:sz w:val="21"/>
              </w:rPr>
              <m:t>k</m:t>
            </m:r>
          </m:e>
          <m:sub>
            <m:r>
              <w:rPr>
                <w:color w:val="0A2540"/>
                <w:sz w:val="21"/>
              </w:rPr>
              <m:t>1</m:t>
            </m:r>
          </m:sub>
        </m:sSub>
        <m:r>
          <w:rPr>
            <w:color w:val="0A2540"/>
            <w:sz w:val="21"/>
          </w:rPr>
          <m:t>]</m:t>
        </m:r>
      </m:oMath>
    </w:p>
    <w:p>
      <w:pPr>
        <w:pStyle w:val="Heading2"/>
        <w:keepNext/>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keepNext/>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m:oMath>
        <m:r>
          <m:t>≤</m:t>
        </m:r>
        <m:r>
          <m:t>272</m:t>
        </m:r>
        <m:r>
          <m:t>,</m:t>
        </m:r>
        <m:r>
          <m:t>000</m:t>
        </m:r>
      </m:oMath>
      <w:r>
        <w:rPr>
          <w:i/>
        </w:rPr>
        <w:t xml:space="preserve"> tokens):</w:t>
      </w:r>
    </w:p>
    <w:p>
      <w:pPr>
        <w:pStyle w:val="ListBullet"/>
        <w:spacing w:after="40" w:line="276" w:lineRule="auto"/>
      </w:pPr>
      <w:r>
        <w:t>Input: USD 0.20 per 1,000,000 tokens (</w:t>
      </w:r>
      <m:oMath>
        <m:r>
          <m:t>0</m:t>
        </m:r>
        <m:r>
          <m:t>.</m:t>
        </m:r>
        <m:r>
          <m:t>20</m:t>
        </m:r>
        <m:r>
          <m:t>/</m:t>
        </m:r>
        <m:r>
          <m:rPr>
            <m:nor/>
          </m:rPr>
          <m:t>M</m:t>
        </m:r>
      </m:oMath>
      <w:r>
        <w:t>).</w:t>
      </w:r>
    </w:p>
    <w:p>
      <w:pPr>
        <w:pStyle w:val="ListBullet"/>
        <w:spacing w:after="40" w:line="276" w:lineRule="auto"/>
      </w:pPr>
      <w:r>
        <w:t>Cache Read: USD 0.02 per 1,000,000 tokens (</w:t>
      </w:r>
      <m:oMath>
        <m:r>
          <m:t>0</m:t>
        </m:r>
        <m:r>
          <m:t>.</m:t>
        </m:r>
        <m:r>
          <m:t>02</m:t>
        </m:r>
        <m:r>
          <m:t>/</m:t>
        </m:r>
        <m:r>
          <m:rPr>
            <m:nor/>
          </m:rPr>
          <m:t>M</m:t>
        </m:r>
      </m:oMath>
      <w:r>
        <w:t>).</w:t>
      </w:r>
    </w:p>
    <w:p>
      <w:pPr>
        <w:pStyle w:val="ListBullet"/>
        <w:spacing w:after="40" w:line="276" w:lineRule="auto"/>
      </w:pPr>
      <w:r>
        <w:t>Cache Write: USD 0.25 per 1,000,000 tokens (</w:t>
      </w:r>
      <m:oMath>
        <m:r>
          <m:t>0</m:t>
        </m:r>
        <m:r>
          <m:t>.</m:t>
        </m:r>
        <m:r>
          <m:t>25</m:t>
        </m:r>
        <m:r>
          <m:t>/</m:t>
        </m:r>
        <m:r>
          <m:rPr>
            <m:nor/>
          </m:rPr>
          <m:t>M</m:t>
        </m:r>
      </m:oMath>
      <w:r>
        <w:t>).</w:t>
      </w:r>
    </w:p>
    <w:p>
      <w:pPr>
        <w:pStyle w:val="ListBullet"/>
        <w:spacing w:after="40" w:line="276" w:lineRule="auto"/>
      </w:pPr>
      <w:r>
        <w:t>Output: USD 1.20 per 1,000,000 tokens (</w:t>
      </w:r>
      <m:oMath>
        <m:r>
          <m:t>1</m:t>
        </m:r>
        <m:r>
          <m:t>.</m:t>
        </m:r>
        <m:r>
          <m:t>20</m:t>
        </m:r>
        <m:r>
          <m:t>/</m:t>
        </m:r>
        <m:r>
          <m:rPr>
            <m:nor/>
          </m:rPr>
          <m:t>M</m:t>
        </m:r>
      </m:oMath>
      <w:r>
        <w:t>, inclusive of internal reasoning tokens).</w:t>
      </w:r>
    </w:p>
    <w:p>
      <w:pPr>
        <w:pStyle w:val="ListBullet"/>
        <w:spacing w:after="40" w:line="276" w:lineRule="auto"/>
      </w:pPr>
      <w:r>
        <w:rPr>
          <w:i/>
        </w:rPr>
        <w:t>Long Context (</w:t>
      </w:r>
      <m:oMath>
        <m:r>
          <m:t>&gt;</m:t>
        </m:r>
        <m:r>
          <m:t>272</m:t>
        </m:r>
        <m:r>
          <m:t>,</m:t>
        </m:r>
        <m:r>
          <m:t>000</m:t>
        </m:r>
      </m:oMath>
      <w:r>
        <w:rPr>
          <w:i/>
        </w:rPr>
        <w:t xml:space="preserve"> tokens):</w:t>
      </w:r>
    </w:p>
    <w:p>
      <w:pPr>
        <w:pStyle w:val="ListBullet"/>
        <w:spacing w:after="40" w:line="276" w:lineRule="auto"/>
      </w:pPr>
      <w:r>
        <w:t>Input: USD 0.40 per 1,000,000 tokens (</w:t>
      </w:r>
      <m:oMath>
        <m:r>
          <m:t>0</m:t>
        </m:r>
        <m:r>
          <m:t>.</m:t>
        </m:r>
        <m:r>
          <m:t>40</m:t>
        </m:r>
        <m:r>
          <m:t>/</m:t>
        </m:r>
        <m:r>
          <m:rPr>
            <m:nor/>
          </m:rPr>
          <m:t>M</m:t>
        </m:r>
      </m:oMath>
      <w:r>
        <w:t>).</w:t>
      </w:r>
    </w:p>
    <w:p>
      <w:pPr>
        <w:pStyle w:val="ListBullet"/>
        <w:spacing w:after="40" w:line="276" w:lineRule="auto"/>
      </w:pPr>
      <w:r>
        <w:t>Cache Read: USD 0.04 per 1,000,000 tokens (</w:t>
      </w:r>
      <m:oMath>
        <m:r>
          <m:t>0</m:t>
        </m:r>
        <m:r>
          <m:t>.</m:t>
        </m:r>
        <m:r>
          <m:t>04</m:t>
        </m:r>
        <m:r>
          <m:t>/</m:t>
        </m:r>
        <m:r>
          <m:rPr>
            <m:nor/>
          </m:rPr>
          <m:t>M</m:t>
        </m:r>
      </m:oMath>
      <w:r>
        <w:t>).</w:t>
      </w:r>
    </w:p>
    <w:p>
      <w:pPr>
        <w:pStyle w:val="ListBullet"/>
        <w:spacing w:after="40" w:line="276" w:lineRule="auto"/>
      </w:pPr>
      <w:r>
        <w:t>Cache Write: USD 0.50 per 1,000,000 tokens (</w:t>
      </w:r>
      <m:oMath>
        <m:r>
          <m:t>0</m:t>
        </m:r>
        <m:r>
          <m:t>.</m:t>
        </m:r>
        <m:r>
          <m:t>50</m:t>
        </m:r>
        <m:r>
          <m:t>/</m:t>
        </m:r>
        <m:r>
          <m:rPr>
            <m:nor/>
          </m:rPr>
          <m:t>M</m:t>
        </m:r>
      </m:oMath>
      <w:r>
        <w:t>).</w:t>
      </w:r>
    </w:p>
    <w:p>
      <w:pPr>
        <w:pStyle w:val="ListBullet"/>
        <w:spacing w:after="40" w:line="276" w:lineRule="auto"/>
      </w:pPr>
      <w:r>
        <w:t>Output: USD 1.80 per 1,000,000 tokens (</w:t>
      </w:r>
      <m:oMath>
        <m:r>
          <m:t>1</m:t>
        </m:r>
        <m:r>
          <m:t>.</m:t>
        </m:r>
        <m:r>
          <m:t>80</m:t>
        </m:r>
        <m:r>
          <m:t>/</m:t>
        </m:r>
        <m:r>
          <m:rPr>
            <m:nor/>
          </m:rPr>
          <m:t>M</m:t>
        </m:r>
      </m:oMath>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m:oMath>
        <m:r>
          <m:t>863139</m:t>
        </m:r>
        <m:r>
          <m:t>×</m:t>
        </m:r>
        <m:r>
          <m:t>0</m:t>
        </m:r>
        <m:r>
          <m:t>.</m:t>
        </m:r>
        <m:r>
          <m:t>25</m:t>
        </m:r>
        <m:r>
          <m:t>/</m:t>
        </m:r>
        <m:sSup>
          <m:e>
            <m:r>
              <m:t>10</m:t>
            </m:r>
          </m:e>
          <m:sup>
            <m:r>
              <m:t>6</m:t>
            </m:r>
          </m:sup>
        </m:sSup>
        <m:r>
          <m:t>+</m:t>
        </m:r>
        <m:r>
          <m:t>209466</m:t>
        </m:r>
        <m:r>
          <m:t>×</m:t>
        </m:r>
        <m:r>
          <m:t>1</m:t>
        </m:r>
        <m:r>
          <m:t>.</m:t>
        </m:r>
        <m:r>
          <m:t>20</m:t>
        </m:r>
        <m:r>
          <m:t>/</m:t>
        </m:r>
        <m:sSup>
          <m:e>
            <m:r>
              <m:t>10</m:t>
            </m:r>
          </m:e>
          <m:sup>
            <m:r>
              <m:t>6</m:t>
            </m:r>
          </m:sup>
        </m:sSup>
        <m:r>
          <m:t>=</m:t>
        </m:r>
        <m:r>
          <m:t>0</m:t>
        </m:r>
        <m:r>
          <m:t>.</m:t>
        </m:r>
        <m:r>
          <m:t>46714395</m:t>
        </m:r>
      </m:oMath>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keepLines/>
        <w:spacing w:before="120" w:after="120" w:line="276" w:lineRule="auto"/>
        <w:ind w:left="576" w:right="576"/>
        <w:shd w:fill="F8FAFC"/>
        <w:pBdr>
          <w:left w:val="single" w:sz="18" w:space="8" w:color="0969DA"/>
        </w:pBdr>
      </w:pPr>
      <m:oMath>
        <m:r>
          <w:rPr>
            <w:color w:val="0A2540"/>
            <w:sz w:val="21"/>
          </w:rPr>
          <m:rPr>
            <m:nor/>
          </m:rPr>
          <m:t>Cap</m:t>
        </m:r>
        <m:r>
          <w:rPr>
            <w:color w:val="0A2540"/>
            <w:sz w:val="21"/>
          </w:rPr>
          <m:t>=</m:t>
        </m:r>
        <m:sSub>
          <m:e>
            <m:r>
              <w:rPr>
                <w:color w:val="0A2540"/>
                <w:sz w:val="21"/>
              </w:rPr>
              <m:t>N</m:t>
            </m:r>
          </m:e>
          <m:sub>
            <m:r>
              <w:rPr>
                <w:color w:val="0A2540"/>
                <w:sz w:val="21"/>
              </w:rPr>
              <m:rPr>
                <m:nor/>
              </m:rPr>
              <m:t>views</m:t>
            </m:r>
          </m:sub>
        </m:sSub>
        <m:r>
          <w:rPr>
            <w:color w:val="0A2540"/>
            <w:sz w:val="21"/>
          </w:rPr>
          <m:t>×</m:t>
        </m:r>
        <m:sSub>
          <m:e>
            <m:r>
              <w:rPr>
                <w:color w:val="0A2540"/>
                <w:sz w:val="21"/>
              </w:rPr>
              <m:t>N</m:t>
            </m:r>
          </m:e>
          <m:sub>
            <m:r>
              <w:rPr>
                <w:color w:val="0A2540"/>
                <w:sz w:val="21"/>
              </w:rPr>
              <m:rPr>
                <m:nor/>
              </m:rPr>
              <m:t>conditions</m:t>
            </m:r>
          </m:sub>
        </m:sSub>
        <m:r>
          <w:rPr>
            <w:color w:val="0A2540"/>
            <w:sz w:val="21"/>
          </w:rPr>
          <m:t>×</m:t>
        </m:r>
        <m:r>
          <w:rPr>
            <w:color w:val="0A2540"/>
            <w:sz w:val="21"/>
          </w:rPr>
          <m:t>(</m:t>
        </m:r>
        <m:r>
          <w:rPr>
            <w:color w:val="0A2540"/>
            <w:sz w:val="21"/>
          </w:rPr>
          <m:rPr>
            <m:nor/>
          </m:rPr>
          <m:t>max_retries</m:t>
        </m:r>
        <m:r>
          <w:rPr>
            <w:color w:val="0A2540"/>
            <w:sz w:val="21"/>
          </w:rPr>
          <m:t>+</m:t>
        </m:r>
        <m:r>
          <w:rPr>
            <w:color w:val="0A2540"/>
            <w:sz w:val="21"/>
          </w:rPr>
          <m:t>1</m:t>
        </m:r>
        <m:r>
          <w:rPr>
            <w:color w:val="0A2540"/>
            <w:sz w:val="21"/>
          </w:rPr>
          <m:t>)</m:t>
        </m:r>
        <m:r>
          <w:rPr>
            <w:color w:val="0A2540"/>
            <w:sz w:val="21"/>
          </w:rPr>
          <m:t>=</m:t>
        </m:r>
        <m:r>
          <w:rPr>
            <w:color w:val="0A2540"/>
            <w:sz w:val="21"/>
          </w:rPr>
          <m:t>1</m:t>
        </m:r>
        <m:r>
          <w:rPr>
            <w:color w:val="0A2540"/>
            <w:sz w:val="21"/>
          </w:rPr>
          <m:t>,</m:t>
        </m:r>
        <m:r>
          <w:rPr>
            <w:color w:val="0A2540"/>
            <w:sz w:val="21"/>
          </w:rPr>
          <m:t>280</m:t>
        </m:r>
        <m:r>
          <w:rPr>
            <w:color w:val="0A2540"/>
            <w:sz w:val="21"/>
          </w:rPr>
          <m:t>×</m:t>
        </m:r>
        <m:r>
          <w:rPr>
            <w:color w:val="0A2540"/>
            <w:sz w:val="21"/>
          </w:rPr>
          <m:t>5</m:t>
        </m:r>
        <m:r>
          <w:rPr>
            <w:color w:val="0A2540"/>
            <w:sz w:val="21"/>
          </w:rPr>
          <m:t>×</m:t>
        </m:r>
        <m:r>
          <w:rPr>
            <w:color w:val="0A2540"/>
            <w:sz w:val="21"/>
          </w:rPr>
          <m:t>4</m:t>
        </m:r>
        <m:r>
          <w:rPr>
            <w:color w:val="0A2540"/>
            <w:sz w:val="21"/>
          </w:rPr>
          <m:t>=</m:t>
        </m:r>
        <m:r>
          <w:rPr>
            <w:color w:val="0A2540"/>
            <w:sz w:val="21"/>
          </w:rPr>
          <m:t>25</m:t>
        </m:r>
        <m:r>
          <w:rPr>
            <w:color w:val="0A2540"/>
            <w:sz w:val="21"/>
          </w:rPr>
          <m:t>,</m:t>
        </m:r>
        <m:r>
          <w:rPr>
            <w:color w:val="0A2540"/>
            <w:sz w:val="21"/>
          </w:rPr>
          <m:t>600</m:t>
        </m:r>
        <m:r>
          <w:rPr>
            <w:color w:val="0A2540"/>
            <w:sz w:val="21"/>
          </w:rPr>
          <m:rPr>
            <m:nor/>
          </m:rPr>
          <m:t> attempts</m:t>
        </m:r>
      </m:oMath>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keepNext/>
        <w:spacing w:before="280" w:after="120"/>
      </w:pPr>
      <w:r>
        <w:rPr>
          <w:rFonts w:ascii="Georgia" w:hAnsi="Georgia"/>
          <w:b/>
          <w:color w:val="0A2540"/>
          <w:sz w:val="28"/>
        </w:rPr>
        <w:t>5. Evaluation Framework and Metrics</w:t>
      </w:r>
    </w:p>
    <w:p>
      <w:pPr>
        <w:pStyle w:val="Heading2"/>
        <w:keepNext/>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m:oMath>
        <m:r>
          <m:t>i</m:t>
        </m:r>
      </m:oMath>
      <w:r>
        <w:t xml:space="preserve"> with endpoint telemetry </w:t>
      </w:r>
      <m:oMath>
        <m:sSub>
          <m:e>
            <m:r>
              <m:t>x</m:t>
            </m:r>
          </m:e>
          <m:sub>
            <m:r>
              <m:t>i</m:t>
            </m:r>
          </m:sub>
        </m:sSub>
      </m:oMath>
      <w:r>
        <w:t xml:space="preserve"> has ground-truth annotation </w:t>
      </w:r>
      <m:oMath>
        <m:sSub>
          <m:e>
            <m:r>
              <m:t>Y</m:t>
            </m:r>
          </m:e>
          <m:sub>
            <m:r>
              <m:t>i</m:t>
            </m:r>
          </m:sub>
        </m:sSub>
        <m:r>
          <m:t>⊆</m:t>
        </m:r>
        <m:r>
          <m:t>𝓒</m:t>
        </m:r>
      </m:oMath>
      <w:r>
        <w:t xml:space="preserve">, where </w:t>
      </w:r>
      <m:oMath>
        <m:r>
          <m:t>𝓒</m:t>
        </m:r>
      </m:oMath>
      <w:r>
        <w:t xml:space="preserve"> is the 474-technique universe. Given model prediction </w:t>
      </w:r>
      <m:oMath>
        <m:sSub>
          <m:e>
            <m:acc>
              <m:accPr>
                <m:chr m:val="̂"/>
              </m:accPr>
              <m:e>
                <m:r>
                  <m:t>y</m:t>
                </m:r>
              </m:e>
            </m:acc>
          </m:e>
          <m:sub>
            <m:r>
              <m:t>i</m:t>
            </m:r>
          </m:sub>
        </m:sSub>
        <m:r>
          <m:t>∈</m:t>
        </m:r>
        <m:r>
          <m:t>𝓒</m:t>
        </m:r>
      </m:oMath>
      <w:r>
        <w:t>, the indicator function of correctness is:</w:t>
      </w:r>
    </w:p>
    <w:p>
      <w:pPr>
        <w:keepLines/>
        <w:spacing w:before="120" w:after="120" w:line="276" w:lineRule="auto"/>
        <w:ind w:left="576" w:right="576"/>
        <w:shd w:fill="F8FAFC"/>
        <w:pBdr>
          <w:left w:val="single" w:sz="18" w:space="8" w:color="0969DA"/>
        </w:pBdr>
      </w:pPr>
      <m:oMath>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r>
          <w:rPr>
            <w:color w:val="0A2540"/>
            <w:sz w:val="21"/>
          </w:rPr>
          <m:t>=</m:t>
        </m:r>
        <m:r>
          <w:rPr>
            <w:color w:val="0A2540"/>
            <w:sz w:val="21"/>
          </w:rPr>
          <m:t>1</m:t>
        </m:r>
        <m:r>
          <w:rPr>
            <w:color w:val="0A2540"/>
            <w:sz w:val="21"/>
          </w:rPr>
          <m:t>  </m:t>
        </m:r>
        <m:r>
          <w:rPr>
            <w:color w:val="0A2540"/>
            <w:sz w:val="21"/>
          </w:rPr>
          <m:rPr>
            <m:nor/>
          </m:rPr>
          <m:t>if </m:t>
        </m:r>
        <m:sSub>
          <m:e>
            <m:acc>
              <m:accPr>
                <m:chr m:val="̂"/>
              </m:accPr>
              <m:e>
                <m:r>
                  <w:rPr>
                    <w:color w:val="0A2540"/>
                    <w:sz w:val="21"/>
                  </w:rPr>
                  <m:t>y</m:t>
                </m:r>
              </m:e>
            </m:acc>
          </m:e>
          <m:sub>
            <m:r>
              <w:rPr>
                <w:color w:val="0A2540"/>
                <w:sz w:val="21"/>
              </w:rPr>
              <m:t>i</m:t>
            </m:r>
          </m:sub>
        </m:sSub>
        <m:r>
          <w:rPr>
            <w:color w:val="0A2540"/>
            <w:sz w:val="21"/>
          </w:rPr>
          <m:t>∈</m:t>
        </m:r>
        <m:sSub>
          <m:e>
            <m:r>
              <w:rPr>
                <w:color w:val="0A2540"/>
                <w:sz w:val="21"/>
              </w:rPr>
              <m:t>Y</m:t>
            </m:r>
          </m:e>
          <m:sub>
            <m:r>
              <w:rPr>
                <w:color w:val="0A2540"/>
                <w:sz w:val="21"/>
              </w:rPr>
              <m:t>i</m:t>
            </m:r>
          </m:sub>
        </m:sSub>
        <m:r>
          <w:rPr>
            <w:color w:val="0A2540"/>
            <w:sz w:val="21"/>
          </w:rPr>
          <m:t>,</m:t>
        </m:r>
        <m:r>
          <w:rPr>
            <w:color w:val="0A2540"/>
            <w:sz w:val="21"/>
          </w:rPr>
          <m:t>  </m:t>
        </m:r>
        <m:r>
          <w:rPr>
            <w:color w:val="0A2540"/>
            <w:sz w:val="21"/>
          </w:rPr>
          <m:t>0</m:t>
        </m:r>
        <m:r>
          <w:rPr>
            <w:color w:val="0A2540"/>
            <w:sz w:val="21"/>
          </w:rPr>
          <m:t>  </m:t>
        </m:r>
        <m:r>
          <w:rPr>
            <w:color w:val="0A2540"/>
            <w:sz w:val="21"/>
          </w:rPr>
          <m:rPr>
            <m:nor/>
          </m:rPr>
          <m:t>otherwise</m:t>
        </m:r>
      </m:oMath>
    </w:p>
    <w:p>
      <w:pPr>
        <w:pStyle w:val="Heading2"/>
        <w:keepNext/>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m:oMath>
        <m:sSub>
          <m:e>
            <m:r>
              <w:rPr>
                <w:b/>
              </w:rPr>
              <m:rPr>
                <m:nor/>
              </m:rPr>
              <m:t>Acc</m:t>
            </m:r>
          </m:e>
          <m:sub>
            <m:r>
              <w:rPr>
                <w:b/>
              </w:rPr>
              <m:rPr>
                <m:nor/>
              </m:rPr>
              <m:t>e2e</m:t>
            </m:r>
          </m:sub>
        </m:sSub>
      </m:oMath>
      <w:r>
        <w:rPr>
          <w:b/>
        </w:rPr>
        <w:t>):</w:t>
      </w:r>
      <w:r>
        <w:t xml:space="preserve"> Computed over all scorable samples (</w:t>
      </w:r>
      <m:oMath>
        <m:sSub>
          <m:e>
            <m:r>
              <m:t>N</m:t>
            </m:r>
          </m:e>
          <m:sub>
            <m:r>
              <m:rPr>
                <m:nor/>
              </m:rPr>
              <m:t>scorable</m:t>
            </m:r>
          </m:sub>
        </m:sSub>
        <m:r>
          <m:t>=</m:t>
        </m:r>
        <m:r>
          <m:t>718</m:t>
        </m:r>
      </m:oMath>
      <w:r>
        <w:t xml:space="preserve"> in TEST), treating provider failures (timeouts, HTTP errors) and schema parse failures as incorrect: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e2e</m:t>
            </m:r>
          </m:sub>
        </m:sSub>
        <m:r>
          <w:rPr>
            <w:color w:val="0A2540"/>
            <w:sz w:val="21"/>
          </w:rPr>
          <m:t>=</m:t>
        </m:r>
        <m:f>
          <m:num>
            <m:r>
              <w:rPr>
                <w:color w:val="0A2540"/>
                <w:sz w:val="21"/>
              </w:rPr>
              <m:t>1</m:t>
            </m:r>
          </m:num>
          <m:den>
            <m:sSub>
              <m:e>
                <m:r>
                  <w:rPr>
                    <w:color w:val="0A2540"/>
                    <w:sz w:val="21"/>
                  </w:rPr>
                  <m:t>N</m:t>
                </m:r>
              </m:e>
              <m:sub>
                <m:r>
                  <w:rPr>
                    <w:color w:val="0A2540"/>
                    <w:sz w:val="21"/>
                  </w:rPr>
                  <m:rPr>
                    <m:nor/>
                  </m:rPr>
                  <m:t>scorable</m:t>
                </m:r>
              </m:sub>
            </m:sSub>
          </m:den>
        </m:f>
        <m:nary>
          <m:naryPr>
            <m:chr m:val="∑"/>
            <m:limLoc m:val="undOvr"/>
            <m:subHide m:val="0"/>
            <m:supHide m:val="0"/>
          </m:naryPr>
          <m:sub>
            <m:r>
              <w:rPr>
                <w:color w:val="0A2540"/>
                <w:sz w:val="21"/>
              </w:rPr>
              <m:t>i</m:t>
            </m:r>
            <m:r>
              <w:rPr>
                <w:color w:val="0A2540"/>
                <w:sz w:val="21"/>
              </w:rPr>
              <m:t>=</m:t>
            </m:r>
            <m:r>
              <w:rPr>
                <w:color w:val="0A2540"/>
                <w:sz w:val="21"/>
              </w:rPr>
              <m:t>1</m:t>
            </m:r>
          </m:sub>
          <m:sup>
            <m:sSub>
              <m:e>
                <m:r>
                  <w:rPr>
                    <w:color w:val="0A2540"/>
                    <w:sz w:val="21"/>
                  </w:rPr>
                  <m:t>N</m:t>
                </m:r>
              </m:e>
              <m:sub>
                <m:r>
                  <w:rPr>
                    <w:color w:val="0A2540"/>
                    <w:sz w:val="21"/>
                  </w:rPr>
                  <m:rPr>
                    <m:nor/>
                  </m:rPr>
                  <m:t>scorable</m:t>
                </m:r>
              </m:sub>
            </m:s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ListBullet"/>
        <w:spacing w:after="40" w:line="276" w:lineRule="auto"/>
      </w:pPr>
      <w:r>
        <w:rPr>
          <w:b/>
        </w:rPr>
        <w:t>Valid Output Accuracy (</w:t>
      </w:r>
      <m:oMath>
        <m:sSub>
          <m:e>
            <m:r>
              <w:rPr>
                <w:b/>
              </w:rPr>
              <m:rPr>
                <m:nor/>
              </m:rPr>
              <m:t>Acc</m:t>
            </m:r>
          </m:e>
          <m:sub>
            <m:r>
              <w:rPr>
                <w:b/>
              </w:rPr>
              <m:rPr>
                <m:nor/>
              </m:rPr>
              <m:t>valid</m:t>
            </m:r>
          </m:sub>
        </m:sSub>
      </m:oMath>
      <w:r>
        <w:rPr>
          <w:b/>
        </w:rPr>
        <w:t>):</w:t>
      </w:r>
      <w:r>
        <w:t xml:space="preserve"> Computed conditionally over completed, validly parsed responses (</w:t>
      </w:r>
      <m:oMath>
        <m:sSub>
          <m:e>
            <m:r>
              <m:t>N</m:t>
            </m:r>
          </m:e>
          <m:sub>
            <m:r>
              <m:rPr>
                <m:nor/>
              </m:rPr>
              <m:t>valid</m:t>
            </m:r>
          </m:sub>
        </m:sSub>
      </m:oMath>
      <w:r>
        <w: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valid</m:t>
            </m:r>
          </m:sub>
        </m:sSub>
        <m:r>
          <w:rPr>
            <w:color w:val="0A2540"/>
            <w:sz w:val="21"/>
          </w:rPr>
          <m:t>=</m:t>
        </m:r>
        <m:f>
          <m:num>
            <m:r>
              <w:rPr>
                <w:color w:val="0A2540"/>
                <w:sz w:val="21"/>
              </w:rPr>
              <m:t>1</m:t>
            </m:r>
          </m:num>
          <m:den>
            <m:sSub>
              <m:e>
                <m:r>
                  <w:rPr>
                    <w:color w:val="0A2540"/>
                    <w:sz w:val="21"/>
                  </w:rPr>
                  <m:t>N</m:t>
                </m:r>
              </m:e>
              <m:sub>
                <m:r>
                  <w:rPr>
                    <w:color w:val="0A2540"/>
                    <w:sz w:val="21"/>
                  </w:rPr>
                  <m:rPr>
                    <m:nor/>
                  </m:rPr>
                  <m:t>valid</m:t>
                </m:r>
              </m:sub>
            </m:sSub>
          </m:den>
        </m:f>
        <m:nary>
          <m:naryPr>
            <m:chr m:val="∑"/>
            <m:limLoc m:val="undOvr"/>
            <m:subHide m:val="0"/>
            <m:supHide m:val="1"/>
          </m:naryPr>
          <m:sub>
            <m:r>
              <w:rPr>
                <w:color w:val="0A2540"/>
                <w:sz w:val="21"/>
              </w:rPr>
              <m:t>i</m:t>
            </m:r>
            <m:r>
              <w:rPr>
                <w:color w:val="0A2540"/>
                <w:sz w:val="21"/>
              </w:rPr>
              <m:t>∈</m:t>
            </m:r>
            <m:r>
              <w:rPr>
                <w:color w:val="0A2540"/>
                <w:sz w:val="21"/>
              </w:rPr>
              <m:rPr>
                <m:nor/>
              </m:rPr>
              <m:t>Valid</m:t>
            </m:r>
          </m: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Heading2"/>
        <w:keepNext/>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m:oMath>
        <m:r>
          <m:t>𝓒</m:t>
        </m:r>
      </m:oMath>
      <w:r>
        <w:t xml:space="preserve"> (</w:t>
      </w:r>
      <m:oMath>
        <m:r>
          <m:t>|</m:t>
        </m:r>
        <m:r>
          <m:t>𝓒</m:t>
        </m:r>
        <m:r>
          <m:t>|</m:t>
        </m:r>
        <m:r>
          <m:t>=</m:t>
        </m:r>
        <m:r>
          <m:t>474</m:t>
        </m:r>
      </m:oMath>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keepNext/>
        <w:spacing w:before="160" w:after="40"/>
      </w:pPr>
      <w:r>
        <w:rPr>
          <w:rFonts w:ascii="Calibri" w:hAnsi="Calibri"/>
          <w:b/>
          <w:i/>
          <w:color w:val="333344"/>
          <w:sz w:val="22"/>
        </w:rPr>
        <w:t>1. Per-Class Confusion Components and Evaluator Accounting</w:t>
      </w:r>
    </w:p>
    <w:p>
      <w:r>
        <w:t xml:space="preserve">For each technique </w:t>
      </w:r>
      <m:oMath>
        <m:r>
          <m:t>c</m:t>
        </m:r>
        <m:r>
          <m:t>∈</m:t>
        </m:r>
        <m:r>
          <m:t>𝓒</m:t>
        </m:r>
      </m:oMath>
      <w:r>
        <w:t>, the evaluator tracks:</w:t>
      </w:r>
    </w:p>
    <w:p>
      <w:pPr>
        <w:pStyle w:val="ListBullet"/>
        <w:spacing w:after="40" w:line="276" w:lineRule="auto"/>
      </w:pPr>
      <w:r>
        <w:t>True Positives (</w:t>
      </w:r>
      <m:oMath>
        <m:sSub>
          <m:e>
            <m:r>
              <m:t>TP</m:t>
            </m:r>
          </m:e>
          <m:sub>
            <m:r>
              <m:t>c</m:t>
            </m:r>
          </m:sub>
        </m:sSub>
      </m:oMath>
      <w:r>
        <w:t xml:space="preserve">): Model predicted class </w:t>
      </w:r>
      <m:oMath>
        <m:r>
          <m:t>c</m:t>
        </m:r>
      </m:oMath>
      <w:r>
        <w:t xml:space="preserve"> and </w:t>
      </w:r>
      <m:oMath>
        <m:r>
          <m:t>c</m:t>
        </m:r>
        <m:r>
          <m:t>∈</m:t>
        </m:r>
        <m:sSub>
          <m:e>
            <m:r>
              <m:t>Y</m:t>
            </m:r>
          </m:e>
          <m:sub>
            <m:r>
              <m:t>i</m:t>
            </m:r>
          </m:sub>
        </m:sSub>
      </m:oMath>
      <w:r>
        <w:t>.</w:t>
      </w:r>
    </w:p>
    <w:p>
      <w:pPr>
        <w:pStyle w:val="ListBullet"/>
        <w:spacing w:after="40" w:line="276" w:lineRule="auto"/>
      </w:pPr>
      <w:r>
        <w:t>False Positives (</w:t>
      </w:r>
      <m:oMath>
        <m:sSub>
          <m:e>
            <m:r>
              <m:t>FP</m:t>
            </m:r>
          </m:e>
          <m:sub>
            <m:r>
              <m:t>c</m:t>
            </m:r>
          </m:sub>
        </m:sSub>
      </m:oMath>
      <w:r>
        <w:t xml:space="preserve">): Model predicted class </w:t>
      </w:r>
      <m:oMath>
        <m:r>
          <m:t>c</m:t>
        </m:r>
      </m:oMath>
      <w:r>
        <w:t xml:space="preserve"> but </w:t>
      </w:r>
      <m:oMath>
        <m:r>
          <m:t>c</m:t>
        </m:r>
        <m:r>
          <m:t>∉</m:t>
        </m:r>
        <m:sSub>
          <m:e>
            <m:r>
              <m:t>Y</m:t>
            </m:r>
          </m:e>
          <m:sub>
            <m:r>
              <m:t>i</m:t>
            </m:r>
          </m:sub>
        </m:sSub>
      </m:oMath>
      <w:r>
        <w:t>.</w:t>
      </w:r>
    </w:p>
    <w:p>
      <w:pPr>
        <w:pStyle w:val="ListBullet"/>
        <w:spacing w:after="40" w:line="276" w:lineRule="auto"/>
      </w:pPr>
      <w:r>
        <w:t>False Negatives (</w:t>
      </w:r>
      <m:oMath>
        <m:sSub>
          <m:e>
            <m:r>
              <m:t>FN</m:t>
            </m:r>
          </m:e>
          <m:sub>
            <m:r>
              <m:t>c</m:t>
            </m:r>
          </m:sub>
        </m:sSub>
      </m:oMath>
      <w:r>
        <w:t xml:space="preserve">): Model predicted a class other than </w:t>
      </w:r>
      <m:oMath>
        <m:r>
          <m:t>c</m:t>
        </m:r>
      </m:oMath>
      <w:r>
        <w:t xml:space="preserve">, but </w:t>
      </w:r>
      <m:oMath>
        <m:r>
          <m:t>c</m:t>
        </m:r>
        <m:r>
          <m:t>∈</m:t>
        </m:r>
        <m:sSub>
          <m:e>
            <m:r>
              <m:t>Y</m:t>
            </m:r>
          </m:e>
          <m:sub>
            <m:r>
              <m:t>i</m:t>
            </m:r>
          </m:sub>
        </m:sSub>
      </m:oMath>
      <w:r>
        <w:t>.</w:t>
      </w:r>
    </w:p>
    <w:p>
      <w:pPr>
        <w:pStyle w:val="ListBullet"/>
        <w:spacing w:after="40" w:line="276" w:lineRule="auto"/>
      </w:pPr>
      <w:r>
        <w:t xml:space="preserve">Ground-truth support: </w:t>
      </w:r>
      <m:oMath>
        <m:sSub>
          <m:e>
            <m:r>
              <m:rPr>
                <m:nor/>
              </m:rPr>
              <m:t>support</m:t>
            </m:r>
          </m:e>
          <m:sub>
            <m:r>
              <m:t>c</m:t>
            </m:r>
          </m:sub>
        </m:sSub>
        <m:r>
          <m:t>=</m:t>
        </m:r>
        <m:sSub>
          <m:e>
            <m:r>
              <m:t>TP</m:t>
            </m:r>
          </m:e>
          <m:sub>
            <m:r>
              <m:t>c</m:t>
            </m:r>
          </m:sub>
        </m:sSub>
        <m:r>
          <m:t>+</m:t>
        </m:r>
        <m:sSub>
          <m:e>
            <m:r>
              <m:t>FN</m:t>
            </m:r>
          </m:e>
          <m:sub>
            <m:r>
              <m:t>c</m:t>
            </m:r>
          </m:sub>
        </m:sSub>
      </m:oMath>
      <w:r>
        <w:t>.</w:t>
      </w:r>
    </w:p>
    <w:p>
      <w:pPr>
        <w:pStyle w:val="ListBullet"/>
        <w:spacing w:after="40" w:line="276" w:lineRule="auto"/>
      </w:pPr>
      <w:r>
        <w:t xml:space="preserve">Emitted predictions: </w:t>
      </w:r>
      <m:oMath>
        <m:sSub>
          <m:e>
            <m:r>
              <m:rPr>
                <m:nor/>
              </m:rPr>
              <m:t>pred</m:t>
            </m:r>
          </m:e>
          <m:sub>
            <m:r>
              <m:t>c</m:t>
            </m:r>
          </m:sub>
        </m:sSub>
        <m:r>
          <m:t>=</m:t>
        </m:r>
        <m:sSub>
          <m:e>
            <m:r>
              <m:t>TP</m:t>
            </m:r>
          </m:e>
          <m:sub>
            <m:r>
              <m:t>c</m:t>
            </m:r>
          </m:sub>
        </m:sSub>
        <m:r>
          <m:t>+</m:t>
        </m:r>
        <m:sSub>
          <m:e>
            <m:r>
              <m:t>FP</m:t>
            </m:r>
          </m:e>
          <m:sub>
            <m:r>
              <m:t>c</m:t>
            </m:r>
          </m:sub>
        </m:sSub>
      </m:oMath>
      <w:r>
        <w:t>.</w:t>
      </w:r>
    </w:p>
    <w:p>
      <w:pPr>
        <w:pStyle w:val="Heading3"/>
        <w:keepNext/>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r>
          <m:t>0</m:t>
        </m:r>
      </m:oMath>
      <w:r>
        <w:t>. Both precision denominator (</w:t>
      </w:r>
      <m:oMath>
        <m:r>
          <m:t>TP</m:t>
        </m:r>
        <m:r>
          <m:t>+</m:t>
        </m:r>
        <m:r>
          <m:t>FP</m:t>
        </m:r>
        <m:r>
          <m:t>=</m:t>
        </m:r>
        <m:r>
          <m:t>0</m:t>
        </m:r>
      </m:oMath>
      <w:r>
        <w:t>) and recall denominator (</w:t>
      </w:r>
      <m:oMath>
        <m:r>
          <m:t>TP</m:t>
        </m:r>
        <m:r>
          <m:t>+</m:t>
        </m:r>
        <m:r>
          <m:t>FN</m:t>
        </m:r>
        <m:r>
          <m:t>=</m:t>
        </m:r>
        <m:r>
          <m:t>0</m:t>
        </m:r>
      </m:oMath>
      <w:r>
        <w:t>) are zero; F1 denominator (</w:t>
      </w:r>
      <m:oMath>
        <m:r>
          <m:t>2TP</m:t>
        </m:r>
        <m:r>
          <m:t>+</m:t>
        </m:r>
        <m:r>
          <m:t>FP</m:t>
        </m:r>
        <m:r>
          <m:t>+</m:t>
        </m:r>
        <m:r>
          <m:t>FN</m:t>
        </m:r>
        <m:r>
          <m:t>=</m:t>
        </m:r>
        <m:r>
          <m:t>0</m:t>
        </m:r>
      </m:oMath>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m:oMath>
        <m:sSub>
          <m:e>
            <m:r>
              <w:rPr>
                <w:b/>
              </w:rPr>
              <m:rPr>
                <m:nor/>
              </m:rPr>
              <m:t>support</m:t>
            </m:r>
          </m:e>
          <m:sub>
            <m:r>
              <w:rPr>
                <w:b/>
              </w:rPr>
              <m:t>c</m:t>
            </m:r>
          </m:sub>
        </m:sSub>
        <m:r>
          <w:rPr>
            <w:b/>
          </w:rPr>
          <m:t>&gt;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sSub>
          <m:e>
            <m:r>
              <m:rPr>
                <m:nor/>
              </m:rPr>
              <m:t>support</m:t>
            </m:r>
          </m:e>
          <m:sub>
            <m:r>
              <m:t>c</m:t>
            </m:r>
          </m:sub>
        </m:sSub>
        <m:r>
          <m:t>&gt;</m:t>
        </m:r>
        <m:r>
          <m:t>0</m:t>
        </m:r>
      </m:oMath>
      <w:r>
        <w:t>. Precision denominator (</w:t>
      </w:r>
      <m:oMath>
        <m:r>
          <m:t>TP</m:t>
        </m:r>
        <m:r>
          <m:t>+</m:t>
        </m:r>
        <m:r>
          <m:t>FP</m:t>
        </m:r>
        <m:r>
          <m:t>=</m:t>
        </m:r>
        <m:r>
          <m:t>0</m:t>
        </m:r>
      </m:oMath>
      <w:r>
        <w:t xml:space="preserve">) is zero; recall denominator is </w:t>
      </w:r>
      <m:oMath>
        <m:sSub>
          <m:e>
            <m:r>
              <m:rPr>
                <m:nor/>
              </m:rPr>
              <m:t>support</m:t>
            </m:r>
          </m:e>
          <m:sub>
            <m:r>
              <m:t>c</m:t>
            </m:r>
          </m:sub>
        </m:sSub>
        <m:r>
          <m:t>&gt;</m:t>
        </m:r>
        <m:r>
          <m:t>0</m:t>
        </m:r>
      </m:oMath>
      <w:r>
        <w:t xml:space="preserve">; F1 denominator is </w:t>
      </w:r>
      <m:oMath>
        <m:sSub>
          <m:e>
            <m:r>
              <m:t>FN</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&gt;</m:t>
        </m:r>
        <m:r>
          <w:rPr>
            <w:b/>
          </w:rPr>
          <m:t>0</m:t>
        </m:r>
      </m:oMath>
      <w:r>
        <w:rPr>
          <w:b/>
        </w:rPr>
        <w:t>):</w:t>
      </w:r>
    </w:p>
    <w:p>
      <m:oMath>
        <m:sSub>
          <m:e>
            <m:r>
              <m:t>TP</m:t>
            </m:r>
          </m:e>
          <m:sub>
            <m:r>
              <m:t>c</m:t>
            </m:r>
          </m:sub>
        </m:sSub>
        <m:r>
          <m:t>=</m:t>
        </m:r>
        <m:r>
          <m:t>0</m:t>
        </m:r>
        <m:r>
          <m:t>,</m:t>
        </m:r>
        <m:sSub>
          <m:e>
            <m:r>
              <m:t>FP</m:t>
            </m:r>
          </m:e>
          <m:sub>
            <m:r>
              <m:t>c</m:t>
            </m:r>
          </m:sub>
        </m:sSub>
        <m:r>
          <m:t>=</m:t>
        </m:r>
        <m:sSub>
          <m:e>
            <m:r>
              <m:rPr>
                <m:nor/>
              </m:rPr>
              <m:t>pred</m:t>
            </m:r>
          </m:e>
          <m:sub>
            <m:r>
              <m:t>c</m:t>
            </m:r>
          </m:sub>
        </m:sSub>
        <m:r>
          <m:t>&gt;</m:t>
        </m:r>
        <m:r>
          <m:t>0</m:t>
        </m:r>
        <m:r>
          <m:t>,</m:t>
        </m:r>
        <m:sSub>
          <m:e>
            <m:r>
              <m:t>FN</m:t>
            </m:r>
          </m:e>
          <m:sub>
            <m:r>
              <m:t>c</m:t>
            </m:r>
          </m:sub>
        </m:sSub>
        <m:r>
          <m:t>=</m:t>
        </m:r>
        <m:r>
          <m:t>0</m:t>
        </m:r>
      </m:oMath>
      <w:r>
        <w:t xml:space="preserve">. Precision denominator is </w:t>
      </w:r>
      <m:oMath>
        <m:sSub>
          <m:e>
            <m:r>
              <m:t>FP</m:t>
            </m:r>
          </m:e>
          <m:sub>
            <m:r>
              <m:t>c</m:t>
            </m:r>
          </m:sub>
        </m:sSub>
        <m:r>
          <m:t>&gt;</m:t>
        </m:r>
        <m:r>
          <m:t>0</m:t>
        </m:r>
      </m:oMath>
      <w:r>
        <w:t>; recall denominator (</w:t>
      </w:r>
      <m:oMath>
        <m:r>
          <m:t>TP</m:t>
        </m:r>
        <m:r>
          <m:t>+</m:t>
        </m:r>
        <m:r>
          <m:t>FN</m:t>
        </m:r>
        <m:r>
          <m:t>=</m:t>
        </m:r>
        <m:r>
          <m:t>0</m:t>
        </m:r>
      </m:oMath>
      <w:r>
        <w:t xml:space="preserve">) is zero; F1 denominator is </w:t>
      </w:r>
      <m:oMath>
        <m:sSub>
          <m:e>
            <m:r>
              <m:t>FP</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keepNext/>
        <w:spacing w:before="160" w:after="40"/>
      </w:pPr>
      <w:r>
        <w:rPr>
          <w:rFonts w:ascii="Calibri" w:hAnsi="Calibri"/>
          <w:b/>
          <w:i/>
          <w:color w:val="333344"/>
          <w:sz w:val="22"/>
        </w:rPr>
        <w:t>3. Condition-Level Macro-F1 Aggregation (compute_condition_metrics)</w:t>
      </w:r>
    </w:p>
    <w:p>
      <w:r>
        <w:t xml:space="preserve">To produce the headline </w:t>
      </w:r>
      <m:oMath>
        <m:r>
          <m:rPr>
            <m:nor/>
          </m:rPr>
          <m:t>Macro-F1</m:t>
        </m:r>
      </m:oMath>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m:oMath>
        <m:sSub>
          <m:e>
            <m:r>
              <m:rPr>
                <m:nor/>
              </m:rPr>
              <m:t>support</m:t>
            </m:r>
          </m:e>
          <m:sub>
            <m:r>
              <m:t>c</m:t>
            </m:r>
          </m:sub>
        </m:sSub>
        <m:r>
          <m:t>=</m:t>
        </m:r>
        <m:r>
          <m:t>0</m:t>
        </m:r>
        <m:r>
          <m:t>∧</m:t>
        </m:r>
        <m:sSub>
          <m:e>
            <m:r>
              <m:rPr>
                <m:nor/>
              </m:rPr>
              <m:t>pred</m:t>
            </m:r>
          </m:e>
          <m:sub>
            <m:r>
              <m:t>c</m:t>
            </m:r>
          </m:sub>
        </m:sSub>
        <m:r>
          <m:t>=</m:t>
        </m:r>
        <m:r>
          <m:t>0</m:t>
        </m:r>
      </m:oMath>
      <w:r>
        <w:t xml:space="preserve">, Case A) contribute exactly </w:t>
      </w:r>
      <m:oMath>
        <m:r>
          <m:t>0</m:t>
        </m:r>
        <m:r>
          <m:t>.</m:t>
        </m:r>
        <m:r>
          <m:t>0</m:t>
        </m:r>
      </m:oMath>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m:oMath>
        <m:r>
          <m:t>0</m:t>
        </m:r>
        <m:r>
          <m:t>.</m:t>
        </m:r>
        <m:r>
          <m:t>0</m:t>
        </m:r>
      </m:oMath>
      <w:r>
        <w:t xml:space="preserve"> (</w:t>
      </w:r>
      <w:r>
        <w:rPr>
          <w:rFonts w:ascii="Consolas" w:hAnsi="Consolas"/>
          <w:color w:val="8A1F11"/>
          <w:sz w:val="19"/>
        </w:rPr>
        <w:t>f1_sum += 0.0</w:t>
      </w:r>
      <w:r>
        <w:t>).</w:t>
      </w:r>
    </w:p>
    <w:p>
      <w:pPr>
        <w:pStyle w:val="ListBullet"/>
        <w:spacing w:after="40" w:line="276" w:lineRule="auto"/>
      </w:pPr>
      <w:r>
        <w:t>Observed classes with true positives (</w:t>
      </w:r>
      <m:oMath>
        <m:sSub>
          <m:e>
            <m:r>
              <m:t>TP</m:t>
            </m:r>
          </m:e>
          <m:sub>
            <m:r>
              <m:t>c</m:t>
            </m:r>
          </m:sub>
        </m:sSub>
        <m:r>
          <m:t>&gt;</m:t>
        </m:r>
        <m:r>
          <m:t>0</m:t>
        </m:r>
      </m:oMath>
      <w:r>
        <w:t>) compute:</w:t>
      </w:r>
    </w:p>
    <w:p>
      <w:pPr>
        <w:keepLines/>
        <w:spacing w:before="120" w:after="120" w:line="276" w:lineRule="auto"/>
        <w:ind w:left="576" w:right="576"/>
        <w:shd w:fill="F8FAFC"/>
        <w:pBdr>
          <w:left w:val="single" w:sz="18" w:space="8" w:color="0969DA"/>
        </w:pBdr>
      </w:pPr>
      <m:oMath>
        <m:sSub>
          <m:e>
            <m:r>
              <w:rPr>
                <w:color w:val="0A2540"/>
                <w:sz w:val="21"/>
              </w:rPr>
              <m:t>P</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FP</m:t>
                </m:r>
              </m:e>
              <m:sub>
                <m:r>
                  <w:rPr>
                    <w:color w:val="0A2540"/>
                    <w:sz w:val="21"/>
                  </w:rPr>
                  <m:t>c</m:t>
                </m:r>
              </m:sub>
            </m:sSub>
          </m:den>
        </m:f>
        <m:r>
          <w:rPr>
            <w:color w:val="0A2540"/>
            <w:sz w:val="21"/>
          </w:rPr>
          <m:t>,</m:t>
        </m:r>
        <m:r>
          <w:rPr>
            <w:color w:val="0A2540"/>
            <w:sz w:val="21"/>
          </w:rPr>
          <m:t>  </m:t>
        </m:r>
        <m:sSub>
          <m:e>
            <m:r>
              <w:rPr>
                <w:color w:val="0A2540"/>
                <w:sz w:val="21"/>
              </w:rPr>
              <m:t>R</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FN</m:t>
                </m:r>
              </m:e>
              <m:sub>
                <m:r>
                  <w:rPr>
                    <w:color w:val="0A2540"/>
                    <w:sz w:val="21"/>
                  </w:rPr>
                  <m:t>c</m:t>
                </m:r>
              </m:sub>
            </m:sSub>
          </m:den>
        </m:f>
        <m:r>
          <w:rPr>
            <w:color w:val="0A2540"/>
            <w:sz w:val="21"/>
          </w:rPr>
          <m:t>,</m:t>
        </m:r>
        <m:r>
          <w:rPr>
            <w:color w:val="0A2540"/>
            <w:sz w:val="21"/>
          </w:rPr>
          <m:t>  </m:t>
        </m:r>
        <m:sSub>
          <m:e>
            <m:r>
              <w:rPr>
                <w:color w:val="0A2540"/>
                <w:sz w:val="21"/>
              </w:rPr>
              <m:t>F1</m:t>
            </m:r>
          </m:e>
          <m:sub>
            <m:r>
              <w:rPr>
                <w:color w:val="0A2540"/>
                <w:sz w:val="21"/>
              </w:rPr>
              <m:t>c</m:t>
            </m:r>
          </m:sub>
        </m:sSub>
        <m:r>
          <w:rPr>
            <w:color w:val="0A2540"/>
            <w:sz w:val="21"/>
          </w:rPr>
          <m:t>=</m:t>
        </m:r>
        <m:f>
          <m:num>
            <m:r>
              <w:rPr>
                <w:color w:val="0A2540"/>
                <w:sz w:val="21"/>
              </w:rPr>
              <m:t>2</m:t>
            </m:r>
            <m:r>
              <w:rPr>
                <w:color w:val="0A2540"/>
                <w:sz w:val="21"/>
              </w:rPr>
              <m:t>·</m:t>
            </m:r>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num>
          <m:den>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den>
        </m:f>
      </m:oMath>
    </w:p>
    <w:p>
      <w:pPr>
        <w:pStyle w:val="ListBullet"/>
        <w:spacing w:after="40" w:line="276" w:lineRule="auto"/>
      </w:pPr>
      <w:r>
        <w:t>The total sum is divided by the frozen universe size 474:</w:t>
      </w:r>
    </w:p>
    <w:p>
      <w:pPr>
        <w:keepLines/>
        <w:spacing w:before="120" w:after="120" w:line="276" w:lineRule="auto"/>
        <w:ind w:left="576" w:right="576"/>
        <w:shd w:fill="F8FAFC"/>
        <w:pBdr>
          <w:left w:val="single" w:sz="18" w:space="8" w:color="0969DA"/>
        </w:pBdr>
      </w:pPr>
      <m:oMath>
        <m:r>
          <w:rPr>
            <w:color w:val="0A2540"/>
            <w:sz w:val="21"/>
          </w:rPr>
          <m:rPr>
            <m:nor/>
          </m:rPr>
          <m:t>Macro-F1</m:t>
        </m:r>
        <m:r>
          <w:rPr>
            <w:color w:val="0A2540"/>
            <w:sz w:val="21"/>
          </w:rPr>
          <m:t>=</m:t>
        </m:r>
        <m:f>
          <m:num>
            <m:r>
              <w:rPr>
                <w:color w:val="0A2540"/>
                <w:sz w:val="21"/>
              </w:rPr>
              <m:t>1</m:t>
            </m:r>
          </m:num>
          <m:den>
            <m:r>
              <w:rPr>
                <w:color w:val="0A2540"/>
                <w:sz w:val="21"/>
              </w:rPr>
              <m:t>474</m:t>
            </m:r>
          </m:den>
        </m:f>
        <m:nary>
          <m:naryPr>
            <m:chr m:val="∑"/>
            <m:limLoc m:val="undOvr"/>
            <m:subHide m:val="0"/>
            <m:supHide m:val="1"/>
          </m:naryPr>
          <m:sub>
            <m:r>
              <w:rPr>
                <w:color w:val="0A2540"/>
                <w:sz w:val="21"/>
              </w:rPr>
              <m:t>c</m:t>
            </m:r>
            <m:r>
              <w:rPr>
                <w:color w:val="0A2540"/>
                <w:sz w:val="21"/>
              </w:rPr>
              <m:t>∈</m:t>
            </m:r>
            <m:r>
              <w:rPr>
                <w:color w:val="0A2540"/>
                <w:sz w:val="21"/>
              </w:rPr>
              <m:t>𝓒</m:t>
            </m:r>
          </m:sub>
          <m:sup/>
          <m:e/>
        </m:nary>
        <m:sSub>
          <m:e>
            <m:r>
              <w:rPr>
                <w:color w:val="0A2540"/>
                <w:sz w:val="21"/>
              </w:rPr>
              <m:t>F1</m:t>
            </m:r>
          </m:e>
          <m:sub>
            <m:r>
              <w:rPr>
                <w:color w:val="0A2540"/>
                <w:sz w:val="21"/>
              </w:rPr>
              <m:t>c</m:t>
            </m:r>
          </m:sub>
        </m:sSub>
      </m:oMath>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keepNext/>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m:oMath>
        <m:r>
          <m:t>𝓒</m:t>
        </m:r>
      </m:oMath>
      <w:r>
        <w:t xml:space="preserve"> (</w:t>
      </w:r>
      <m:oMath>
        <m:r>
          <m:t>|</m:t>
        </m:r>
        <m:r>
          <m:t>𝓒</m:t>
        </m:r>
        <m:r>
          <m:t>|</m:t>
        </m:r>
        <m:r>
          <m:t>=</m:t>
        </m:r>
        <m:r>
          <m:t>474</m:t>
        </m:r>
      </m:oMath>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m:oMath>
        <m:sSub>
          <m:e>
            <m:r>
              <m:t>F1</m:t>
            </m:r>
          </m:e>
          <m:sub>
            <m:r>
              <m:t>c</m:t>
            </m:r>
          </m:sub>
        </m:sSub>
        <m:r>
          <m:t>=</m:t>
        </m:r>
        <m:r>
          <m:t>0</m:t>
        </m:r>
        <m:r>
          <m:t>.</m:t>
        </m:r>
        <m:r>
          <m:t>0</m:t>
        </m:r>
      </m:oMath>
      <w:r>
        <w:t xml:space="preserve">), the unweighted macro average is heavily dominated by unsupported classes, yielding baseline Macro-F1 scores around </w:t>
      </w:r>
      <m:oMath>
        <m:r>
          <m:t>~</m:t>
        </m:r>
        <m:r>
          <m:t>0</m:t>
        </m:r>
        <m:r>
          <m:t>.</m:t>
        </m:r>
        <m:r>
          <m:t>013</m:t>
        </m:r>
      </m:oMath>
      <w:r>
        <w:t>. To adhere to strict reproducibility and protocol commitments, we explicitly report this support concentration and retain the frozen 474-class denominator without post-hoc class subset re-normalization or ad-hoc metric re-scaling.</w:t>
      </w:r>
    </w:p>
    <w:p>
      <w:pPr>
        <w:pStyle w:val="Heading2"/>
        <w:keepNext/>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m:oMath>
        <m:sSub>
          <m:e>
            <m:r>
              <m:t>Y</m:t>
            </m:r>
          </m:e>
          <m:sub>
            <m:r>
              <m:t>i</m:t>
            </m:r>
          </m:sub>
        </m:sSub>
        <m:r>
          <m:t>∩</m:t>
        </m:r>
        <m:r>
          <m:rPr>
            <m:nor/>
          </m:rPr>
          <m:t>Top-</m:t>
        </m:r>
        <m:r>
          <m:t>k</m:t>
        </m:r>
        <m:r>
          <m:t>=</m:t>
        </m:r>
        <m:r>
          <m:t>∅</m:t>
        </m:r>
      </m:oMath>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m:oMath>
        <m:sSub>
          <m:e>
            <m:acc>
              <m:accPr>
                <m:chr m:val="̂"/>
              </m:accPr>
              <m:e>
                <m:r>
                  <m:t>y</m:t>
                </m:r>
              </m:e>
            </m:acc>
          </m:e>
          <m:sub>
            <m:r>
              <m:t>i</m:t>
            </m:r>
          </m:sub>
        </m:sSub>
        <m:r>
          <m:t>∉</m:t>
        </m:r>
        <m:sSub>
          <m:e>
            <m:r>
              <m:t>Y</m:t>
            </m:r>
          </m:e>
          <m:sub>
            <m:r>
              <m:t>i</m:t>
            </m:r>
          </m:sub>
        </m:sSub>
      </m:oMath>
      <w:r>
        <w:t>.</w:t>
      </w:r>
    </w:p>
    <w:p>
      <w:r>
        <w:t>Crucially, downstream generation failures are partitioned into:</w:t>
      </w:r>
    </w:p>
    <w:p>
      <w:pPr>
        <w:pStyle w:val="ListBullet"/>
        <w:spacing w:after="40" w:line="276" w:lineRule="auto"/>
      </w:pPr>
      <w:r>
        <w:rPr>
          <w:b/>
        </w:rPr>
        <w:t>Downstream Error Given Retrieval Success: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retriever succeeded, but the LLM failed to select the correct candidate).</w:t>
      </w:r>
    </w:p>
    <w:p>
      <w:pPr>
        <w:pStyle w:val="ListBullet"/>
        <w:spacing w:after="40" w:line="276" w:lineRule="auto"/>
      </w:pPr>
      <w:r>
        <w:rPr>
          <w:b/>
        </w:rPr>
        <w:t>Downstream Error Given Retrieval Miss: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ground-truth technique was absent from retrieved candidates, and the LLM emitted an incorrect prediction).</w:t>
      </w:r>
    </w:p>
    <w:p>
      <w:pPr>
        <w:pStyle w:val="Heading3"/>
        <w:keepNext/>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m:oMath>
        <m:sSub>
          <m:e>
            <m:r>
              <m:t>Y</m:t>
            </m:r>
          </m:e>
          <m:sub>
            <m:r>
              <m:t>i</m:t>
            </m:r>
          </m:sub>
        </m:sSub>
        <m:r>
          <m:t>∩</m:t>
        </m:r>
        <m:r>
          <m:rPr>
            <m:nor/>
          </m:rPr>
          <m:t>Top-</m:t>
        </m:r>
        <m:r>
          <m:t>k</m:t>
        </m:r>
        <m:r>
          <m:t>=</m:t>
        </m:r>
        <m:r>
          <m:t>∅</m:t>
        </m:r>
      </m:oMath>
      <w:r>
        <w:t xml:space="preserve"> denotes that no ground-truth technique was fetched within the Top-</w:t>
      </w:r>
      <m:oMath>
        <m:r>
          <m:t>k</m:t>
        </m:r>
      </m:oMath>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this identifies instances where the model outputs the ground-truth attribution without that specific technique identifier appearing in the retrieved Top-</w:t>
      </w:r>
      <m:oMath>
        <m:r>
          <m:t>k</m:t>
        </m:r>
      </m:oMath>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keepNext/>
        <w:spacing w:before="280" w:after="120"/>
      </w:pPr>
      <w:r>
        <w:rPr>
          <w:rFonts w:ascii="Georgia" w:hAnsi="Georgia"/>
          <w:b/>
          <w:color w:val="0A2540"/>
          <w:sz w:val="28"/>
        </w:rPr>
        <w:t>6. Empirical Results and Diagnostic Analysis</w:t>
      </w:r>
    </w:p>
    <w:p>
      <w:r>
        <w:t>In accordance with Scientific Protocol v1.1, the empirical results presented in this section were generated from the canonical live experimental execution matrix (6,400 requests across 1,280 paired test views under strict financial and protocol guards).</w:t>
      </w:r>
    </w:p>
    <w:p>
      <w:pPr>
        <w:pStyle w:val="Heading2"/>
        <w:keepNext/>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pPr>
        <w:keepNext/>
        <w:spacing w:before="160" w:after="60"/>
      </w:pPr>
      <w:r>
        <w:rPr>
          <w:i/>
          <w:color w:val="1F2328"/>
          <w:sz w:val="20"/>
        </w:rPr>
        <w:t>Table 2a: Primary Attribution Performance and Ground-Truth Complexity Across Conditions.</w:t>
      </w:r>
    </w:p>
    <w:tbl>
      <w:tblPr>
        <w:tblW w:type="auto" w:w="0"/>
        <w:jc w:val="center"/>
        <w:tblLayout w:type="fixed"/>
        <w:tblLook w:firstColumn="1" w:firstRow="1" w:lastColumn="0" w:lastRow="0" w:noHBand="0" w:noVBand="1" w:val="04A0"/>
        <w:tblCaption w:val="Table 2a: Primary Attribution Performance and Ground-Truth Complexity"/>
        <w:tblDescription w:val="table_2a"/>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0"/>
                <w:alias w:val="table_2a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1"/>
                <w:alias w:val="table_2a Row 0 Col 1"/>
              </w:sdtPr>
              <w:sdtContent>
                <w:r/>
                <w:r>
                  <w:rPr>
                    <w:b/>
                    <w:color w:val="FFFFFF"/>
                    <w:sz w:val="17"/>
                  </w:rPr>
                  <w:t>Retrieval Depth (</w:t>
                </w:r>
                <m:oMath>
                  <m:r>
                    <w:rPr>
                      <w:color w:val="FFFFFF"/>
                      <w:sz w:val="17"/>
                      <w:b/>
                    </w:rPr>
                    <m:t>k</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2"/>
                <w:alias w:val="table_2a Row 0 Col 2"/>
              </w:sdtPr>
              <w:sdtContent>
                <w:r/>
                <w:r>
                  <w:rPr>
                    <w:b/>
                    <w:color w:val="FFFFFF"/>
                    <w:sz w:val="17"/>
                  </w:rPr>
                  <w:t>Scorable Views (</w:t>
                </w:r>
                <m:oMath>
                  <m:r>
                    <w:rPr>
                      <w:color w:val="FFFFFF"/>
                      <w:sz w:val="17"/>
                      <w:b/>
                    </w:rPr>
                    <m:t>N</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3"/>
                <w:alias w:val="table_2a Row 0 Col 3"/>
              </w:sdtPr>
              <w:sdtContent>
                <w:r/>
                <w:r>
                  <w:rPr>
                    <w:b/>
                    <w:color w:val="FFFFFF"/>
                    <w:sz w:val="17"/>
                  </w:rPr>
                  <w:t>Headline Accuracy (</w:t>
                </w:r>
                <m:oMath>
                  <m:sSub>
                    <m:e>
                      <m:r>
                        <w:rPr>
                          <w:color w:val="FFFFFF"/>
                          <w:sz w:val="17"/>
                          <w:b/>
                        </w:rPr>
                        <m:rPr>
                          <m:nor/>
                        </m:rPr>
                        <m:t>Acc</m:t>
                      </m:r>
                    </m:e>
                    <m:sub>
                      <m:r>
                        <w:rPr>
                          <w:color w:val="FFFFFF"/>
                          <w:sz w:val="17"/>
                          <w:b/>
                        </w:rPr>
                        <m:rPr>
                          <m:nor/>
                        </m:rPr>
                        <m:t>e2e</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4"/>
                <w:alias w:val="table_2a Row 0 Col 4"/>
              </w:sdtPr>
              <w:sdtContent>
                <w:r/>
                <w:r>
                  <w:rPr>
                    <w:b/>
                    <w:color w:val="FFFFFF"/>
                    <w:sz w:val="17"/>
                  </w:rPr>
                  <w:t>Valid Accuracy (</w:t>
                </w:r>
                <m:oMath>
                  <m:sSub>
                    <m:e>
                      <m:r>
                        <w:rPr>
                          <w:color w:val="FFFFFF"/>
                          <w:sz w:val="17"/>
                          <w:b/>
                        </w:rPr>
                        <m:rPr>
                          <m:nor/>
                        </m:rPr>
                        <m:t>Acc</m:t>
                      </m:r>
                    </m:e>
                    <m:sub>
                      <m:r>
                        <w:rPr>
                          <w:color w:val="FFFFFF"/>
                          <w:sz w:val="17"/>
                          <w:b/>
                        </w:rPr>
                        <m:rPr>
                          <m:nor/>
                        </m:rPr>
                        <m:t>valid</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5"/>
                <w:alias w:val="table_2a Row 0 Col 5"/>
              </w:sdtPr>
              <w:sdtContent>
                <w:r/>
                <w:r>
                  <w:rPr>
                    <w:b/>
                    <w:color w:val="FFFFFF"/>
                    <w:sz w:val="17"/>
                  </w:rPr>
                  <w:t>474-Class Macro F1</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6"/>
                <w:alias w:val="table_2a Row 0 Col 6"/>
              </w:sdtPr>
              <w:sdtContent>
                <w:r/>
                <w:r>
                  <w:rPr>
                    <w:b/>
                    <w:color w:val="FFFFFF"/>
                    <w:sz w:val="17"/>
                  </w:rPr>
                  <w:t>Single-GT Acc (</w:t>
                </w:r>
                <m:oMath>
                  <m:r>
                    <w:rPr>
                      <w:color w:val="FFFFFF"/>
                      <w:sz w:val="17"/>
                      <w:b/>
                    </w:rPr>
                    <m:t>N</m:t>
                  </m:r>
                  <m:r>
                    <w:rPr>
                      <w:color w:val="FFFFFF"/>
                      <w:sz w:val="17"/>
                      <w:b/>
                    </w:rPr>
                    <m:t>=</m:t>
                  </m:r>
                  <m:r>
                    <w:rPr>
                      <w:color w:val="FFFFFF"/>
                      <w:sz w:val="17"/>
                      <w:b/>
                    </w:rPr>
                    <m:t>678</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7"/>
                <w:alias w:val="table_2a Row 0 Col 7"/>
              </w:sdtPr>
              <w:sdtContent>
                <w:r/>
                <w:r>
                  <w:rPr>
                    <w:b/>
                    <w:color w:val="FFFFFF"/>
                    <w:sz w:val="17"/>
                  </w:rPr>
                  <w:t>Multi-GT Acc (</w:t>
                </w:r>
                <m:oMath>
                  <m:r>
                    <w:rPr>
                      <w:color w:val="FFFFFF"/>
                      <w:sz w:val="17"/>
                      <w:b/>
                    </w:rPr>
                    <m:t>N</m:t>
                  </m:r>
                  <m:r>
                    <w:rPr>
                      <w:color w:val="FFFFFF"/>
                      <w:sz w:val="17"/>
                      <w:b/>
                    </w:rPr>
                    <m:t>=</m:t>
                  </m:r>
                  <m:r>
                    <w:rPr>
                      <w:color w:val="FFFFFF"/>
                      <w:sz w:val="17"/>
                      <w:b/>
                    </w:rPr>
                    <m:t>40</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8"/>
                <w:alias w:val="table_2a Row 0 Col 8"/>
              </w:sdtPr>
              <w:sdtContent>
                <w:r/>
                <w:r>
                  <w:rPr>
                    <w:b/>
                    <w:color w:val="FFFFFF"/>
                    <w:sz w:val="17"/>
                  </w:rPr>
                  <w:t xml:space="preserve">Complexity </w:t>
                </w:r>
                <m:oMath>
                  <m:r>
                    <w:rPr>
                      <w:color w:val="FFFFFF"/>
                      <w:sz w:val="17"/>
                      <w:b/>
                    </w:rPr>
                    <m:t>Δ</m:t>
                  </m:r>
                </m:oMath>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0"/>
                <w:alias w:val="table_2a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1"/>
                <w:alias w:val="table_2a Row 1 Col 1"/>
              </w:sdtPr>
              <w:sdtContent>
                <w:r/>
                <w:r>
                  <w:rPr>
                    <w:color w:val="24292F"/>
                    <w:sz w:val="17"/>
                  </w:rPr>
                  <w:t>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2"/>
                <w:alias w:val="table_2a Row 1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3"/>
                <w:alias w:val="table_2a Row 1 Col 3"/>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4"/>
                <w:alias w:val="table_2a Row 1 Col 4"/>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5"/>
                <w:alias w:val="table_2a Row 1 Col 5"/>
              </w:sdtPr>
              <w:sdtContent>
                <w:r/>
                <w:r>
                  <w:rPr>
                    <w:color w:val="24292F"/>
                    <w:sz w:val="17"/>
                  </w:rPr>
                  <w:t>1.26%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6"/>
                <w:alias w:val="table_2a Row 1 Col 6"/>
              </w:sdtPr>
              <w:sdtContent>
                <w:r/>
                <w:r>
                  <w:rPr>
                    <w:color w:val="24292F"/>
                    <w:sz w:val="17"/>
                  </w:rPr>
                  <w:t>77.43%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7"/>
                <w:alias w:val="table_2a Row 1 Col 7"/>
              </w:sdtPr>
              <w:sdtContent>
                <w:r/>
                <w:r>
                  <w:rPr>
                    <w:color w:val="24292F"/>
                    <w:sz w:val="17"/>
                  </w:rPr>
                  <w:t>87.50%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8"/>
                <w:alias w:val="table_2a Row 1 Col 8"/>
              </w:sdtPr>
              <w:sdtContent>
                <w:r/>
                <w:r>
                  <w:rPr>
                    <w:color w:val="24292F"/>
                    <w:sz w:val="17"/>
                  </w:rPr>
                  <w:t>+10.07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0"/>
                <w:alias w:val="table_2a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1"/>
                <w:alias w:val="table_2a Row 2 Col 1"/>
              </w:sdtPr>
              <w:sdtContent>
                <w:r/>
                <w:r>
                  <w:rPr>
                    <w:color w:val="24292F"/>
                    <w:sz w:val="17"/>
                  </w:rPr>
                  <w:t>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2"/>
                <w:alias w:val="table_2a Row 2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3"/>
                <w:alias w:val="table_2a Row 2 Col 3"/>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4"/>
                <w:alias w:val="table_2a Row 2 Col 4"/>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5"/>
                <w:alias w:val="table_2a Row 2 Col 5"/>
              </w:sdtPr>
              <w:sdtContent>
                <w:r/>
                <w:r>
                  <w:rPr>
                    <w:color w:val="24292F"/>
                    <w:sz w:val="17"/>
                  </w:rPr>
                  <w:t>1.27%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6"/>
                <w:alias w:val="table_2a Row 2 Col 6"/>
              </w:sdtPr>
              <w:sdtContent>
                <w:r/>
                <w:r>
                  <w:rPr>
                    <w:color w:val="24292F"/>
                    <w:sz w:val="17"/>
                  </w:rPr>
                  <w:t>75.66%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7"/>
                <w:alias w:val="table_2a Row 2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8"/>
                <w:alias w:val="table_2a Row 2 Col 8"/>
              </w:sdtPr>
              <w:sdtContent>
                <w:r/>
                <w:r>
                  <w:rPr>
                    <w:color w:val="24292F"/>
                    <w:sz w:val="17"/>
                  </w:rPr>
                  <w:t>+24.34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0"/>
                <w:alias w:val="table_2a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1"/>
                <w:alias w:val="table_2a Row 3 Col 1"/>
              </w:sdtPr>
              <w:sdtContent>
                <w:r/>
                <w:r>
                  <w:rPr>
                    <w:color w:val="24292F"/>
                    <w:sz w:val="17"/>
                  </w:rPr>
                  <w:t>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2"/>
                <w:alias w:val="table_2a Row 3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3"/>
                <w:alias w:val="table_2a Row 3 Col 3"/>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4"/>
                <w:alias w:val="table_2a Row 3 Col 4"/>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5"/>
                <w:alias w:val="table_2a Row 3 Col 5"/>
              </w:sdtPr>
              <w:sdtContent>
                <w:r/>
                <w:r>
                  <w:rPr>
                    <w:color w:val="24292F"/>
                    <w:sz w:val="17"/>
                  </w:rPr>
                  <w:t>1.36%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6"/>
                <w:alias w:val="table_2a Row 3 Col 6"/>
              </w:sdtPr>
              <w:sdtContent>
                <w:r/>
                <w:r>
                  <w:rPr>
                    <w:color w:val="24292F"/>
                    <w:sz w:val="17"/>
                  </w:rPr>
                  <w:t>77.29%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7"/>
                <w:alias w:val="table_2a Row 3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8"/>
                <w:alias w:val="table_2a Row 3 Col 8"/>
              </w:sdtPr>
              <w:sdtContent>
                <w:r/>
                <w:r>
                  <w:rPr>
                    <w:color w:val="24292F"/>
                    <w:sz w:val="17"/>
                  </w:rPr>
                  <w:t>+22.71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0"/>
                <w:alias w:val="table_2a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1"/>
                <w:alias w:val="table_2a Row 4 Col 1"/>
              </w:sdtPr>
              <w:sdtContent>
                <w:r/>
                <w:r>
                  <w:rPr>
                    <w:color w:val="24292F"/>
                    <w:sz w:val="17"/>
                  </w:rPr>
                  <w:t>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2"/>
                <w:alias w:val="table_2a Row 4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3"/>
                <w:alias w:val="table_2a Row 4 Col 3"/>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4"/>
                <w:alias w:val="table_2a Row 4 Col 4"/>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5"/>
                <w:alias w:val="table_2a Row 4 Col 5"/>
              </w:sdtPr>
              <w:sdtContent>
                <w:r/>
                <w:r>
                  <w:rPr>
                    <w:color w:val="24292F"/>
                    <w:sz w:val="17"/>
                  </w:rPr>
                  <w:t>1.39%</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6"/>
                <w:alias w:val="table_2a Row 4 Col 6"/>
              </w:sdtPr>
              <w:sdtContent>
                <w:r/>
                <w:r>
                  <w:rPr>
                    <w:color w:val="24292F"/>
                    <w:sz w:val="17"/>
                  </w:rPr>
                  <w:t>77.58%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7"/>
                <w:alias w:val="table_2a Row 4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8"/>
                <w:alias w:val="table_2a Row 4 Col 8"/>
              </w:sdtPr>
              <w:sdtContent>
                <w:r/>
                <w:r>
                  <w:rPr>
                    <w:color w:val="24292F"/>
                    <w:sz w:val="17"/>
                  </w:rPr>
                  <w:t>+22.42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0"/>
                <w:alias w:val="table_2a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1"/>
                <w:alias w:val="table_2a Row 5 Col 1"/>
              </w:sdtPr>
              <w:sdtContent>
                <w:r/>
                <w:r>
                  <w:rPr>
                    <w:color w:val="24292F"/>
                    <w:sz w:val="17"/>
                  </w:rPr>
                  <w:t>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2"/>
                <w:alias w:val="table_2a Row 5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3"/>
                <w:alias w:val="table_2a Row 5 Col 3"/>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4"/>
                <w:alias w:val="table_2a Row 5 Col 4"/>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5"/>
                <w:alias w:val="table_2a Row 5 Col 5"/>
              </w:sdtPr>
              <w:sdtContent>
                <w:r/>
                <w:r>
                  <w:rPr>
                    <w:color w:val="24292F"/>
                    <w:sz w:val="17"/>
                  </w:rPr>
                  <w:t>1.40%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6"/>
                <w:alias w:val="table_2a Row 5 Col 6"/>
              </w:sdtPr>
              <w:sdtContent>
                <w:r/>
                <w:r>
                  <w:rPr>
                    <w:color w:val="24292F"/>
                    <w:sz w:val="17"/>
                  </w:rPr>
                  <w:t>78.32%</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7"/>
                <w:alias w:val="table_2a Row 5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8"/>
                <w:alias w:val="table_2a Row 5 Col 8"/>
              </w:sdtPr>
              <w:sdtContent>
                <w:r/>
                <w:r>
                  <w:rPr>
                    <w:color w:val="24292F"/>
                    <w:sz w:val="17"/>
                  </w:rPr>
                  <w:t>+21.68 pp</w:t>
                </w:r>
              </w:sdtContent>
            </w:sdt>
          </w:p>
        </w:tc>
      </w:tr>
    </w:tbl>
    <w:p>
      <w:pPr>
        <w:spacing w:after="120"/>
      </w:pPr>
    </w:p>
    <w:p>
      <w:pPr>
        <w:keepNext/>
        <w:spacing w:before="200" w:after="60"/>
        <w:jc w:val="center"/>
      </w:pPr>
      <w:sdt>
        <w:sdtPr>
          <w:tag w:val="fig_2"/>
          <w:alias w:val="Figure 2"/>
        </w:sdtPr>
        <w:sdtContent>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fig2_accuracy_vs_k.png"/>
                        <pic:cNvPicPr/>
                      </pic:nvPicPr>
                      <pic:blipFill>
                        <a:blip r:embed="rId11"/>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2: Attribution Accuracy vs. Candidate Depth k across Conditions (N=718 Scorable Views with 95% Bootstrap CI).</w:t>
      </w:r>
    </w:p>
    <w:p>
      <w:pPr>
        <w:keepNext/>
        <w:spacing w:before="200" w:after="60"/>
        <w:jc w:val="center"/>
      </w:pPr>
      <w:sdt>
        <w:sdtPr>
          <w:tag w:val="fig_3"/>
          <w:alias w:val="Figure 3"/>
        </w:sdtPr>
        <w:sdtContent>
          <w:r>
            <w:drawing>
              <wp:inline xmlns:a="http://schemas.openxmlformats.org/drawingml/2006/main" xmlns:pic="http://schemas.openxmlformats.org/drawingml/2006/picture">
                <wp:extent cx="5943600" cy="3566160"/>
                <wp:docPr id="3" name="Picture 3"/>
                <wp:cNvGraphicFramePr>
                  <a:graphicFrameLocks noChangeAspect="1"/>
                </wp:cNvGraphicFramePr>
                <a:graphic>
                  <a:graphicData uri="http://schemas.openxmlformats.org/drawingml/2006/picture">
                    <pic:pic>
                      <pic:nvPicPr>
                        <pic:cNvPr id="0" name="fig3_macro_f1_vs_k.png"/>
                        <pic:cNvPicPr/>
                      </pic:nvPicPr>
                      <pic:blipFill>
                        <a:blip r:embed="rId12"/>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3: 474-Class Macro-F1 Performance across Retrieval Depths (8 Active Supported Classes vs. 466 Zero-Support Universe Classes).</w:t>
      </w:r>
    </w:p>
    <w:p>
      <w:pPr>
        <w:keepNext/>
        <w:spacing w:before="160" w:after="60"/>
      </w:pPr>
      <w:r>
        <w:rPr>
          <w:i/>
          <w:color w:val="1F2328"/>
          <w:sz w:val="20"/>
        </w:rPr>
        <w:t>Table 2b: Attribution Diagnostic Metrics Across Experimental Conditions.</w:t>
      </w:r>
    </w:p>
    <w:tbl>
      <w:tblPr>
        <w:tblW w:type="auto" w:w="0"/>
        <w:jc w:val="center"/>
        <w:tblLayout w:type="fixed"/>
        <w:tblLook w:firstColumn="1" w:firstRow="1" w:lastColumn="0" w:lastRow="0" w:noHBand="0" w:noVBand="1" w:val="04A0"/>
        <w:tblCaption w:val="Table 2b: Attribution Diagnostic Metrics"/>
        <w:tblDescription w:val="table_2b"/>
      </w:tblPr>
      <w:tblGrid>
        <w:gridCol w:w="1584"/>
        <w:gridCol w:w="1440"/>
        <w:gridCol w:w="1656"/>
        <w:gridCol w:w="1584"/>
        <w:gridCol w:w="1584"/>
        <w:gridCol w:w="1512"/>
      </w:tblGrid>
      <w:tr>
        <w:trPr>
          <w:cantSplit/>
          <w:tblHeader/>
        </w:trPr>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0"/>
                <w:alias w:val="table_2b Row 0 Col 0"/>
              </w:sdtPr>
              <w:sdtContent>
                <w:r/>
                <w:r>
                  <w:rPr>
                    <w:b/>
                    <w:color w:val="FFFFFF"/>
                    <w:sz w:val="18"/>
                  </w:rPr>
                  <w:t>Condition</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1"/>
                <w:alias w:val="table_2b Row 0 Col 1"/>
              </w:sdtPr>
              <w:sdtContent>
                <w:r/>
                <w:r>
                  <w:rPr>
                    <w:b/>
                    <w:color w:val="FFFFFF"/>
                    <w:sz w:val="18"/>
                  </w:rPr>
                  <w:t>Scorable Views (</w:t>
                </w:r>
                <m:oMath>
                  <m:r>
                    <w:rPr>
                      <w:color w:val="FFFFFF"/>
                      <w:sz w:val="18"/>
                      <w:b/>
                    </w:rPr>
                    <m:t>N</m:t>
                  </m:r>
                </m:oMath>
                <w:r>
                  <w:rPr>
                    <w:b/>
                    <w:color w:val="FFFFFF"/>
                    <w:sz w:val="18"/>
                  </w:rPr>
                  <w:t>)</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2"/>
                <w:alias w:val="table_2b Row 0 Col 2"/>
              </w:sdtPr>
              <w:sdtContent>
                <w:r/>
                <w:r>
                  <w:rPr>
                    <w:b/>
                    <w:color w:val="FFFFFF"/>
                    <w:sz w:val="18"/>
                  </w:rPr>
                  <w:t>Completed Outputs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3"/>
                <w:alias w:val="table_2b Row 0 Col 3"/>
              </w:sdtPr>
              <w:sdtContent>
                <w:r/>
                <w:r>
                  <w:rPr>
                    <w:b/>
                    <w:color w:val="FFFFFF"/>
                    <w:sz w:val="18"/>
                  </w:rPr>
                  <w:t>Parse Failures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4"/>
                <w:alias w:val="table_2b Row 0 Col 4"/>
              </w:sdtPr>
              <w:sdtContent>
                <w:r/>
                <w:r>
                  <w:rPr>
                    <w:b/>
                    <w:color w:val="FFFFFF"/>
                    <w:sz w:val="18"/>
                  </w:rPr>
                  <w:t>Invalid ATT&amp;CK IDs</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5"/>
                <w:alias w:val="table_2b Row 0 Col 5"/>
              </w:sdtPr>
              <w:sdtContent>
                <w:r/>
                <w:r>
                  <w:rPr>
                    <w:b/>
                    <w:color w:val="FFFFFF"/>
                    <w:sz w:val="18"/>
                  </w:rPr>
                  <w:t>Invalid ID Rate (%)</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0"/>
                <w:alias w:val="table_2b Row 1 Col 0"/>
              </w:sdtPr>
              <w:sdtContent>
                <w:r/>
                <w:r>
                  <w:rPr>
                    <w:rFonts w:ascii="Consolas" w:hAnsi="Consolas"/>
                    <w:color w:val="8A1F11"/>
                    <w:sz w:val="18"/>
                  </w:rPr>
                  <w:t>no_rag</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1"/>
                <w:alias w:val="table_2b Row 1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2"/>
                <w:alias w:val="table_2b Row 1 Col 2"/>
              </w:sdtPr>
              <w:sdtContent>
                <w:r/>
                <w:r>
                  <w:rPr>
                    <w:color w:val="24292F"/>
                    <w:sz w:val="18"/>
                  </w:rPr>
                  <w:t>1,280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3"/>
                <w:alias w:val="table_2b Row 1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4"/>
                <w:alias w:val="table_2b Row 1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5"/>
                <w:alias w:val="table_2b Row 1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0"/>
                <w:alias w:val="table_2b Row 2 Col 0"/>
              </w:sdtPr>
              <w:sdtContent>
                <w:r/>
                <w:r>
                  <w:rPr>
                    <w:rFonts w:ascii="Consolas" w:hAnsi="Consolas"/>
                    <w:color w:val="8A1F11"/>
                    <w:sz w:val="18"/>
                  </w:rPr>
                  <w:t>rag_k1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1"/>
                <w:alias w:val="table_2b Row 2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2"/>
                <w:alias w:val="table_2b Row 2 Col 2"/>
              </w:sdtPr>
              <w:sdtContent>
                <w:r/>
                <w:r>
                  <w:rPr>
                    <w:color w:val="24292F"/>
                    <w:sz w:val="18"/>
                  </w:rPr>
                  <w:t>1,280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3"/>
                <w:alias w:val="table_2b Row 2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4"/>
                <w:alias w:val="table_2b Row 2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5"/>
                <w:alias w:val="table_2b Row 2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0"/>
                <w:alias w:val="table_2b Row 3 Col 0"/>
              </w:sdtPr>
              <w:sdtContent>
                <w:r/>
                <w:r>
                  <w:rPr>
                    <w:rFonts w:ascii="Consolas" w:hAnsi="Consolas"/>
                    <w:color w:val="8A1F11"/>
                    <w:sz w:val="18"/>
                  </w:rPr>
                  <w:t>rag_k3</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1"/>
                <w:alias w:val="table_2b Row 3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2"/>
                <w:alias w:val="table_2b Row 3 Col 2"/>
              </w:sdtPr>
              <w:sdtContent>
                <w:r/>
                <w:r>
                  <w:rPr>
                    <w:color w:val="24292F"/>
                    <w:sz w:val="18"/>
                  </w:rPr>
                  <w:t>1,274</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3"/>
                <w:alias w:val="table_2b Row 3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4"/>
                <w:alias w:val="table_2b Row 3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5"/>
                <w:alias w:val="table_2b Row 3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0"/>
                <w:alias w:val="table_2b Row 4 Col 0"/>
              </w:sdtPr>
              <w:sdtContent>
                <w:r/>
                <w:r>
                  <w:rPr>
                    <w:rFonts w:ascii="Consolas" w:hAnsi="Consolas"/>
                    <w:color w:val="8A1F11"/>
                    <w:sz w:val="18"/>
                  </w:rPr>
                  <w:t>rag_k5</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1"/>
                <w:alias w:val="table_2b Row 4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2"/>
                <w:alias w:val="table_2b Row 4 Col 2"/>
              </w:sdtPr>
              <w:sdtContent>
                <w:r/>
                <w:r>
                  <w:rPr>
                    <w:color w:val="24292F"/>
                    <w:sz w:val="18"/>
                  </w:rPr>
                  <w:t>1,277</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3"/>
                <w:alias w:val="table_2b Row 4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4"/>
                <w:alias w:val="table_2b Row 4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5"/>
                <w:alias w:val="table_2b Row 4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0"/>
                <w:alias w:val="table_2b Row 5 Col 0"/>
              </w:sdtPr>
              <w:sdtContent>
                <w:r/>
                <w:r>
                  <w:rPr>
                    <w:rFonts w:ascii="Consolas" w:hAnsi="Consolas"/>
                    <w:color w:val="8A1F11"/>
                    <w:sz w:val="18"/>
                  </w:rPr>
                  <w:t>rag_k10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1"/>
                <w:alias w:val="table_2b Row 5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2"/>
                <w:alias w:val="table_2b Row 5 Col 2"/>
              </w:sdtPr>
              <w:sdtContent>
                <w:r/>
                <w:r>
                  <w:rPr>
                    <w:color w:val="24292F"/>
                    <w:sz w:val="18"/>
                  </w:rPr>
                  <w:t>1,276</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3"/>
                <w:alias w:val="table_2b Row 5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4"/>
                <w:alias w:val="table_2b Row 5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5"/>
                <w:alias w:val="table_2b Row 5 Col 5"/>
              </w:sdtPr>
              <w:sdtContent>
                <w:r/>
                <w:r>
                  <w:rPr>
                    <w:color w:val="24292F"/>
                    <w:sz w:val="18"/>
                  </w:rPr>
                  <w:t>0.00%</w:t>
                </w:r>
              </w:sdtContent>
            </w:sdt>
          </w:p>
        </w:tc>
      </w:tr>
    </w:tbl>
    <w:p>
      <w:pPr>
        <w:spacing w:after="120"/>
      </w:pPr>
    </w:p>
    <w:p>
      <w:pPr>
        <w:pStyle w:val="Heading3"/>
        <w:keepNext/>
        <w:spacing w:before="160" w:after="40"/>
      </w:pPr>
      <w:r>
        <w:rPr>
          <w:rFonts w:ascii="Calibri" w:hAnsi="Calibri"/>
          <w:b/>
          <w:i/>
          <w:color w:val="333344"/>
          <w:sz w:val="22"/>
        </w:rPr>
        <w:t>Comparative Attribution Efficacy and Statistical Significance Boundaries</w:t>
      </w:r>
    </w:p>
    <w:p>
      <w:r>
        <w:t xml:space="preserve">Across the 718 scorable mapped positive TEST views, retrieval depth </w:t>
      </w:r>
      <m:oMath>
        <m:r>
          <m:t>k</m:t>
        </m:r>
        <m:r>
          <m:t>=</m:t>
        </m:r>
        <m:r>
          <m:t>10</m:t>
        </m:r>
      </m:oMath>
      <w:r>
        <w:t xml:space="preserve"> (</w:t>
      </w:r>
      <w:r>
        <w:rPr>
          <w:rFonts w:ascii="Consolas" w:hAnsi="Consolas"/>
          <w:color w:val="8A1F11"/>
          <w:sz w:val="19"/>
        </w:rPr>
        <w:t>rag_k10</w:t>
      </w:r>
      <w:r>
        <w:t>) achieved the highest observed point estimate for headline attribution accuracy under uncertainty (</w:t>
      </w:r>
      <m:oMath>
        <m:r>
          <m:t>79</m:t>
        </m:r>
        <m:r>
          <m:t>.</m:t>
        </m:r>
        <m:r>
          <m:t>526</m:t>
        </m:r>
        <m:r>
          <m:t>%</m:t>
        </m:r>
      </m:oMath>
      <w:r>
        <w:t>, 571/718 correct) compared to the unaugmented baseline (</w:t>
      </w:r>
      <w:r>
        <w:rPr>
          <w:rFonts w:ascii="Consolas" w:hAnsi="Consolas"/>
          <w:color w:val="8A1F11"/>
          <w:sz w:val="19"/>
        </w:rPr>
        <w:t>no_rag</w:t>
      </w:r>
      <w:r>
        <w:t xml:space="preserve">: </w:t>
      </w:r>
      <m:oMath>
        <m:r>
          <m:t>77</m:t>
        </m:r>
        <m:r>
          <m:t>.</m:t>
        </m:r>
        <m:r>
          <m:t>994</m:t>
        </m:r>
        <m:r>
          <m:t>%</m:t>
        </m:r>
      </m:oMath>
      <w:r>
        <w:t xml:space="preserve">, 560/718 correct), representing an observed point difference of </w:t>
      </w:r>
      <m:oMath>
        <m:r>
          <m:t>Δ</m:t>
        </m:r>
        <m:r>
          <m:t>=</m:t>
        </m:r>
        <m:r>
          <m:t>+</m:t>
        </m:r>
        <m:r>
          <m:t>1</m:t>
        </m:r>
        <m:r>
          <m:t>.</m:t>
        </m:r>
        <m:r>
          <m:t>532</m:t>
        </m:r>
        <m:r>
          <m:rPr>
            <m:nor/>
          </m:rPr>
          <m:t> percentage points</m:t>
        </m:r>
      </m:oMath>
      <w:r>
        <w:t xml:space="preserve"> (+11 net views). Although </w:t>
      </w:r>
      <m:oMath>
        <m:r>
          <m:t>k</m:t>
        </m:r>
        <m:r>
          <m:t>=</m:t>
        </m:r>
        <m:r>
          <m:t>10</m:t>
        </m:r>
      </m:oMath>
      <w:r>
        <w:t xml:space="preserve"> displays a higher observed point accuracy than baseline, this difference is not statistically significant (</w:t>
      </w:r>
      <m:oMath>
        <m:r>
          <m:t>p</m:t>
        </m:r>
        <m:r>
          <m:t>=</m:t>
        </m:r>
        <m:r>
          <m:t>0</m:t>
        </m:r>
        <m:r>
          <m:t>.</m:t>
        </m:r>
        <m:r>
          <m:t>4219</m:t>
        </m:r>
      </m:oMath>
      <w:r>
        <w:t xml:space="preserve">; 95% bootstrap CI spans zero). Intermediate retrieval depths exhibited comparable or slightly reduced point estimates: </w:t>
      </w:r>
      <m:oMath>
        <m:r>
          <m:t>77</m:t>
        </m:r>
        <m:r>
          <m:t>.</m:t>
        </m:r>
        <m:r>
          <m:t>019</m:t>
        </m:r>
        <m:r>
          <m:t>%</m:t>
        </m:r>
      </m:oMath>
      <w:r>
        <w:t xml:space="preserve"> for </w:t>
      </w:r>
      <m:oMath>
        <m:r>
          <m:t>k</m:t>
        </m:r>
        <m:r>
          <m:t>=</m:t>
        </m:r>
        <m:r>
          <m:t>1</m:t>
        </m:r>
      </m:oMath>
      <w:r>
        <w:t xml:space="preserve"> (553/718, </w:t>
      </w:r>
      <m:oMath>
        <m:r>
          <m:t>Δ</m:t>
        </m:r>
        <m:r>
          <m:t>=</m:t>
        </m:r>
        <m:r>
          <m:t>-</m:t>
        </m:r>
        <m:r>
          <m:t>0</m:t>
        </m:r>
        <m:r>
          <m:t>.</m:t>
        </m:r>
        <m:r>
          <m:t>975</m:t>
        </m:r>
        <m:r>
          <m:rPr>
            <m:nor/>
          </m:rPr>
          <m:t> pp</m:t>
        </m:r>
      </m:oMath>
      <w:r>
        <w:t xml:space="preserve">), </w:t>
      </w:r>
      <m:oMath>
        <m:r>
          <m:t>78</m:t>
        </m:r>
        <m:r>
          <m:t>.</m:t>
        </m:r>
        <m:r>
          <m:t>552</m:t>
        </m:r>
        <m:r>
          <m:t>%</m:t>
        </m:r>
      </m:oMath>
      <w:r>
        <w:t xml:space="preserve"> for </w:t>
      </w:r>
      <m:oMath>
        <m:r>
          <m:t>k</m:t>
        </m:r>
        <m:r>
          <m:t>=</m:t>
        </m:r>
        <m:r>
          <m:t>3</m:t>
        </m:r>
      </m:oMath>
      <w:r>
        <w:t xml:space="preserve"> (564/718, </w:t>
      </w:r>
      <m:oMath>
        <m:r>
          <m:t>Δ</m:t>
        </m:r>
        <m:r>
          <m:t>=</m:t>
        </m:r>
        <m:r>
          <m:t>+</m:t>
        </m:r>
        <m:r>
          <m:t>0</m:t>
        </m:r>
        <m:r>
          <m:t>.</m:t>
        </m:r>
        <m:r>
          <m:t>557</m:t>
        </m:r>
        <m:r>
          <m:rPr>
            <m:nor/>
          </m:rPr>
          <m:t> pp</m:t>
        </m:r>
      </m:oMath>
      <w:r>
        <w:t xml:space="preserve">), and </w:t>
      </w:r>
      <m:oMath>
        <m:r>
          <m:t>78</m:t>
        </m:r>
        <m:r>
          <m:t>.</m:t>
        </m:r>
        <m:r>
          <m:t>830</m:t>
        </m:r>
        <m:r>
          <m:t>%</m:t>
        </m:r>
      </m:oMath>
      <w:r>
        <w:t xml:space="preserve"> for </w:t>
      </w:r>
      <m:oMath>
        <m:r>
          <m:t>k</m:t>
        </m:r>
        <m:r>
          <m:t>=</m:t>
        </m:r>
        <m:r>
          <m:t>5</m:t>
        </m:r>
      </m:oMath>
      <w:r>
        <w:t xml:space="preserve"> (566/718, </w:t>
      </w:r>
      <m:oMath>
        <m:r>
          <m:t>Δ</m:t>
        </m:r>
        <m:r>
          <m:t>=</m:t>
        </m:r>
        <m:r>
          <m:t>+</m:t>
        </m:r>
        <m:r>
          <m:t>0</m:t>
        </m:r>
        <m:r>
          <m:t>.</m:t>
        </m:r>
        <m:r>
          <m:t>836</m:t>
        </m:r>
        <m:r>
          <m:rPr>
            <m:nor/>
          </m:rPr>
          <m:t> pp</m:t>
        </m:r>
      </m:oMath>
      <w:r>
        <w:t>).</w:t>
      </w:r>
    </w:p>
    <w:p>
      <w:r>
        <w:t xml:space="preserve">To rigorously quantify estimation uncertainty, 95% confidence intervals were generated via cluster bootstrap resampling over the 440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m:oMath>
        <m:sSub>
          <m:e>
            <m:r>
              <m:t>Δ</m:t>
            </m:r>
          </m:e>
          <m:sub>
            <m:r>
              <m:t>k1</m:t>
            </m:r>
          </m:sub>
        </m:sSub>
        <m:r>
          <m:t>=</m:t>
        </m:r>
        <m:r>
          <m:t>[</m:t>
        </m:r>
        <m:r>
          <m:t>-</m:t>
        </m:r>
        <m:r>
          <m:t>3</m:t>
        </m:r>
        <m:r>
          <m:t>.</m:t>
        </m:r>
        <m:r>
          <m:t>186</m:t>
        </m:r>
        <m:r>
          <m:rPr>
            <m:nor/>
          </m:rPr>
          <m:t> pp</m:t>
        </m:r>
        <m:r>
          <m:t>,</m:t>
        </m:r>
        <m:r>
          <m:t>+</m:t>
        </m:r>
        <m:r>
          <m:t>1</m:t>
        </m:r>
        <m:r>
          <m:t>.</m:t>
        </m:r>
        <m:r>
          <m:t>124</m:t>
        </m:r>
        <m:r>
          <m:rPr>
            <m:nor/>
          </m:rPr>
          <m:t> pp</m:t>
        </m:r>
        <m:r>
          <m:t>]</m:t>
        </m:r>
      </m:oMath>
    </w:p>
    <w:p>
      <w:pPr>
        <w:pStyle w:val="ListBullet"/>
        <w:spacing w:after="40" w:line="276" w:lineRule="auto"/>
      </w:pPr>
      <m:oMath>
        <m:sSub>
          <m:e>
            <m:r>
              <m:t>Δ</m:t>
            </m:r>
          </m:e>
          <m:sub>
            <m:r>
              <m:t>k3</m:t>
            </m:r>
          </m:sub>
        </m:sSub>
        <m:r>
          <m:t>=</m:t>
        </m:r>
        <m:r>
          <m:t>[</m:t>
        </m:r>
        <m:r>
          <m:t>-</m:t>
        </m:r>
        <m:r>
          <m:t>2</m:t>
        </m:r>
        <m:r>
          <m:t>.</m:t>
        </m:r>
        <m:r>
          <m:t>786</m:t>
        </m:r>
        <m:r>
          <m:rPr>
            <m:nor/>
          </m:rPr>
          <m:t> pp</m:t>
        </m:r>
        <m:r>
          <m:t>,</m:t>
        </m:r>
        <m:r>
          <m:t>+</m:t>
        </m:r>
        <m:r>
          <m:t>3</m:t>
        </m:r>
        <m:r>
          <m:t>.</m:t>
        </m:r>
        <m:r>
          <m:t>934</m:t>
        </m:r>
        <m:r>
          <m:rPr>
            <m:nor/>
          </m:rPr>
          <m:t> pp</m:t>
        </m:r>
        <m:r>
          <m:t>]</m:t>
        </m:r>
      </m:oMath>
    </w:p>
    <w:p>
      <w:pPr>
        <w:pStyle w:val="ListBullet"/>
        <w:spacing w:after="40" w:line="276" w:lineRule="auto"/>
      </w:pPr>
      <m:oMath>
        <m:sSub>
          <m:e>
            <m:r>
              <m:t>Δ</m:t>
            </m:r>
          </m:e>
          <m:sub>
            <m:r>
              <m:t>k5</m:t>
            </m:r>
          </m:sub>
        </m:sSub>
        <m:r>
          <m:t>=</m:t>
        </m:r>
        <m:r>
          <m:t>[</m:t>
        </m:r>
        <m:r>
          <m:t>-</m:t>
        </m:r>
        <m:r>
          <m:t>2</m:t>
        </m:r>
        <m:r>
          <m:t>.</m:t>
        </m:r>
        <m:r>
          <m:t>934</m:t>
        </m:r>
        <m:r>
          <m:rPr>
            <m:nor/>
          </m:rPr>
          <m:t> pp</m:t>
        </m:r>
        <m:r>
          <m:t>,</m:t>
        </m:r>
        <m:r>
          <m:t>+</m:t>
        </m:r>
        <m:r>
          <m:t>4</m:t>
        </m:r>
        <m:r>
          <m:t>.</m:t>
        </m:r>
        <m:r>
          <m:t>603</m:t>
        </m:r>
        <m:r>
          <m:rPr>
            <m:nor/>
          </m:rPr>
          <m:t> pp</m:t>
        </m:r>
        <m:r>
          <m:t>]</m:t>
        </m:r>
      </m:oMath>
    </w:p>
    <w:p>
      <w:pPr>
        <w:pStyle w:val="ListBullet"/>
        <w:spacing w:after="40" w:line="276" w:lineRule="auto"/>
      </w:pPr>
      <m:oMath>
        <m:sSub>
          <m:e>
            <m:r>
              <m:t>Δ</m:t>
            </m:r>
          </m:e>
          <m:sub>
            <m:r>
              <m:t>k10</m:t>
            </m:r>
          </m:sub>
        </m:sSub>
        <m:r>
          <m:t>=</m:t>
        </m:r>
        <m:r>
          <m:t>[</m:t>
        </m:r>
        <m:r>
          <m:t>-</m:t>
        </m:r>
        <m:r>
          <m:t>2</m:t>
        </m:r>
        <m:r>
          <m:t>.</m:t>
        </m:r>
        <m:r>
          <m:t>355</m:t>
        </m:r>
        <m:r>
          <m:rPr>
            <m:nor/>
          </m:rPr>
          <m:t> pp</m:t>
        </m:r>
        <m:r>
          <m:t>,</m:t>
        </m:r>
        <m:r>
          <m:t>+</m:t>
        </m:r>
        <m:r>
          <m:t>5</m:t>
        </m:r>
        <m:r>
          <m:t>.</m:t>
        </m:r>
        <m:r>
          <m:t>300</m:t>
        </m:r>
        <m:r>
          <m:rPr>
            <m:nor/>
          </m:rPr>
          <m:t> pp</m:t>
        </m:r>
        <m:r>
          <m:t>]</m:t>
        </m:r>
      </m:oMath>
    </w:p>
    <w:p>
      <w:r>
        <w:t>Pairwise discordant classifications were evaluated using exact McNemar tests at the unclustered view level (</w:t>
      </w:r>
      <m:oMath>
        <m:r>
          <m:t>N</m:t>
        </m:r>
        <m:r>
          <m:t>=</m:t>
        </m:r>
        <m:r>
          <m:t>718</m:t>
        </m:r>
      </m:oMath>
      <w:r>
        <w:t xml:space="preserve">), where "exact" designates calculation via the exact two-sided binomial distribution over discordant pairs </w:t>
      </w:r>
      <m:oMath>
        <m:r>
          <m:t>(</m:t>
        </m:r>
        <m:r>
          <m:t>b</m:t>
        </m:r>
        <m:r>
          <m:t>,</m:t>
        </m:r>
        <m:r>
          <m:t>c</m:t>
        </m:r>
        <m:r>
          <m:t>)</m:t>
        </m:r>
      </m:oMath>
      <w:r>
        <w:t xml:space="preserve">. For the </w:t>
      </w:r>
      <m:oMath>
        <m:r>
          <m:t>k</m:t>
        </m:r>
        <m:r>
          <m:t>=</m:t>
        </m:r>
        <m:r>
          <m:t>10</m:t>
        </m:r>
      </m:oMath>
      <w:r>
        <w:t xml:space="preserve"> condition versus </w:t>
      </w:r>
      <w:r>
        <w:rPr>
          <w:rFonts w:ascii="Consolas" w:hAnsi="Consolas"/>
          <w:color w:val="8A1F11"/>
          <w:sz w:val="19"/>
        </w:rPr>
        <w:t>no_rag</w:t>
      </w:r>
      <w:r>
        <w:t xml:space="preserve">, the contingency counts are: both correct = 488, </w:t>
      </w:r>
      <w:r>
        <w:rPr>
          <w:rFonts w:ascii="Consolas" w:hAnsi="Consolas"/>
          <w:color w:val="8A1F11"/>
          <w:sz w:val="19"/>
        </w:rPr>
        <w:t>no_rag</w:t>
      </w:r>
      <w:r>
        <w:t xml:space="preserve"> only = 72, </w:t>
      </w:r>
      <w:r>
        <w:rPr>
          <w:rFonts w:ascii="Consolas" w:hAnsi="Consolas"/>
          <w:color w:val="8A1F11"/>
          <w:sz w:val="19"/>
        </w:rPr>
        <w:t>rag_k10</w:t>
      </w:r>
      <w:r>
        <w:t xml:space="preserve"> only = 83, and both incorrect = 75. The resulting exact two-sided binomial test yields </w:t>
      </w:r>
      <m:oMath>
        <m:r>
          <m:t>p</m:t>
        </m:r>
        <m:r>
          <m:t>=</m:t>
        </m:r>
        <m:r>
          <m:t>0</m:t>
        </m:r>
        <m:r>
          <m:t>.</m:t>
        </m:r>
        <m:r>
          <m:t>422</m:t>
        </m:r>
      </m:oMath>
      <w:r>
        <w:t xml:space="preserve">. Across all evaluated depths, no statistically significant difference from </w:t>
      </w:r>
      <w:r>
        <w:rPr>
          <w:rFonts w:ascii="Consolas" w:hAnsi="Consolas"/>
          <w:color w:val="8A1F11"/>
          <w:sz w:val="19"/>
        </w:rPr>
        <w:t>no_rag</w:t>
      </w:r>
      <w:r>
        <w:t xml:space="preserve"> is observed (</w:t>
      </w:r>
      <m:oMath>
        <m:r>
          <m:t>p</m:t>
        </m:r>
        <m:r>
          <m:t>=</m:t>
        </m:r>
        <m:r>
          <m:t>0</m:t>
        </m:r>
        <m:r>
          <m:t>.</m:t>
        </m:r>
        <m:r>
          <m:t>435</m:t>
        </m:r>
      </m:oMath>
      <w:r>
        <w:t xml:space="preserve"> for </w:t>
      </w:r>
      <m:oMath>
        <m:r>
          <m:t>k</m:t>
        </m:r>
        <m:r>
          <m:t>=</m:t>
        </m:r>
        <m:r>
          <m:t>1</m:t>
        </m:r>
      </m:oMath>
      <w:r>
        <w:t xml:space="preserve">, </w:t>
      </w:r>
      <m:oMath>
        <m:r>
          <m:t>p</m:t>
        </m:r>
        <m:r>
          <m:t>=</m:t>
        </m:r>
        <m:r>
          <m:t>0</m:t>
        </m:r>
        <m:r>
          <m:t>.</m:t>
        </m:r>
        <m:r>
          <m:t>777</m:t>
        </m:r>
      </m:oMath>
      <w:r>
        <w:t xml:space="preserve"> for </w:t>
      </w:r>
      <m:oMath>
        <m:r>
          <m:t>k</m:t>
        </m:r>
        <m:r>
          <m:t>=</m:t>
        </m:r>
        <m:r>
          <m:t>3</m:t>
        </m:r>
      </m:oMath>
      <w:r>
        <w:t xml:space="preserve">, </w:t>
      </w:r>
      <m:oMath>
        <m:r>
          <m:t>p</m:t>
        </m:r>
        <m:r>
          <m:t>=</m:t>
        </m:r>
        <m:r>
          <m:t>0</m:t>
        </m:r>
        <m:r>
          <m:t>.</m:t>
        </m:r>
        <m:r>
          <m:t>677</m:t>
        </m:r>
      </m:oMath>
      <w:r>
        <w:t xml:space="preserve"> for </w:t>
      </w:r>
      <m:oMath>
        <m:r>
          <m:t>k</m:t>
        </m:r>
        <m:r>
          <m:t>=</m:t>
        </m:r>
        <m:r>
          <m:t>5</m:t>
        </m:r>
      </m:oMath>
      <w:r>
        <w:t xml:space="preserve">, and </w:t>
      </w:r>
      <m:oMath>
        <m:r>
          <m:t>p</m:t>
        </m:r>
        <m:r>
          <m:t>=</m:t>
        </m:r>
        <m:r>
          <m:t>0</m:t>
        </m:r>
        <m:r>
          <m:t>.</m:t>
        </m:r>
        <m:r>
          <m:t>422</m:t>
        </m:r>
      </m:oMath>
      <w:r>
        <w:t xml:space="preserve"> for </w:t>
      </w:r>
      <m:oMath>
        <m:r>
          <m:t>k</m:t>
        </m:r>
        <m:r>
          <m:t>=</m:t>
        </m:r>
        <m:r>
          <m:t>10</m:t>
        </m:r>
      </m:oMath>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m:oMath>
        <m:r>
          <m:t>k</m:t>
        </m:r>
        <m:r>
          <m:t>=</m:t>
        </m:r>
        <m:r>
          <m:t>10</m:t>
        </m:r>
      </m:oMath>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keepNext/>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278 complete scorable pairs. Crucially, comparisons between single-event and contextual-event views represent non-causal observational contrasts rather than controlled causal effects due to representation confounding and unequal partition sizes (</w:t>
      </w:r>
      <m:oMath>
        <m:r>
          <m:t>N</m:t>
        </m:r>
        <m:r>
          <m:t>=</m:t>
        </m:r>
        <m:r>
          <m:t>278</m:t>
        </m:r>
      </m:oMath>
      <w:r>
        <w:t xml:space="preserve"> single vs. </w:t>
      </w:r>
      <m:oMath>
        <m:r>
          <m:t>N</m:t>
        </m:r>
        <m:r>
          <m:t>=</m:t>
        </m:r>
        <m:r>
          <m:t>440</m:t>
        </m:r>
      </m:oMath>
      <w:r>
        <w:t xml:space="preserve"> contextual).</w:t>
      </w:r>
    </w:p>
    <w:p>
      <w:pPr>
        <w:keepNext/>
        <w:spacing w:before="160" w:after="60"/>
      </w:pPr>
      <w:r>
        <w:rPr>
          <w:i/>
          <w:color w:val="1F2328"/>
          <w:sz w:val="20"/>
        </w:rPr>
        <w:t>Table 3: Representation Stratification: Single-Event vs. Contextual-Event Views.</w:t>
      </w:r>
    </w:p>
    <w:tbl>
      <w:tblPr>
        <w:tblW w:type="auto" w:w="0"/>
        <w:jc w:val="center"/>
        <w:tblLayout w:type="fixed"/>
        <w:tblLook w:firstColumn="1" w:firstRow="1" w:lastColumn="0" w:lastRow="0" w:noHBand="0" w:noVBand="1" w:val="04A0"/>
        <w:tblCaption w:val="Table 3: Representation Stratification (Single vs Contextual)"/>
        <w:tblDescription w:val="table_3"/>
      </w:tblPr>
      <w:tblGrid>
        <w:gridCol w:w="1440"/>
        <w:gridCol w:w="1656"/>
        <w:gridCol w:w="1800"/>
        <w:gridCol w:w="1512"/>
        <w:gridCol w:w="1512"/>
        <w:gridCol w:w="1440"/>
      </w:tblGrid>
      <w:tr>
        <w:trPr>
          <w:cantSplit/>
          <w:tblHeader/>
        </w:trPr>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0"/>
                <w:alias w:val="table_3 Row 0 Col 0"/>
              </w:sdtPr>
              <w:sdtContent>
                <w:r/>
                <w:r>
                  <w:rPr>
                    <w:b/>
                    <w:color w:val="FFFFFF"/>
                    <w:sz w:val="18"/>
                  </w:rPr>
                  <w:t>Condition</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1"/>
                <w:alias w:val="table_3 Row 0 Col 1"/>
              </w:sdtPr>
              <w:sdtContent>
                <w:r/>
                <w:r>
                  <w:rPr>
                    <w:b/>
                    <w:color w:val="FFFFFF"/>
                    <w:sz w:val="18"/>
                  </w:rPr>
                  <w:t xml:space="preserve">Single-Event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278</m:t>
                  </m:r>
                </m:oMath>
                <w:r>
                  <w:rPr>
                    <w:b/>
                    <w:color w:val="FFFFFF"/>
                    <w:sz w:val="18"/>
                  </w:rPr>
                  <w:t>)</w:t>
                </w:r>
              </w:sdtContent>
            </w:sdt>
          </w:p>
        </w:tc>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2"/>
                <w:alias w:val="table_3 Row 0 Col 2"/>
              </w:sdtPr>
              <w:sdtContent>
                <w:r/>
                <w:r>
                  <w:rPr>
                    <w:b/>
                    <w:color w:val="FFFFFF"/>
                    <w:sz w:val="18"/>
                  </w:rPr>
                  <w:t xml:space="preserve">Contextual-Event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440</m:t>
                  </m:r>
                </m:oMath>
                <w:r>
                  <w:rPr>
                    <w:b/>
                    <w:color w:val="FFFFFF"/>
                    <w:sz w:val="18"/>
                  </w:rPr>
                  <w:t>)</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3"/>
                <w:alias w:val="table_3 Row 0 Col 3"/>
              </w:sdtPr>
              <w:sdtContent>
                <w:r/>
                <w:r>
                  <w:rPr>
                    <w:b/>
                    <w:color w:val="FFFFFF"/>
                    <w:sz w:val="18"/>
                  </w:rPr>
                  <w:t>Single Macro-F1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4"/>
                <w:alias w:val="table_3 Row 0 Col 4"/>
              </w:sdtPr>
              <w:sdtContent>
                <w:r/>
                <w:r>
                  <w:rPr>
                    <w:b/>
                    <w:color w:val="FFFFFF"/>
                    <w:sz w:val="18"/>
                  </w:rPr>
                  <w:t>Contextual Macro-F1</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5"/>
                <w:alias w:val="table_3 Row 0 Col 5"/>
              </w:sdtPr>
              <w:sdtContent>
                <w:r/>
                <m:oMath>
                  <m:r>
                    <w:rPr>
                      <w:color w:val="FFFFFF"/>
                      <w:sz w:val="18"/>
                      <w:b/>
                    </w:rPr>
                    <m:t>Δ</m:t>
                  </m:r>
                  <m:r>
                    <w:rPr>
                      <w:color w:val="FFFFFF"/>
                      <w:sz w:val="18"/>
                      <w:b/>
                    </w:rPr>
                    <m:rPr>
                      <m:nor/>
                    </m:rPr>
                    <m:t>Acc</m:t>
                  </m:r>
                </m:oMath>
                <w:r>
                  <w:rPr>
                    <w:b/>
                    <w:color w:val="FFFFFF"/>
                    <w:sz w:val="18"/>
                  </w:rPr>
                  <w:t xml:space="preserve"> (Context - Single)</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0"/>
                <w:alias w:val="table_3 Row 1 Col 0"/>
              </w:sdtPr>
              <w:sdtContent>
                <w:r/>
                <w:r>
                  <w:rPr>
                    <w:rFonts w:ascii="Consolas" w:hAnsi="Consolas"/>
                    <w:color w:val="8A1F11"/>
                    <w:sz w:val="18"/>
                  </w:rPr>
                  <w:t>no_rag</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1"/>
                <w:alias w:val="table_3 Row 1 Col 1"/>
              </w:sdtPr>
              <w:sdtContent>
                <w:r/>
                <w:r>
                  <w:rPr>
                    <w:color w:val="24292F"/>
                    <w:sz w:val="18"/>
                  </w:rPr>
                  <w:t>87.05%</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2"/>
                <w:alias w:val="table_3 Row 1 Col 2"/>
              </w:sdtPr>
              <w:sdtContent>
                <w:r/>
                <w:r>
                  <w:rPr>
                    <w:color w:val="24292F"/>
                    <w:sz w:val="18"/>
                  </w:rPr>
                  <w:t>72.27%</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3"/>
                <w:alias w:val="table_3 Row 1 Col 3"/>
              </w:sdtPr>
              <w:sdtContent>
                <w:r/>
                <w:r>
                  <w:rPr>
                    <w:color w:val="24292F"/>
                    <w:sz w:val="18"/>
                  </w:rPr>
                  <w:t>1.33%</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4"/>
                <w:alias w:val="table_3 Row 1 Col 4"/>
              </w:sdtPr>
              <w:sdtContent>
                <w:r/>
                <w:r>
                  <w:rPr>
                    <w:color w:val="24292F"/>
                    <w:sz w:val="18"/>
                  </w:rPr>
                  <w:t>1.20%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5"/>
                <w:alias w:val="table_3 Row 1 Col 5"/>
              </w:sdtPr>
              <w:sdtContent>
                <w:r/>
                <w:r>
                  <w:rPr>
                    <w:color w:val="24292F"/>
                    <w:sz w:val="18"/>
                  </w:rPr>
                  <w:t>-14.78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0"/>
                <w:alias w:val="table_3 Row 2 Col 0"/>
              </w:sdtPr>
              <w:sdtContent>
                <w:r/>
                <w:r>
                  <w:rPr>
                    <w:rFonts w:ascii="Consolas" w:hAnsi="Consolas"/>
                    <w:color w:val="8A1F11"/>
                    <w:sz w:val="18"/>
                  </w:rPr>
                  <w:t>rag_k1</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1"/>
                <w:alias w:val="table_3 Row 2 Col 1"/>
              </w:sdtPr>
              <w:sdtContent>
                <w:r/>
                <w:r>
                  <w:rPr>
                    <w:color w:val="24292F"/>
                    <w:sz w:val="18"/>
                  </w:rPr>
                  <w:t>85.61%</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2"/>
                <w:alias w:val="table_3 Row 2 Col 2"/>
              </w:sdtPr>
              <w:sdtContent>
                <w:r/>
                <w:r>
                  <w:rPr>
                    <w:color w:val="24292F"/>
                    <w:sz w:val="18"/>
                  </w:rPr>
                  <w:t>71.59%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3"/>
                <w:alias w:val="table_3 Row 2 Col 3"/>
              </w:sdtPr>
              <w:sdtContent>
                <w:r/>
                <w:r>
                  <w:rPr>
                    <w:color w:val="24292F"/>
                    <w:sz w:val="18"/>
                  </w:rPr>
                  <w:t>1.31%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4"/>
                <w:alias w:val="table_3 Row 2 Col 4"/>
              </w:sdtPr>
              <w:sdtContent>
                <w:r/>
                <w:r>
                  <w:rPr>
                    <w:color w:val="24292F"/>
                    <w:sz w:val="18"/>
                  </w:rPr>
                  <w:t>1.21%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5"/>
                <w:alias w:val="table_3 Row 2 Col 5"/>
              </w:sdtPr>
              <w:sdtContent>
                <w:r/>
                <w:r>
                  <w:rPr>
                    <w:color w:val="24292F"/>
                    <w:sz w:val="18"/>
                  </w:rPr>
                  <w:t>-14.02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0"/>
                <w:alias w:val="table_3 Row 3 Col 0"/>
              </w:sdtPr>
              <w:sdtContent>
                <w:r/>
                <w:r>
                  <w:rPr>
                    <w:rFonts w:ascii="Consolas" w:hAnsi="Consolas"/>
                    <w:color w:val="8A1F11"/>
                    <w:sz w:val="18"/>
                  </w:rPr>
                  <w:t>rag_k3</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1"/>
                <w:alias w:val="table_3 Row 3 Col 1"/>
              </w:sdtPr>
              <w:sdtContent>
                <w:r/>
                <w:r>
                  <w:rPr>
                    <w:color w:val="24292F"/>
                    <w:sz w:val="18"/>
                  </w:rPr>
                  <w:t>84.17%</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2"/>
                <w:alias w:val="table_3 Row 3 Col 2"/>
              </w:sdtPr>
              <w:sdtContent>
                <w:r/>
                <w:r>
                  <w:rPr>
                    <w:color w:val="24292F"/>
                    <w:sz w:val="18"/>
                  </w:rPr>
                  <w:t>75.00%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3"/>
                <w:alias w:val="table_3 Row 3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4"/>
                <w:alias w:val="table_3 Row 3 Col 4"/>
              </w:sdtPr>
              <w:sdtContent>
                <w:r/>
                <w:r>
                  <w:rPr>
                    <w:color w:val="24292F"/>
                    <w:sz w:val="18"/>
                  </w:rPr>
                  <w:t>1.30%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5"/>
                <w:alias w:val="table_3 Row 3 Col 5"/>
              </w:sdtPr>
              <w:sdtContent>
                <w:r/>
                <w:r>
                  <w:rPr>
                    <w:color w:val="24292F"/>
                    <w:sz w:val="18"/>
                  </w:rPr>
                  <w:t>-9.17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0"/>
                <w:alias w:val="table_3 Row 4 Col 0"/>
              </w:sdtPr>
              <w:sdtContent>
                <w:r/>
                <w:r>
                  <w:rPr>
                    <w:rFonts w:ascii="Consolas" w:hAnsi="Consolas"/>
                    <w:color w:val="8A1F11"/>
                    <w:sz w:val="18"/>
                  </w:rPr>
                  <w:t>rag_k5</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1"/>
                <w:alias w:val="table_3 Row 4 Col 1"/>
              </w:sdtPr>
              <w:sdtContent>
                <w:r/>
                <w:r>
                  <w:rPr>
                    <w:color w:val="24292F"/>
                    <w:sz w:val="18"/>
                  </w:rPr>
                  <w:t>83.45%</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2"/>
                <w:alias w:val="table_3 Row 4 Col 2"/>
              </w:sdtPr>
              <w:sdtContent>
                <w:r/>
                <w:r>
                  <w:rPr>
                    <w:color w:val="24292F"/>
                    <w:sz w:val="18"/>
                  </w:rPr>
                  <w:t>75.91%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3"/>
                <w:alias w:val="table_3 Row 4 Col 3"/>
              </w:sdtPr>
              <w:sdtContent>
                <w:r/>
                <w:r>
                  <w:rPr>
                    <w:color w:val="24292F"/>
                    <w:sz w:val="18"/>
                  </w:rPr>
                  <w:t>1.29%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4"/>
                <w:alias w:val="table_3 Row 4 Col 4"/>
              </w:sdtPr>
              <w:sdtContent>
                <w:r/>
                <w:r>
                  <w:rPr>
                    <w:color w:val="24292F"/>
                    <w:sz w:val="18"/>
                  </w:rPr>
                  <w:t>1.31%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5"/>
                <w:alias w:val="table_3 Row 4 Col 5"/>
              </w:sdtPr>
              <w:sdtContent>
                <w:r/>
                <w:r>
                  <w:rPr>
                    <w:color w:val="24292F"/>
                    <w:sz w:val="18"/>
                  </w:rPr>
                  <w:t>-7.54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0"/>
                <w:alias w:val="table_3 Row 5 Col 0"/>
              </w:sdtPr>
              <w:sdtContent>
                <w:r/>
                <w:r>
                  <w:rPr>
                    <w:rFonts w:ascii="Consolas" w:hAnsi="Consolas"/>
                    <w:color w:val="8A1F11"/>
                    <w:sz w:val="18"/>
                  </w:rPr>
                  <w:t>rag_k10</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1"/>
                <w:alias w:val="table_3 Row 5 Col 1"/>
              </w:sdtPr>
              <w:sdtContent>
                <w:r/>
                <w:r>
                  <w:rPr>
                    <w:color w:val="24292F"/>
                    <w:sz w:val="18"/>
                  </w:rPr>
                  <w:t>83.81%</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2"/>
                <w:alias w:val="table_3 Row 5 Col 2"/>
              </w:sdtPr>
              <w:sdtContent>
                <w:r/>
                <w:r>
                  <w:rPr>
                    <w:color w:val="24292F"/>
                    <w:sz w:val="18"/>
                  </w:rPr>
                  <w:t>76.82%</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3"/>
                <w:alias w:val="table_3 Row 5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4"/>
                <w:alias w:val="table_3 Row 5 Col 4"/>
              </w:sdtPr>
              <w:sdtContent>
                <w:r/>
                <w:r>
                  <w:rPr>
                    <w:color w:val="24292F"/>
                    <w:sz w:val="18"/>
                  </w:rPr>
                  <w:t>1.32%</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5"/>
                <w:alias w:val="table_3 Row 5 Col 5"/>
              </w:sdtPr>
              <w:sdtContent>
                <w:r/>
                <w:r>
                  <w:rPr>
                    <w:color w:val="24292F"/>
                    <w:sz w:val="18"/>
                  </w:rPr>
                  <w:t>-6.99 pp</w:t>
                </w:r>
              </w:sdtContent>
            </w:sdt>
          </w:p>
        </w:tc>
      </w:tr>
    </w:tbl>
    <w:p>
      <w:pPr>
        <w:spacing w:after="120"/>
      </w:pPr>
    </w:p>
    <w:p>
      <w:pPr>
        <w:keepNext/>
        <w:spacing w:before="160" w:after="60"/>
      </w:pPr>
      <w:r>
        <w:rPr>
          <w:i/>
          <w:color w:val="1F2328"/>
          <w:sz w:val="20"/>
        </w:rPr>
        <w:t>Table 3b: Paired Scorable Representation Concordance and McNemar Discordance (</w:t>
      </w:r>
      <m:oMath>
        <m:r>
          <w:rPr>
            <w:color w:val="1F2328"/>
            <w:sz w:val="20"/>
          </w:rPr>
          <m:t>N</m:t>
        </m:r>
        <m:r>
          <w:rPr>
            <w:color w:val="1F2328"/>
            <w:sz w:val="20"/>
          </w:rPr>
          <m:t>=</m:t>
        </m:r>
        <m:r>
          <w:rPr>
            <w:color w:val="1F2328"/>
            <w:sz w:val="20"/>
          </w:rPr>
          <m:t>278</m:t>
        </m:r>
      </m:oMath>
      <w:r>
        <w:rPr>
          <w:i/>
          <w:color w:val="1F2328"/>
          <w:sz w:val="20"/>
        </w:rPr>
        <w:t xml:space="preserve"> complete pairs).</w:t>
      </w:r>
    </w:p>
    <w:tbl>
      <w:tblPr>
        <w:tblW w:type="auto" w:w="0"/>
        <w:jc w:val="center"/>
        <w:tblLayout w:type="fixed"/>
        <w:tblLook w:firstColumn="1" w:firstRow="1" w:lastColumn="0" w:lastRow="0" w:noHBand="0" w:noVBand="1" w:val="04A0"/>
        <w:tblCaption w:val="Table 3b: Paired Scorable Representation Concordance"/>
        <w:tblDescription w:val="table_3b"/>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0"/>
                <w:alias w:val="table_3b Row 0 Col 0"/>
              </w:sdtPr>
              <w:sdtContent>
                <w:r/>
                <w:r>
                  <w:rPr>
                    <w:b/>
                    <w:color w:val="FFFFFF"/>
                    <w:sz w:val="17"/>
                  </w:rPr>
                  <w:t>Condition</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1"/>
                <w:alias w:val="table_3b Row 0 Col 1"/>
              </w:sdtPr>
              <w:sdtContent>
                <w:r/>
                <w:r>
                  <w:rPr>
                    <w:b/>
                    <w:color w:val="FFFFFF"/>
                    <w:sz w:val="17"/>
                  </w:rPr>
                  <w:t>Complete Pairs (</w:t>
                </w:r>
                <m:oMath>
                  <m:r>
                    <w:rPr>
                      <w:color w:val="FFFFFF"/>
                      <w:sz w:val="17"/>
                      <w:b/>
                    </w:rPr>
                    <m:t>N</m:t>
                  </m:r>
                </m:oMath>
                <w:r>
                  <w:rPr>
                    <w:b/>
                    <w:color w:val="FFFFFF"/>
                    <w:sz w:val="17"/>
                  </w:rPr>
                  <w: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2"/>
                <w:alias w:val="table_3b Row 0 Col 2"/>
              </w:sdtPr>
              <w:sdtContent>
                <w:r/>
                <w:r>
                  <w:rPr>
                    <w:b/>
                    <w:color w:val="FFFFFF"/>
                    <w:sz w:val="17"/>
                  </w:rPr>
                  <w:t>Single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3"/>
                <w:alias w:val="table_3b Row 0 Col 3"/>
              </w:sdtPr>
              <w:sdtContent>
                <w:r/>
                <w:r>
                  <w:rPr>
                    <w:b/>
                    <w:color w:val="FFFFFF"/>
                    <w:sz w:val="17"/>
                  </w:rPr>
                  <w:t>Contextual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4"/>
                <w:alias w:val="table_3b Row 0 Col 4"/>
              </w:sdtPr>
              <w:sdtContent>
                <w:r/>
                <w:r>
                  <w:rPr>
                    <w:b/>
                    <w:color w:val="FFFFFF"/>
                    <w:sz w:val="17"/>
                  </w:rPr>
                  <w:t xml:space="preserve">Paired </w:t>
                </w:r>
                <m:oMath>
                  <m:r>
                    <w:rPr>
                      <w:color w:val="FFFFFF"/>
                      <w:sz w:val="17"/>
                      <w:b/>
                    </w:rPr>
                    <m:t>Δ</m:t>
                  </m:r>
                </m:oMath>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5"/>
                <w:alias w:val="table_3b Row 0 Col 5"/>
              </w:sdtPr>
              <w:sdtContent>
                <w:r/>
                <w:r>
                  <w:rPr>
                    <w:b/>
                    <w:color w:val="FFFFFF"/>
                    <w:sz w:val="17"/>
                  </w:rPr>
                  <w:t>Both 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6"/>
                <w:alias w:val="table_3b Row 0 Col 6"/>
              </w:sdtPr>
              <w:sdtContent>
                <w:r/>
                <w:r>
                  <w:rPr>
                    <w:b/>
                    <w:color w:val="FFFFFF"/>
                    <w:sz w:val="17"/>
                  </w:rPr>
                  <w:t>Single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7"/>
                <w:alias w:val="table_3b Row 0 Col 7"/>
              </w:sdtPr>
              <w:sdtContent>
                <w:r/>
                <w:r>
                  <w:rPr>
                    <w:b/>
                    <w:color w:val="FFFFFF"/>
                    <w:sz w:val="17"/>
                  </w:rPr>
                  <w:t>Contextual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8"/>
                <w:alias w:val="table_3b Row 0 Col 8"/>
              </w:sdtPr>
              <w:sdtContent>
                <w:r/>
                <w:r>
                  <w:rPr>
                    <w:b/>
                    <w:color w:val="FFFFFF"/>
                    <w:sz w:val="17"/>
                  </w:rPr>
                  <w:t>Both Incorrect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9"/>
                <w:alias w:val="table_3b Row 0 Col 9"/>
              </w:sdtPr>
              <w:sdtContent>
                <w:r/>
                <w:r>
                  <w:rPr>
                    <w:b/>
                    <w:color w:val="FFFFFF"/>
                    <w:sz w:val="17"/>
                  </w:rPr>
                  <w:t xml:space="preserve">McNemar </w:t>
                </w:r>
                <m:oMath>
                  <m:sSub>
                    <m:e>
                      <m:r>
                        <w:rPr>
                          <w:color w:val="FFFFFF"/>
                          <w:sz w:val="17"/>
                          <w:b/>
                        </w:rPr>
                        <m:t>p</m:t>
                      </m:r>
                    </m:e>
                    <m:sub>
                      <m:r>
                        <w:rPr>
                          <w:color w:val="FFFFFF"/>
                          <w:sz w:val="17"/>
                          <w:b/>
                        </w:rPr>
                        <m:rPr>
                          <m:nor/>
                        </m:rPr>
                        <m:t>exact</m:t>
                      </m:r>
                    </m:sub>
                  </m:sSub>
                </m:oMath>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0"/>
                <w:alias w:val="table_3b Row 1 Col 0"/>
              </w:sdtPr>
              <w:sdtContent>
                <w:r/>
                <w:r>
                  <w:rPr>
                    <w:rFonts w:ascii="Consolas" w:hAnsi="Consolas"/>
                    <w:color w:val="8A1F11"/>
                    <w:sz w:val="17"/>
                  </w:rPr>
                  <w:t>no_rag</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1"/>
                <w:alias w:val="table_3b Row 1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2"/>
                <w:alias w:val="table_3b Row 1 Col 2"/>
              </w:sdtPr>
              <w:sdtContent>
                <w:r/>
                <w:r>
                  <w:rPr>
                    <w:color w:val="24292F"/>
                    <w:sz w:val="17"/>
                  </w:rPr>
                  <w:t>87.05%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3"/>
                <w:alias w:val="table_3b Row 1 Col 3"/>
              </w:sdtPr>
              <w:sdtContent>
                <w:r/>
                <w:r>
                  <w:rPr>
                    <w:color w:val="24292F"/>
                    <w:sz w:val="17"/>
                  </w:rPr>
                  <w:t>92.45%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4"/>
                <w:alias w:val="table_3b Row 1 Col 4"/>
              </w:sdtPr>
              <w:sdtContent>
                <w:r/>
                <w:r>
                  <w:rPr>
                    <w:color w:val="24292F"/>
                    <w:sz w:val="17"/>
                  </w:rPr>
                  <w:t>+5.40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5"/>
                <w:alias w:val="table_3b Row 1 Col 5"/>
              </w:sdtPr>
              <w:sdtContent>
                <w:r/>
                <w:r>
                  <w:rPr>
                    <w:color w:val="24292F"/>
                    <w:sz w:val="17"/>
                  </w:rPr>
                  <w:t>228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6"/>
                <w:alias w:val="table_3b Row 1 Col 6"/>
              </w:sdtPr>
              <w:sdtContent>
                <w:r/>
                <w:r>
                  <w:rPr>
                    <w:color w:val="24292F"/>
                    <w:sz w:val="17"/>
                  </w:rPr>
                  <w:t>14</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7"/>
                <w:alias w:val="table_3b Row 1 Col 7"/>
              </w:sdtPr>
              <w:sdtContent>
                <w:r/>
                <w:r>
                  <w:rPr>
                    <w:color w:val="24292F"/>
                    <w:sz w:val="17"/>
                  </w:rPr>
                  <w:t>29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8"/>
                <w:alias w:val="table_3b Row 1 Col 8"/>
              </w:sdtPr>
              <w:sdtContent>
                <w:r/>
                <w:r>
                  <w:rPr>
                    <w:color w:val="24292F"/>
                    <w:sz w:val="17"/>
                  </w:rPr>
                  <w:t>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9"/>
                <w:alias w:val="table_3b Row 1 Col 9"/>
              </w:sdtPr>
              <w:sdtContent>
                <w:r/>
                <w:r>
                  <w:rPr>
                    <w:color w:val="24292F"/>
                    <w:sz w:val="17"/>
                  </w:rPr>
                  <w:t>0.0315</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0"/>
                <w:alias w:val="table_3b Row 2 Col 0"/>
              </w:sdtPr>
              <w:sdtContent>
                <w:r/>
                <w:r>
                  <w:rPr>
                    <w:rFonts w:ascii="Consolas" w:hAnsi="Consolas"/>
                    <w:color w:val="8A1F11"/>
                    <w:sz w:val="17"/>
                  </w:rPr>
                  <w:t>rag_k1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1"/>
                <w:alias w:val="table_3b Row 2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2"/>
                <w:alias w:val="table_3b Row 2 Col 2"/>
              </w:sdtPr>
              <w:sdtContent>
                <w:r/>
                <w:r>
                  <w:rPr>
                    <w:color w:val="24292F"/>
                    <w:sz w:val="17"/>
                  </w:rPr>
                  <w:t>85.61%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3"/>
                <w:alias w:val="table_3b Row 2 Col 3"/>
              </w:sdtPr>
              <w:sdtContent>
                <w:r/>
                <w:r>
                  <w:rPr>
                    <w:color w:val="24292F"/>
                    <w:sz w:val="17"/>
                  </w:rPr>
                  <w:t>92.45%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4"/>
                <w:alias w:val="table_3b Row 2 Col 4"/>
              </w:sdtPr>
              <w:sdtContent>
                <w:r/>
                <w:r>
                  <w:rPr>
                    <w:color w:val="24292F"/>
                    <w:sz w:val="17"/>
                  </w:rPr>
                  <w:t>+6.83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5"/>
                <w:alias w:val="table_3b Row 2 Col 5"/>
              </w:sdtPr>
              <w:sdtContent>
                <w:r/>
                <w:r>
                  <w:rPr>
                    <w:color w:val="24292F"/>
                    <w:sz w:val="17"/>
                  </w:rPr>
                  <w:t>229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6"/>
                <w:alias w:val="table_3b Row 2 Col 6"/>
              </w:sdtPr>
              <w:sdtContent>
                <w:r/>
                <w:r>
                  <w:rPr>
                    <w:color w:val="24292F"/>
                    <w:sz w:val="17"/>
                  </w:rPr>
                  <w:t>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7"/>
                <w:alias w:val="table_3b Row 2 Col 7"/>
              </w:sdtPr>
              <w:sdtContent>
                <w:r/>
                <w:r>
                  <w:rPr>
                    <w:color w:val="24292F"/>
                    <w:sz w:val="17"/>
                  </w:rPr>
                  <w:t>28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8"/>
                <w:alias w:val="table_3b Row 2 Col 8"/>
              </w:sdtPr>
              <w:sdtContent>
                <w:r/>
                <w:r>
                  <w:rPr>
                    <w:color w:val="24292F"/>
                    <w:sz w:val="17"/>
                  </w:rPr>
                  <w:t>12</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9"/>
                <w:alias w:val="table_3b Row 2 Col 9"/>
              </w:sdtPr>
              <w:sdtContent>
                <w:r/>
                <w:r>
                  <w:rPr>
                    <w:color w:val="24292F"/>
                    <w:sz w:val="17"/>
                  </w:rPr>
                  <w:t>0.0026</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0"/>
                <w:alias w:val="table_3b Row 3 Col 0"/>
              </w:sdtPr>
              <w:sdtContent>
                <w:r/>
                <w:r>
                  <w:rPr>
                    <w:rFonts w:ascii="Consolas" w:hAnsi="Consolas"/>
                    <w:color w:val="8A1F11"/>
                    <w:sz w:val="17"/>
                  </w:rPr>
                  <w:t>rag_k3</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1"/>
                <w:alias w:val="table_3b Row 3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2"/>
                <w:alias w:val="table_3b Row 3 Col 2"/>
              </w:sdtPr>
              <w:sdtContent>
                <w:r/>
                <w:r>
                  <w:rPr>
                    <w:color w:val="24292F"/>
                    <w:sz w:val="17"/>
                  </w:rPr>
                  <w:t>84.17%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3"/>
                <w:alias w:val="table_3b Row 3 Col 3"/>
              </w:sdtPr>
              <w:sdtContent>
                <w:r/>
                <w:r>
                  <w:rPr>
                    <w:color w:val="24292F"/>
                    <w:sz w:val="17"/>
                  </w:rPr>
                  <w:t>88.85%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4"/>
                <w:alias w:val="table_3b Row 3 Col 4"/>
              </w:sdtPr>
              <w:sdtContent>
                <w:r/>
                <w:r>
                  <w:rPr>
                    <w:color w:val="24292F"/>
                    <w:sz w:val="17"/>
                  </w:rPr>
                  <w:t>+4.68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5"/>
                <w:alias w:val="table_3b Row 3 Col 5"/>
              </w:sdtPr>
              <w:sdtContent>
                <w:r/>
                <w:r>
                  <w:rPr>
                    <w:color w:val="24292F"/>
                    <w:sz w:val="17"/>
                  </w:rPr>
                  <w:t>225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6"/>
                <w:alias w:val="table_3b Row 3 Col 6"/>
              </w:sdtPr>
              <w:sdtContent>
                <w:r/>
                <w:r>
                  <w:rPr>
                    <w:color w:val="24292F"/>
                    <w:sz w:val="17"/>
                  </w:rPr>
                  <w:t>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7"/>
                <w:alias w:val="table_3b Row 3 Col 7"/>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8"/>
                <w:alias w:val="table_3b Row 3 Col 8"/>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9"/>
                <w:alias w:val="table_3b Row 3 Col 9"/>
              </w:sdtPr>
              <w:sdtContent>
                <w:r/>
                <w:r>
                  <w:rPr>
                    <w:color w:val="24292F"/>
                    <w:sz w:val="17"/>
                  </w:rPr>
                  <w:t>0.0294</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0"/>
                <w:alias w:val="table_3b Row 4 Col 0"/>
              </w:sdtPr>
              <w:sdtContent>
                <w:r/>
                <w:r>
                  <w:rPr>
                    <w:rFonts w:ascii="Consolas" w:hAnsi="Consolas"/>
                    <w:color w:val="8A1F11"/>
                    <w:sz w:val="17"/>
                  </w:rPr>
                  <w:t>rag_k5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1"/>
                <w:alias w:val="table_3b Row 4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2"/>
                <w:alias w:val="table_3b Row 4 Col 2"/>
              </w:sdtPr>
              <w:sdtContent>
                <w:r/>
                <w:r>
                  <w:rPr>
                    <w:color w:val="24292F"/>
                    <w:sz w:val="17"/>
                  </w:rPr>
                  <w:t>83.45%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3"/>
                <w:alias w:val="table_3b Row 4 Col 3"/>
              </w:sdtPr>
              <w:sdtContent>
                <w:r/>
                <w:r>
                  <w:rPr>
                    <w:color w:val="24292F"/>
                    <w:sz w:val="17"/>
                  </w:rPr>
                  <w:t>85.25%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4"/>
                <w:alias w:val="table_3b Row 4 Col 4"/>
              </w:sdtPr>
              <w:sdtContent>
                <w:r/>
                <w:r>
                  <w:rPr>
                    <w:color w:val="24292F"/>
                    <w:sz w:val="17"/>
                  </w:rPr>
                  <w:t>+1.80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5"/>
                <w:alias w:val="table_3b Row 4 Col 5"/>
              </w:sdtPr>
              <w:sdtContent>
                <w:r/>
                <w:r>
                  <w:rPr>
                    <w:color w:val="24292F"/>
                    <w:sz w:val="17"/>
                  </w:rPr>
                  <w:t>221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6"/>
                <w:alias w:val="table_3b Row 4 Col 6"/>
              </w:sdtPr>
              <w:sdtContent>
                <w:r/>
                <w:r>
                  <w:rPr>
                    <w:color w:val="24292F"/>
                    <w:sz w:val="17"/>
                  </w:rPr>
                  <w:t>11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7"/>
                <w:alias w:val="table_3b Row 4 Col 7"/>
              </w:sdtPr>
              <w:sdtContent>
                <w:r/>
                <w:r>
                  <w:rPr>
                    <w:color w:val="24292F"/>
                    <w:sz w:val="17"/>
                  </w:rPr>
                  <w:t>16</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8"/>
                <w:alias w:val="table_3b Row 4 Col 8"/>
              </w:sdtPr>
              <w:sdtContent>
                <w:r/>
                <w:r>
                  <w:rPr>
                    <w:color w:val="24292F"/>
                    <w:sz w:val="17"/>
                  </w:rPr>
                  <w:t>30</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9"/>
                <w:alias w:val="table_3b Row 4 Col 9"/>
              </w:sdtPr>
              <w:sdtContent>
                <w:r/>
                <w:r>
                  <w:rPr>
                    <w:color w:val="24292F"/>
                    <w:sz w:val="17"/>
                  </w:rPr>
                  <w:t>0.4421</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0"/>
                <w:alias w:val="table_3b Row 5 Col 0"/>
              </w:sdtPr>
              <w:sdtContent>
                <w:r/>
                <w:r>
                  <w:rPr>
                    <w:rFonts w:ascii="Consolas" w:hAnsi="Consolas"/>
                    <w:color w:val="8A1F11"/>
                    <w:sz w:val="17"/>
                  </w:rPr>
                  <w:t>rag_k10</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1"/>
                <w:alias w:val="table_3b Row 5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2"/>
                <w:alias w:val="table_3b Row 5 Col 2"/>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3"/>
                <w:alias w:val="table_3b Row 5 Col 3"/>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4"/>
                <w:alias w:val="table_3b Row 5 Col 4"/>
              </w:sdtPr>
              <w:sdtContent>
                <w:r/>
                <w:r>
                  <w:rPr>
                    <w:color w:val="24292F"/>
                    <w:sz w:val="17"/>
                  </w:rPr>
                  <w:t>+0.00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5"/>
                <w:alias w:val="table_3b Row 5 Col 5"/>
              </w:sdtPr>
              <w:sdtContent>
                <w:r/>
                <w:r>
                  <w:rPr>
                    <w:color w:val="24292F"/>
                    <w:sz w:val="17"/>
                  </w:rPr>
                  <w:t>216</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6"/>
                <w:alias w:val="table_3b Row 5 Col 6"/>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7"/>
                <w:alias w:val="table_3b Row 5 Col 7"/>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8"/>
                <w:alias w:val="table_3b Row 5 Col 8"/>
              </w:sdtPr>
              <w:sdtContent>
                <w:r/>
                <w:r>
                  <w:rPr>
                    <w:color w:val="24292F"/>
                    <w:sz w:val="17"/>
                  </w:rPr>
                  <w:t>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9"/>
                <w:alias w:val="table_3b Row 5 Col 9"/>
              </w:sdtPr>
              <w:sdtContent>
                <w:r/>
                <w:r>
                  <w:rPr>
                    <w:color w:val="24292F"/>
                    <w:sz w:val="17"/>
                  </w:rPr>
                  <w:t>1.0000</w:t>
                </w:r>
              </w:sdtContent>
            </w:sdt>
          </w:p>
        </w:tc>
      </w:tr>
    </w:tbl>
    <w:p>
      <w:pPr>
        <w:spacing w:after="120"/>
      </w:pPr>
    </w:p>
    <w:p>
      <w:pPr>
        <w:pStyle w:val="Heading3"/>
        <w:keepNext/>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278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m:oMath>
        <m:r>
          <m:t>92</m:t>
        </m:r>
        <m:r>
          <m:t>.</m:t>
        </m:r>
        <m:r>
          <m:t>446</m:t>
        </m:r>
        <m:r>
          <m:t>%</m:t>
        </m:r>
      </m:oMath>
      <w:r>
        <w:t xml:space="preserve"> (257/278) compared to </w:t>
      </w:r>
      <m:oMath>
        <m:r>
          <m:t>87</m:t>
        </m:r>
        <m:r>
          <m:t>.</m:t>
        </m:r>
        <m:r>
          <m:t>050</m:t>
        </m:r>
        <m:r>
          <m:t>%</m:t>
        </m:r>
      </m:oMath>
      <w:r>
        <w:t xml:space="preserve"> (242/278) for Single views, yielding an observed paired difference of </w:t>
      </w:r>
      <m:oMath>
        <m:r>
          <m:t>Δ</m:t>
        </m:r>
        <m:r>
          <m:t>=</m:t>
        </m:r>
        <m:r>
          <m:t>+</m:t>
        </m:r>
        <m:r>
          <m:t>5</m:t>
        </m:r>
        <m:r>
          <m:t>.</m:t>
        </m:r>
        <m:r>
          <m:t>396</m:t>
        </m:r>
        <m:r>
          <m:rPr>
            <m:nor/>
          </m:rPr>
          <m:t> pp</m:t>
        </m:r>
      </m:oMath>
      <w:r>
        <w:t xml:space="preserve"> (+15 net views; both correct = 228, single only = 14, contextual only = 29, both incorrect = 7; McNemar </w:t>
      </w:r>
      <m:oMath>
        <m:sSub>
          <m:e>
            <m:r>
              <m:t>p</m:t>
            </m:r>
          </m:e>
          <m:sub>
            <m:r>
              <m:rPr>
                <m:nor/>
              </m:rPr>
              <m:t>exact</m:t>
            </m:r>
          </m:sub>
        </m:sSub>
        <m:r>
          <m:t>=</m:t>
        </m:r>
        <m:r>
          <m:t>0</m:t>
        </m:r>
        <m:r>
          <m:t>.</m:t>
        </m:r>
        <m:r>
          <m:t>032</m:t>
        </m:r>
      </m:oMath>
      <w:r>
        <w:t xml:space="preserve">). Under RAG at </w:t>
      </w:r>
      <m:oMath>
        <m:r>
          <m:t>k</m:t>
        </m:r>
        <m:r>
          <m:t>=</m:t>
        </m:r>
        <m:r>
          <m:t>1</m:t>
        </m:r>
      </m:oMath>
      <w:r>
        <w:t xml:space="preserve">, Contextual views attained </w:t>
      </w:r>
      <m:oMath>
        <m:r>
          <m:t>92</m:t>
        </m:r>
        <m:r>
          <m:t>.</m:t>
        </m:r>
        <m:r>
          <m:t>446</m:t>
        </m:r>
        <m:r>
          <m:t>%</m:t>
        </m:r>
      </m:oMath>
      <w:r>
        <w:t xml:space="preserve"> (257/278) vs. </w:t>
      </w:r>
      <m:oMath>
        <m:r>
          <m:t>85</m:t>
        </m:r>
        <m:r>
          <m:t>.</m:t>
        </m:r>
        <m:r>
          <m:t>612</m:t>
        </m:r>
        <m:r>
          <m:t>%</m:t>
        </m:r>
      </m:oMath>
      <w:r>
        <w:t xml:space="preserve"> (238/278) for Single views, yielding </w:t>
      </w:r>
      <m:oMath>
        <m:r>
          <m:t>Δ</m:t>
        </m:r>
        <m:r>
          <m:t>=</m:t>
        </m:r>
        <m:r>
          <m:t>+</m:t>
        </m:r>
        <m:r>
          <m:t>6</m:t>
        </m:r>
        <m:r>
          <m:t>.</m:t>
        </m:r>
        <m:r>
          <m:t>835</m:t>
        </m:r>
        <m:r>
          <m:rPr>
            <m:nor/>
          </m:rPr>
          <m:t> pp</m:t>
        </m:r>
      </m:oMath>
      <w:r>
        <w:t xml:space="preserve"> (+19 net views; both correct = 229, single only = 9, contextual only = 28, both incorrect = 12; McNemar </w:t>
      </w:r>
      <m:oMath>
        <m:sSub>
          <m:e>
            <m:r>
              <m:t>p</m:t>
            </m:r>
          </m:e>
          <m:sub>
            <m:r>
              <m:rPr>
                <m:nor/>
              </m:rPr>
              <m:t>exact</m:t>
            </m:r>
          </m:sub>
        </m:sSub>
        <m:r>
          <m:t>=</m:t>
        </m:r>
        <m:r>
          <m:t>0</m:t>
        </m:r>
        <m:r>
          <m:t>.</m:t>
        </m:r>
        <m:r>
          <m:t>003</m:t>
        </m:r>
      </m:oMath>
      <w:r>
        <w:t xml:space="preserve">). In deeper retrieval conditions, the paired gap narrowed: </w:t>
      </w:r>
      <m:oMath>
        <m:r>
          <m:t>Δ</m:t>
        </m:r>
        <m:r>
          <m:t>=</m:t>
        </m:r>
        <m:r>
          <m:t>+</m:t>
        </m:r>
        <m:r>
          <m:t>4</m:t>
        </m:r>
        <m:r>
          <m:t>.</m:t>
        </m:r>
        <m:r>
          <m:t>676</m:t>
        </m:r>
        <m:r>
          <m:rPr>
            <m:nor/>
          </m:rPr>
          <m:t> pp</m:t>
        </m:r>
      </m:oMath>
      <w:r>
        <w:t xml:space="preserve"> for </w:t>
      </w:r>
      <m:oMath>
        <m:r>
          <m:t>k</m:t>
        </m:r>
        <m:r>
          <m:t>=</m:t>
        </m:r>
        <m:r>
          <m:t>3</m:t>
        </m:r>
      </m:oMath>
      <w:r>
        <w:t xml:space="preserve"> (</w:t>
      </w:r>
      <m:oMath>
        <m:sSub>
          <m:e>
            <m:r>
              <m:t>p</m:t>
            </m:r>
          </m:e>
          <m:sub>
            <m:r>
              <m:rPr>
                <m:nor/>
              </m:rPr>
              <m:t>exact</m:t>
            </m:r>
          </m:sub>
        </m:sSub>
        <m:r>
          <m:t>=</m:t>
        </m:r>
        <m:r>
          <m:t>0</m:t>
        </m:r>
        <m:r>
          <m:t>.</m:t>
        </m:r>
        <m:r>
          <m:t>029</m:t>
        </m:r>
      </m:oMath>
      <w:r>
        <w:t xml:space="preserve">), </w:t>
      </w:r>
      <m:oMath>
        <m:r>
          <m:t>Δ</m:t>
        </m:r>
        <m:r>
          <m:t>=</m:t>
        </m:r>
        <m:r>
          <m:t>+</m:t>
        </m:r>
        <m:r>
          <m:t>1</m:t>
        </m:r>
        <m:r>
          <m:t>.</m:t>
        </m:r>
        <m:r>
          <m:t>799</m:t>
        </m:r>
        <m:r>
          <m:rPr>
            <m:nor/>
          </m:rPr>
          <m:t> pp</m:t>
        </m:r>
      </m:oMath>
      <w:r>
        <w:t xml:space="preserve"> for </w:t>
      </w:r>
      <m:oMath>
        <m:r>
          <m:t>k</m:t>
        </m:r>
        <m:r>
          <m:t>=</m:t>
        </m:r>
        <m:r>
          <m:t>5</m:t>
        </m:r>
      </m:oMath>
      <w:r>
        <w:t xml:space="preserve"> (</w:t>
      </w:r>
      <m:oMath>
        <m:sSub>
          <m:e>
            <m:r>
              <m:t>p</m:t>
            </m:r>
          </m:e>
          <m:sub>
            <m:r>
              <m:rPr>
                <m:nor/>
              </m:rPr>
              <m:t>exact</m:t>
            </m:r>
          </m:sub>
        </m:sSub>
        <m:r>
          <m:t>=</m:t>
        </m:r>
        <m:r>
          <m:t>0</m:t>
        </m:r>
        <m:r>
          <m:t>.</m:t>
        </m:r>
        <m:r>
          <m:t>442</m:t>
        </m:r>
      </m:oMath>
      <w:r>
        <w:t xml:space="preserve">), and </w:t>
      </w:r>
      <m:oMath>
        <m:r>
          <m:t>Δ</m:t>
        </m:r>
        <m:r>
          <m:t>=</m:t>
        </m:r>
        <m:r>
          <m:t>+</m:t>
        </m:r>
        <m:r>
          <m:t>0</m:t>
        </m:r>
        <m:r>
          <m:t>.</m:t>
        </m:r>
        <m:r>
          <m:t>000</m:t>
        </m:r>
        <m:r>
          <m:rPr>
            <m:nor/>
          </m:rPr>
          <m:t> pp</m:t>
        </m:r>
      </m:oMath>
      <w:r>
        <w:t xml:space="preserve"> for </w:t>
      </w:r>
      <m:oMath>
        <m:r>
          <m:t>k</m:t>
        </m:r>
        <m:r>
          <m:t>=</m:t>
        </m:r>
        <m:r>
          <m:t>10</m:t>
        </m:r>
      </m:oMath>
      <w:r>
        <w:t xml:space="preserve"> (</w:t>
      </w:r>
      <m:oMath>
        <m:sSub>
          <m:e>
            <m:r>
              <m:t>p</m:t>
            </m:r>
          </m:e>
          <m:sub>
            <m:r>
              <m:rPr>
                <m:nor/>
              </m:rPr>
              <m:t>exact</m:t>
            </m:r>
          </m:sub>
        </m:sSub>
        <m:r>
          <m:t>=</m:t>
        </m:r>
        <m:r>
          <m:t>1</m:t>
        </m:r>
        <m:r>
          <m:t>.</m:t>
        </m:r>
        <m:r>
          <m:t>000</m:t>
        </m:r>
      </m:oMath>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m:oMath>
        <m:r>
          <w:rPr>
            <w:b/>
          </w:rPr>
          <m:t>N</m:t>
        </m:r>
        <m:r>
          <w:rPr>
            <w:b/>
          </w:rPr>
          <m:t>=</m:t>
        </m:r>
        <m:r>
          <w:rPr>
            <w:b/>
          </w:rPr>
          <m:t>278</m:t>
        </m:r>
      </m:oMath>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keepNext/>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m:oMath>
        <m:r>
          <m:t>+</m:t>
        </m:r>
        <m:r>
          <m:t>30</m:t>
        </m:r>
        <m:r>
          <m:t>.</m:t>
        </m:r>
        <m:r>
          <m:t>00</m:t>
        </m:r>
        <m:r>
          <m:rPr>
            <m:nor/>
          </m:rPr>
          <m:t> pp</m:t>
        </m:r>
      </m:oMath>
      <w:r>
        <w:t xml:space="preserve">), whereas the 238 identical GT pairs contributed only 3 net wins (3 net wins / 238 pairs, representing a paired accuracy difference of </w:t>
      </w:r>
      <m:oMath>
        <m:r>
          <m:t>+</m:t>
        </m:r>
        <m:r>
          <m:t>1</m:t>
        </m:r>
        <m:r>
          <m:t>.</m:t>
        </m:r>
        <m:r>
          <m:t>26</m:t>
        </m:r>
        <m:r>
          <m:rPr>
            <m:nor/>
          </m:rPr>
          <m:t> pp</m:t>
        </m:r>
      </m:oMath>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m:oMath>
        <m:r>
          <m:t>+</m:t>
        </m:r>
        <m:r>
          <m:t>47</m:t>
        </m:r>
        <m:r>
          <m:t>.</m:t>
        </m:r>
        <m:r>
          <m:t>50</m:t>
        </m:r>
        <m:r>
          <m:rPr>
            <m:nor/>
          </m:rPr>
          <m:t> pp</m:t>
        </m:r>
      </m:oMath>
      <w:r>
        <w:t xml:space="preserve"> paired difference), whereas the 238 identical GT pairs exhibited exactly zero net difference (single-correct equals context-correct, </w:t>
      </w:r>
      <m:oMath>
        <m:r>
          <m:t>+</m:t>
        </m:r>
        <m:r>
          <m:t>0</m:t>
        </m:r>
        <m:r>
          <m:t>.</m:t>
        </m:r>
        <m:r>
          <m:t>00</m:t>
        </m:r>
        <m:r>
          <m:rPr>
            <m:nor/>
          </m:rPr>
          <m:t> pp</m:t>
        </m:r>
      </m:oMath>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keepNext/>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pPr>
        <w:keepNext/>
        <w:spacing w:before="160" w:after="60"/>
      </w:pPr>
      <w:r>
        <w:rPr>
          <w:i/>
          <w:color w:val="1F2328"/>
          <w:sz w:val="20"/>
        </w:rPr>
        <w:t>Table 4: Decoupled Failure Decomposition Matrix.</w:t>
      </w:r>
    </w:p>
    <w:tbl>
      <w:tblPr>
        <w:tblW w:type="auto" w:w="0"/>
        <w:jc w:val="center"/>
        <w:tblLayout w:type="fixed"/>
        <w:tblLook w:firstColumn="1" w:firstRow="1" w:lastColumn="0" w:lastRow="0" w:noHBand="0" w:noVBand="1" w:val="04A0"/>
        <w:tblCaption w:val="Table 4: Decoupled Failure Decomposition Matrix"/>
        <w:tblDescription w:val="table_4"/>
      </w:tblPr>
      <w:tblGrid>
        <w:gridCol w:w="1296"/>
        <w:gridCol w:w="1152"/>
        <w:gridCol w:w="1296"/>
        <w:gridCol w:w="1368"/>
        <w:gridCol w:w="1368"/>
        <w:gridCol w:w="1008"/>
        <w:gridCol w:w="936"/>
        <w:gridCol w:w="936"/>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0"/>
                <w:alias w:val="table_4 Row 0 Col 0"/>
              </w:sdtPr>
              <w:sdtContent>
                <w:r/>
                <w:r>
                  <w:rPr>
                    <w:b/>
                    <w:color w:val="FFFFFF"/>
                    <w:sz w:val="17"/>
                  </w:rPr>
                  <w:t>Condition</w:t>
                </w:r>
              </w:sdtContent>
            </w:sdt>
          </w:p>
        </w:tc>
        <w:tc>
          <w:tcPr>
            <w:tcW w:type="dxa" w:w="1152"/>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1"/>
                <w:alias w:val="table_4 Row 0 Col 1"/>
              </w:sdtPr>
              <w:sdtContent>
                <w:r/>
                <w:r>
                  <w:rPr>
                    <w:b/>
                    <w:color w:val="FFFFFF"/>
                    <w:sz w:val="17"/>
                  </w:rPr>
                  <w:t>Total Errors</w:t>
                </w:r>
              </w:sdtContent>
            </w:sdt>
          </w:p>
        </w:tc>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2"/>
                <w:alias w:val="table_4 Row 0 Col 2"/>
              </w:sdtPr>
              <w:sdtContent>
                <w:r/>
                <w:r>
                  <w:rPr>
                    <w:b/>
                    <w:color w:val="FFFFFF"/>
                    <w:sz w:val="17"/>
                  </w:rPr>
                  <w:t>Upstream Retrieval Miss (</w:t>
                </w:r>
                <m:oMath>
                  <m:r>
                    <w:rPr>
                      <w:color w:val="FFFFFF"/>
                      <w:sz w:val="17"/>
                      <w:b/>
                    </w:rPr>
                    <m:t>GT</m:t>
                  </m:r>
                  <m:r>
                    <w:rPr>
                      <w:color w:val="FFFFFF"/>
                      <w:sz w:val="17"/>
                      <w:b/>
                    </w:rPr>
                    <m:t>∉</m:t>
                  </m:r>
                  <m:r>
                    <w:rPr>
                      <w:color w:val="FFFFFF"/>
                      <w:sz w:val="17"/>
                      <w:b/>
                    </w:rPr>
                    <m:rPr>
                      <m:nor/>
                    </m:rPr>
                    <m:t>Top-</m:t>
                  </m:r>
                  <m:r>
                    <w:rPr>
                      <w:color w:val="FFFFFF"/>
                      <w:sz w:val="17"/>
                      <w:b/>
                    </w:rPr>
                    <m:t>k</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3"/>
                <w:alias w:val="table_4 Row 0 Col 3"/>
              </w:sdtPr>
              <w:sdtContent>
                <w:r/>
                <w:r>
                  <w:rPr>
                    <w:b/>
                    <w:color w:val="FFFFFF"/>
                    <w:sz w:val="17"/>
                  </w:rPr>
                  <w:t>Downstream Selection Failure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Wrong</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4"/>
                <w:alias w:val="table_4 Row 0 Col 4"/>
              </w:sdtPr>
              <w:sdtContent>
                <w:r/>
                <w:r>
                  <w:rPr>
                    <w:b/>
                    <w:color w:val="FFFFFF"/>
                    <w:sz w:val="17"/>
                  </w:rPr>
                  <w:t>Correct output despite GT-label miss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Correct</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5"/>
                <w:alias w:val="table_4 Row 0 Col 5"/>
              </w:sdtPr>
              <w:sdtContent>
                <w:r/>
                <w:r>
                  <w:rPr>
                    <w:b/>
                    <w:color w:val="FFFFFF"/>
                    <w:sz w:val="17"/>
                  </w:rPr>
                  <w:t>Invalid ATT&amp;CK ID</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6"/>
                <w:alias w:val="table_4 Row 0 Col 6"/>
              </w:sdtPr>
              <w:sdtContent>
                <w:r/>
                <w:r>
                  <w:rPr>
                    <w:b/>
                    <w:color w:val="FFFFFF"/>
                    <w:sz w:val="17"/>
                  </w:rPr>
                  <w:t>Parse Failure</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7"/>
                <w:alias w:val="table_4 Row 0 Col 7"/>
              </w:sdtPr>
              <w:sdtContent>
                <w:r/>
                <w:r>
                  <w:rPr>
                    <w:b/>
                    <w:color w:val="FFFFFF"/>
                    <w:sz w:val="17"/>
                  </w:rPr>
                  <w:t>Provider / Timeout Failure</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0"/>
                <w:alias w:val="table_4 Row 1 Col 0"/>
              </w:sdtPr>
              <w:sdtContent>
                <w:r/>
                <w:r>
                  <w:rPr>
                    <w:rFonts w:ascii="Consolas" w:hAnsi="Consolas"/>
                    <w:color w:val="8A1F11"/>
                    <w:sz w:val="17"/>
                  </w:rPr>
                  <w:t>no_rag</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1"/>
                <w:alias w:val="table_4 Row 1 Col 1"/>
              </w:sdtPr>
              <w:sdtContent>
                <w:r/>
                <w:r>
                  <w:rPr>
                    <w:color w:val="24292F"/>
                    <w:sz w:val="17"/>
                  </w:rPr>
                  <w:t>158</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2"/>
                <w:alias w:val="table_4 Row 1 Col 2"/>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3"/>
                <w:alias w:val="table_4 Row 1 Col 3"/>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4"/>
                <w:alias w:val="table_4 Row 1 Col 4"/>
              </w:sdtPr>
              <w:sdtContent>
                <w:r/>
                <w:r>
                  <w:rPr>
                    <w:color w:val="24292F"/>
                    <w:sz w:val="17"/>
                  </w:rPr>
                  <w:t>N/A</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5"/>
                <w:alias w:val="table_4 Row 1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6"/>
                <w:alias w:val="table_4 Row 1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7"/>
                <w:alias w:val="table_4 Row 1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0"/>
                <w:alias w:val="table_4 Row 2 Col 0"/>
              </w:sdtPr>
              <w:sdtContent>
                <w:r/>
                <w:r>
                  <w:rPr>
                    <w:rFonts w:ascii="Consolas" w:hAnsi="Consolas"/>
                    <w:color w:val="8A1F11"/>
                    <w:sz w:val="17"/>
                  </w:rPr>
                  <w:t>rag_k1</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1"/>
                <w:alias w:val="table_4 Row 2 Col 1"/>
              </w:sdtPr>
              <w:sdtContent>
                <w:r/>
                <w:r>
                  <w:rPr>
                    <w:color w:val="24292F"/>
                    <w:sz w:val="17"/>
                  </w:rPr>
                  <w:t>165</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2"/>
                <w:alias w:val="table_4 Row 2 Col 2"/>
              </w:sdtPr>
              <w:sdtContent>
                <w:r/>
                <w:r>
                  <w:rPr>
                    <w:color w:val="24292F"/>
                    <w:sz w:val="17"/>
                  </w:rPr>
                  <w:t>691</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3"/>
                <w:alias w:val="table_4 Row 2 Col 3"/>
              </w:sdtPr>
              <w:sdtContent>
                <w:r/>
                <w:r>
                  <w:rPr>
                    <w:color w:val="24292F"/>
                    <w:sz w:val="17"/>
                  </w:rPr>
                  <w:t>0</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4"/>
                <w:alias w:val="table_4 Row 2 Col 4"/>
              </w:sdtPr>
              <w:sdtContent>
                <w:r/>
                <w:r>
                  <w:rPr>
                    <w:color w:val="24292F"/>
                    <w:sz w:val="17"/>
                  </w:rPr>
                  <w:t>526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5"/>
                <w:alias w:val="table_4 Row 2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6"/>
                <w:alias w:val="table_4 Row 2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7"/>
                <w:alias w:val="table_4 Row 2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0"/>
                <w:alias w:val="table_4 Row 3 Col 0"/>
              </w:sdtPr>
              <w:sdtContent>
                <w:r/>
                <w:r>
                  <w:rPr>
                    <w:rFonts w:ascii="Consolas" w:hAnsi="Consolas"/>
                    <w:color w:val="8A1F11"/>
                    <w:sz w:val="17"/>
                  </w:rPr>
                  <w:t>rag_k3</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1"/>
                <w:alias w:val="table_4 Row 3 Col 1"/>
              </w:sdtPr>
              <w:sdtContent>
                <w:r/>
                <w:r>
                  <w:rPr>
                    <w:color w:val="24292F"/>
                    <w:sz w:val="17"/>
                  </w:rPr>
                  <w:t>154</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2"/>
                <w:alias w:val="table_4 Row 3 Col 2"/>
              </w:sdtPr>
              <w:sdtContent>
                <w:r/>
                <w:r>
                  <w:rPr>
                    <w:color w:val="24292F"/>
                    <w:sz w:val="17"/>
                  </w:rPr>
                  <w:t>600</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3"/>
                <w:alias w:val="table_4 Row 3 Col 3"/>
              </w:sdtPr>
              <w:sdtContent>
                <w:r/>
                <w:r>
                  <w:rPr>
                    <w:color w:val="24292F"/>
                    <w:sz w:val="17"/>
                  </w:rPr>
                  <w:t>3</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4"/>
                <w:alias w:val="table_4 Row 3 Col 4"/>
              </w:sdtPr>
              <w:sdtContent>
                <w:r/>
                <w:r>
                  <w:rPr>
                    <w:color w:val="24292F"/>
                    <w:sz w:val="17"/>
                  </w:rPr>
                  <w:t>449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5"/>
                <w:alias w:val="table_4 Row 3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6"/>
                <w:alias w:val="table_4 Row 3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7"/>
                <w:alias w:val="table_4 Row 3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0"/>
                <w:alias w:val="table_4 Row 4 Col 0"/>
              </w:sdtPr>
              <w:sdtContent>
                <w:r/>
                <w:r>
                  <w:rPr>
                    <w:rFonts w:ascii="Consolas" w:hAnsi="Consolas"/>
                    <w:color w:val="8A1F11"/>
                    <w:sz w:val="17"/>
                  </w:rPr>
                  <w:t>rag_k5</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1"/>
                <w:alias w:val="table_4 Row 4 Col 1"/>
              </w:sdtPr>
              <w:sdtContent>
                <w:r/>
                <w:r>
                  <w:rPr>
                    <w:color w:val="24292F"/>
                    <w:sz w:val="17"/>
                  </w:rPr>
                  <w:t>152</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2"/>
                <w:alias w:val="table_4 Row 4 Col 2"/>
              </w:sdtPr>
              <w:sdtContent>
                <w:r/>
                <w:r>
                  <w:rPr>
                    <w:color w:val="24292F"/>
                    <w:sz w:val="17"/>
                  </w:rPr>
                  <w:t>545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3"/>
                <w:alias w:val="table_4 Row 4 Col 3"/>
              </w:sdtPr>
              <w:sdtContent>
                <w:r/>
                <w:r>
                  <w:rPr>
                    <w:color w:val="24292F"/>
                    <w:sz w:val="17"/>
                  </w:rPr>
                  <w:t>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4"/>
                <w:alias w:val="table_4 Row 4 Col 4"/>
              </w:sdtPr>
              <w:sdtContent>
                <w:r/>
                <w:r>
                  <w:rPr>
                    <w:color w:val="24292F"/>
                    <w:sz w:val="17"/>
                  </w:rPr>
                  <w:t>398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5"/>
                <w:alias w:val="table_4 Row 4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6"/>
                <w:alias w:val="table_4 Row 4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7"/>
                <w:alias w:val="table_4 Row 4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0"/>
                <w:alias w:val="table_4 Row 5 Col 0"/>
              </w:sdtPr>
              <w:sdtContent>
                <w:r/>
                <w:r>
                  <w:rPr>
                    <w:rFonts w:ascii="Consolas" w:hAnsi="Consolas"/>
                    <w:color w:val="8A1F11"/>
                    <w:sz w:val="17"/>
                  </w:rPr>
                  <w:t>rag_k10</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1"/>
                <w:alias w:val="table_4 Row 5 Col 1"/>
              </w:sdtPr>
              <w:sdtContent>
                <w:r/>
                <w:r>
                  <w:rPr>
                    <w:color w:val="24292F"/>
                    <w:sz w:val="17"/>
                  </w:rPr>
                  <w:t>147</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2"/>
                <w:alias w:val="table_4 Row 5 Col 2"/>
              </w:sdtPr>
              <w:sdtContent>
                <w:r/>
                <w:r>
                  <w:rPr>
                    <w:color w:val="24292F"/>
                    <w:sz w:val="17"/>
                  </w:rPr>
                  <w:t>397</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3"/>
                <w:alias w:val="table_4 Row 5 Col 3"/>
              </w:sdtPr>
              <w:sdtContent>
                <w:r/>
                <w:r>
                  <w:rPr>
                    <w:color w:val="24292F"/>
                    <w:sz w:val="17"/>
                  </w:rPr>
                  <w:t>28</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4"/>
                <w:alias w:val="table_4 Row 5 Col 4"/>
              </w:sdtPr>
              <w:sdtContent>
                <w:r/>
                <w:r>
                  <w:rPr>
                    <w:color w:val="24292F"/>
                    <w:sz w:val="17"/>
                  </w:rPr>
                  <w:t>278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5"/>
                <w:alias w:val="table_4 Row 5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6"/>
                <w:alias w:val="table_4 Row 5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7"/>
                <w:alias w:val="table_4 Row 5 Col 7"/>
              </w:sdtPr>
              <w:sdtContent>
                <w:r/>
                <w:r>
                  <w:rPr>
                    <w:color w:val="24292F"/>
                    <w:sz w:val="17"/>
                  </w:rPr>
                  <w:t>0</w:t>
                </w:r>
              </w:sdtContent>
            </w:sdt>
          </w:p>
        </w:tc>
      </w:tr>
    </w:tbl>
    <w:p>
      <w:pPr>
        <w:spacing w:after="120"/>
      </w:pPr>
    </w:p>
    <w:p>
      <w:pPr>
        <w:keepNext/>
        <w:spacing w:before="200" w:after="60"/>
        <w:jc w:val="center"/>
      </w:pPr>
      <w:sdt>
        <w:sdtPr>
          <w:tag w:val="fig_4"/>
          <w:alias w:val="Figure 4"/>
        </w:sdtPr>
        <w:sdtContent>
          <w:r>
            <w:drawing>
              <wp:inline xmlns:a="http://schemas.openxmlformats.org/drawingml/2006/main" xmlns:pic="http://schemas.openxmlformats.org/drawingml/2006/picture">
                <wp:extent cx="5943600" cy="3566160"/>
                <wp:docPr id="4" name="Picture 4"/>
                <wp:cNvGraphicFramePr>
                  <a:graphicFrameLocks noChangeAspect="1"/>
                </wp:cNvGraphicFramePr>
                <a:graphic>
                  <a:graphicData uri="http://schemas.openxmlformats.org/drawingml/2006/picture">
                    <pic:pic>
                      <pic:nvPicPr>
                        <pic:cNvPr id="0" name="fig4_retrieval_hit_rate.png"/>
                        <pic:cNvPicPr/>
                      </pic:nvPicPr>
                      <pic:blipFill>
                        <a:blip r:embed="rId13"/>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4: Standalone Retrieval Hit Rate across Depths k=1, 3, 5, 10 on 718 Scorable TEST Views.</w:t>
      </w:r>
    </w:p>
    <w:p>
      <w:pPr>
        <w:keepNext/>
        <w:spacing w:before="200" w:after="60"/>
        <w:jc w:val="center"/>
      </w:pPr>
      <w:sdt>
        <w:sdtPr>
          <w:tag w:val="fig_5"/>
          <w:alias w:val="Figure 5"/>
        </w:sdtPr>
        <w:sdtContent>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ig5_conditional_accuracy.png"/>
                        <pic:cNvPicPr/>
                      </pic:nvPicPr>
                      <pic:blipFill>
                        <a:blip r:embed="rId14"/>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5: Conditional Attribution Accuracy: P(Correct | Retrieved) vs. P(Correct | Absent) across Retrieval Depths.</w:t>
      </w:r>
    </w:p>
    <w:p>
      <w:pPr>
        <w:pStyle w:val="Heading3"/>
        <w:keepNext/>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keepNext/>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m:oMath>
        <m:r>
          <m:t>GT</m:t>
        </m:r>
        <m:r>
          <m:t>∉</m:t>
        </m:r>
        <m:r>
          <m:rPr>
            <m:nor/>
          </m:rPr>
          <m:t>Top-</m:t>
        </m:r>
        <m:r>
          <m:t>k</m:t>
        </m:r>
      </m:oMath>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m:oMath>
        <m:r>
          <m:t>k</m:t>
        </m:r>
        <m:r>
          <m:t>=</m:t>
        </m:r>
        <m:r>
          <m:t>1</m:t>
        </m:r>
      </m:oMath>
      <w:r>
        <w:t xml:space="preserve"> (96.24%), 600 views at </w:t>
      </w:r>
      <m:oMath>
        <m:r>
          <m:t>k</m:t>
        </m:r>
        <m:r>
          <m:t>=</m:t>
        </m:r>
        <m:r>
          <m:t>3</m:t>
        </m:r>
      </m:oMath>
      <w:r>
        <w:t xml:space="preserve"> (83.57%), 545 views at </w:t>
      </w:r>
      <m:oMath>
        <m:r>
          <m:t>k</m:t>
        </m:r>
        <m:r>
          <m:t>=</m:t>
        </m:r>
        <m:r>
          <m:t>5</m:t>
        </m:r>
      </m:oMath>
      <w:r>
        <w:t xml:space="preserve"> (75.91%), and 397 views at </w:t>
      </w:r>
      <m:oMath>
        <m:r>
          <m:t>k</m:t>
        </m:r>
        <m:r>
          <m:t>=</m:t>
        </m:r>
        <m:r>
          <m:t>10</m:t>
        </m:r>
      </m:oMath>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m:oMath>
        <m:r>
          <m:t>k</m:t>
        </m:r>
        <m:r>
          <m:t>=</m:t>
        </m:r>
        <m:r>
          <m:t>1</m:t>
        </m:r>
      </m:oMath>
      <w:r>
        <w:t xml:space="preserve">, 154 at </w:t>
      </w:r>
      <m:oMath>
        <m:r>
          <m:t>k</m:t>
        </m:r>
        <m:r>
          <m:t>=</m:t>
        </m:r>
        <m:r>
          <m:t>3</m:t>
        </m:r>
      </m:oMath>
      <w:r>
        <w:t xml:space="preserve">, 152 at </w:t>
      </w:r>
      <m:oMath>
        <m:r>
          <m:t>k</m:t>
        </m:r>
        <m:r>
          <m:t>=</m:t>
        </m:r>
        <m:r>
          <m:t>5</m:t>
        </m:r>
      </m:oMath>
      <w:r>
        <w:t xml:space="preserve">, and 147 at </w:t>
      </w:r>
      <m:oMath>
        <m:r>
          <m:t>k</m:t>
        </m:r>
        <m:r>
          <m:t>=</m:t>
        </m:r>
        <m:r>
          <m:t>10</m:t>
        </m:r>
      </m:oMath>
      <w:r>
        <w:t>.</w:t>
      </w:r>
    </w:p>
    <w:p>
      <w:pPr>
        <w:pStyle w:val="ListBullet"/>
        <w:spacing w:after="40" w:line="276" w:lineRule="auto"/>
      </w:pPr>
      <w:r>
        <w:t xml:space="preserve">Because models can emit the correct technique even when it was absent from retrieved candidates (e.g., 278 views at </w:t>
      </w:r>
      <m:oMath>
        <m:r>
          <m:t>k</m:t>
        </m:r>
        <m:r>
          <m:t>=</m:t>
        </m:r>
        <m:r>
          <m:t>10</m:t>
        </m:r>
      </m:oMath>
      <w:r>
        <w:t>), retrieval misses and error counts must not be summed together.</w:t>
      </w:r>
    </w:p>
    <w:p>
      <w:pPr>
        <w:keepNext/>
        <w:spacing w:after="40" w:line="276" w:lineRule="auto"/>
        <w:ind w:left="432" w:hanging="288"/>
      </w:pPr>
      <w:r>
        <w:rPr>
          <w:rFonts w:ascii="Calibri" w:hAnsi="Calibri"/>
          <w:b/>
          <w:color w:val="24292F"/>
        </w:rPr>
        <w:t xml:space="preserve">2. </w:t>
      </w:r>
      <w:r>
        <w:rPr>
          <w:b/>
        </w:rPr>
        <w:t xml:space="preserve">Conditional Accuracy and Error Breakdown at </w:t>
      </w:r>
      <m:oMath>
        <m:r>
          <w:rPr>
            <w:b/>
          </w:rPr>
          <m:t>k</m:t>
        </m:r>
        <m:r>
          <w:rPr>
            <w:b/>
          </w:rPr>
          <m:t>=</m:t>
        </m:r>
        <m:r>
          <w:rPr>
            <w:b/>
          </w:rPr>
          <m:t>10</m:t>
        </m:r>
      </m:oMath>
      <w:r>
        <w:rPr>
          <w:b/>
        </w:rPr>
        <w:t>:</w:t>
      </w:r>
    </w:p>
    <w:p>
      <w:r>
        <w:t xml:space="preserve">At retrieval depth </w:t>
      </w:r>
      <m:oMath>
        <m:r>
          <m:t>k</m:t>
        </m:r>
        <m:r>
          <m:t>=</m:t>
        </m:r>
        <m:r>
          <m:t>10</m:t>
        </m:r>
      </m:oMath>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m:oMath>
        <m:r>
          <m:t>P</m:t>
        </m:r>
        <m:r>
          <m:t>(</m:t>
        </m:r>
        <m:r>
          <m:rPr>
            <m:nor/>
          </m:rPr>
          <m:t>Correct</m:t>
        </m:r>
        <m:r>
          <m:t>|</m:t>
        </m:r>
        <m:r>
          <m:rPr>
            <m:nor/>
          </m:rPr>
          <m:t>Retrieved</m:t>
        </m:r>
        <m:r>
          <m:t>)</m:t>
        </m:r>
        <m:r>
          <m:t>=</m:t>
        </m:r>
        <m:r>
          <m:t>91</m:t>
        </m:r>
        <m:r>
          <m:t>.</m:t>
        </m:r>
        <m:r>
          <m:t>28</m:t>
        </m:r>
        <m:r>
          <m:t>%</m:t>
        </m:r>
      </m:oMath>
      <w:r>
        <w:t xml:space="preserve"> (</w:t>
      </w:r>
      <m:oMath>
        <m:r>
          <m:t>293</m:t>
        </m:r>
        <m:r>
          <m:t>/</m:t>
        </m:r>
        <m:r>
          <m:t>321</m:t>
        </m:r>
        <m:r>
          <m:t>=</m:t>
        </m:r>
        <m:r>
          <m:t>91</m:t>
        </m:r>
        <m:r>
          <m:t>.</m:t>
        </m:r>
        <m:r>
          <m:t>2773</m:t>
        </m:r>
        <m:r>
          <m:t>%</m:t>
        </m:r>
      </m:oMath>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m:oMath>
        <m:r>
          <m:t>P</m:t>
        </m:r>
        <m:r>
          <m:t>(</m:t>
        </m:r>
        <m:r>
          <m:rPr>
            <m:nor/>
          </m:rPr>
          <m:t>Correct</m:t>
        </m:r>
        <m:r>
          <m:t>|</m:t>
        </m:r>
        <m:r>
          <m:rPr>
            <m:nor/>
          </m:rPr>
          <m:t>Absent</m:t>
        </m:r>
        <m:r>
          <m:t>)</m:t>
        </m:r>
        <m:r>
          <m:t>=</m:t>
        </m:r>
        <m:r>
          <m:t>70</m:t>
        </m:r>
        <m:r>
          <m:t>.</m:t>
        </m:r>
        <m:r>
          <m:t>03</m:t>
        </m:r>
        <m:r>
          <m:t>%</m:t>
        </m:r>
      </m:oMath>
      <w:r>
        <w:t xml:space="preserve"> (</w:t>
      </w:r>
      <m:oMath>
        <m:r>
          <m:t>278</m:t>
        </m:r>
        <m:r>
          <m:t>/</m:t>
        </m:r>
        <m:r>
          <m:t>397</m:t>
        </m:r>
        <m:r>
          <m:t>=</m:t>
        </m:r>
        <m:r>
          <m:t>70</m:t>
        </m:r>
        <m:r>
          <m:t>.</m:t>
        </m:r>
        <m:r>
          <m:t>0252</m:t>
        </m:r>
        <m:r>
          <m:t>%</m:t>
        </m:r>
      </m:oMath>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m:oMath>
        <m:r>
          <w:rPr>
            <w:b/>
          </w:rPr>
          <m:t>k</m:t>
        </m:r>
        <m:r>
          <w:rPr>
            <w:b/>
          </w:rPr>
          <m:t>=</m:t>
        </m:r>
        <m:r>
          <w:rPr>
            <w:b/>
          </w:rPr>
          <m:t>10</m:t>
        </m:r>
      </m:oMath>
      <w:r>
        <w:rPr>
          <w:b/>
        </w:rPr>
        <w:t xml:space="preserve"> (119 of 147)</w:t>
      </w:r>
      <w:r>
        <w:t xml:space="preserve"> occurred in the retrieval miss branch (</w:t>
      </w:r>
      <m:oMath>
        <m:r>
          <m:t>GT</m:t>
        </m:r>
        <m:r>
          <m:t>∉</m:t>
        </m:r>
        <m:r>
          <m:rPr>
            <m:nor/>
          </m:rPr>
          <m:t>Top-</m:t>
        </m:r>
        <m:r>
          <m:t>10</m:t>
        </m:r>
      </m:oMath>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keepNext/>
        <w:spacing w:before="200" w:after="60"/>
        <w:jc w:val="center"/>
      </w:pPr>
      <w:sdt>
        <w:sdtPr>
          <w:tag w:val="fig_8"/>
          <w:alias w:val="Figure 8"/>
        </w:sdtPr>
        <w:sdtContent>
          <w:r>
            <w:drawing>
              <wp:inline xmlns:a="http://schemas.openxmlformats.org/drawingml/2006/main" xmlns:pic="http://schemas.openxmlformats.org/drawingml/2006/picture">
                <wp:extent cx="5943600" cy="3724656"/>
                <wp:docPr id="6" name="Picture 6"/>
                <wp:cNvGraphicFramePr>
                  <a:graphicFrameLocks noChangeAspect="1"/>
                </wp:cNvGraphicFramePr>
                <a:graphic>
                  <a:graphicData uri="http://schemas.openxmlformats.org/drawingml/2006/picture">
                    <pic:pic>
                      <pic:nvPicPr>
                        <pic:cNvPr id="0" name="fig8_failure_decomposition.png"/>
                        <pic:cNvPicPr/>
                      </pic:nvPicPr>
                      <pic:blipFill>
                        <a:blip r:embed="rId15"/>
                        <a:stretch>
                          <a:fillRect/>
                        </a:stretch>
                      </pic:blipFill>
                      <pic:spPr>
                        <a:xfrm>
                          <a:off x="0" y="0"/>
                          <a:ext cx="5943600" cy="3724656"/>
                        </a:xfrm>
                        <a:prstGeom prst="rect"/>
                      </pic:spPr>
                    </pic:pic>
                  </a:graphicData>
                </a:graphic>
              </wp:inline>
            </w:drawing>
          </w:r>
        </w:sdtContent>
      </w:sdt>
    </w:p>
    <w:p>
      <w:pPr>
        <w:spacing w:before="40" w:after="200"/>
        <w:jc w:val="center"/>
      </w:pPr>
      <w:r>
        <w:rPr>
          <w:i/>
          <w:color w:val="57606A"/>
          <w:sz w:val="19"/>
        </w:rPr>
        <w:t>Figure 8: Decoupled Independent Failure Decomposition and Empirical Overlap Breakdown at Retrieval Depth k=10.</w:t>
      </w:r>
    </w:p>
    <w:p>
      <w:pPr>
        <w:keepNext/>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m:oMath>
        <m:r>
          <w:rPr>
            <w:b/>
          </w:rPr>
          <m:t>98</m:t>
        </m:r>
        <m:r>
          <w:rPr>
            <w:b/>
          </w:rPr>
          <m:t>.</m:t>
        </m:r>
        <m:r>
          <w:rPr>
            <w:b/>
          </w:rPr>
          <m:t>39</m:t>
        </m:r>
        <m:r>
          <w:rPr>
            <w:b/>
          </w:rPr>
          <m:t>%</m:t>
        </m:r>
      </m:oMath>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m:oMath>
        <m:r>
          <w:rPr>
            <w:b/>
          </w:rPr>
          <m:t>92</m:t>
        </m:r>
        <m:r>
          <w:rPr>
            <w:b/>
          </w:rPr>
          <m:t>.</m:t>
        </m:r>
        <m:r>
          <w:rPr>
            <w:b/>
          </w:rPr>
          <m:t>45</m:t>
        </m:r>
        <m:r>
          <w:rPr>
            <w:b/>
          </w:rPr>
          <m:t>%</m:t>
        </m:r>
      </m:oMath>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m:oMath>
        <m:r>
          <w:rPr>
            <w:b/>
          </w:rPr>
          <m:t>0</m:t>
        </m:r>
        <m:r>
          <w:rPr>
            <w:b/>
          </w:rPr>
          <m:t>.</m:t>
        </m:r>
        <m:r>
          <w:rPr>
            <w:b/>
          </w:rPr>
          <m:t>0</m:t>
        </m:r>
        <m:r>
          <w:rPr>
            <w:b/>
          </w:rPr>
          <m:t>%</m:t>
        </m:r>
      </m:oMath>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m:oMath>
        <m:r>
          <m:t>15</m:t>
        </m:r>
        <m:r>
          <m:t>.</m:t>
        </m:r>
        <m:r>
          <m:t>79</m:t>
        </m:r>
        <m:r>
          <m:t>%</m:t>
        </m:r>
      </m:oMath>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m:oMath>
        <m:r>
          <m:t>42</m:t>
        </m:r>
        <m:r>
          <m:t>.</m:t>
        </m:r>
        <m:r>
          <m:t>1</m:t>
        </m:r>
        <m:r>
          <m:t>%</m:t>
        </m:r>
      </m:oMath>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m:oMath>
        <m:r>
          <w:rPr>
            <w:b/>
          </w:rPr>
          <m:t>22</m:t>
        </m:r>
        <m:r>
          <w:rPr>
            <w:b/>
          </w:rPr>
          <m:t>.</m:t>
        </m:r>
        <m:r>
          <w:rPr>
            <w:b/>
          </w:rPr>
          <m:t>0</m:t>
        </m:r>
        <m:r>
          <w:rPr>
            <w:b/>
          </w:rPr>
          <m:t>%</m:t>
        </m:r>
      </m:oMath>
      <w:r>
        <w:rPr>
          <w:b/>
        </w:rPr>
        <w:t xml:space="preserve"> of pairs (65/296)</w:t>
      </w:r>
      <w:r>
        <w:t xml:space="preserve">, while improving it in only </w:t>
      </w:r>
      <m:oMath>
        <m:r>
          <w:rPr>
            <w:b/>
          </w:rPr>
          <m:t>7</m:t>
        </m:r>
        <m:r>
          <w:rPr>
            <w:b/>
          </w:rPr>
          <m:t>.</m:t>
        </m:r>
        <m:r>
          <w:rPr>
            <w:b/>
          </w:rPr>
          <m:t>8</m:t>
        </m:r>
        <m:r>
          <w:rPr>
            <w:b/>
          </w:rPr>
          <m:t>%</m:t>
        </m:r>
      </m:oMath>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keepNext/>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m:oMath>
        <m:r>
          <m:t>k</m:t>
        </m:r>
        <m:r>
          <m:t>=</m:t>
        </m:r>
        <m:r>
          <m:t>1</m:t>
        </m:r>
      </m:oMath>
      <w:r>
        <w:t xml:space="preserve"> to </w:t>
      </w:r>
      <m:oMath>
        <m:r>
          <m:t>k</m:t>
        </m:r>
        <m:r>
          <m:t>=</m:t>
        </m:r>
        <m:r>
          <m:t>10</m:t>
        </m:r>
      </m:oMath>
      <w:r>
        <w:t>. Table 5b presents the whole-study financial ledger and budget reconciliation.</w:t>
      </w:r>
    </w:p>
    <w:p>
      <w:pPr>
        <w:keepNext/>
        <w:spacing w:before="160" w:after="60"/>
      </w:pPr>
      <w:r>
        <w:rPr>
          <w:i/>
          <w:color w:val="1F2328"/>
          <w:sz w:val="20"/>
        </w:rPr>
        <w:t>Table 5: Resource Consumption and Latency Scaling Across Retrieval Depths.</w:t>
      </w:r>
    </w:p>
    <w:tbl>
      <w:tblPr>
        <w:tblW w:type="auto" w:w="0"/>
        <w:jc w:val="center"/>
        <w:tblLayout w:type="fixed"/>
        <w:tblLook w:firstColumn="1" w:firstRow="1" w:lastColumn="0" w:lastRow="0" w:noHBand="0" w:noVBand="1" w:val="04A0"/>
        <w:tblCaption w:val="Table 5: Resource Consumption and Latency Scaling"/>
        <w:tblDescription w:val="table_5"/>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0"/>
                <w:alias w:val="table_5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1"/>
                <w:alias w:val="table_5 Row 0 Col 1"/>
              </w:sdtPr>
              <w:sdtContent>
                <w:r/>
                <w:r>
                  <w:rPr>
                    <w:b/>
                    <w:color w:val="FFFFFF"/>
                    <w:sz w:val="17"/>
                  </w:rPr>
                  <w:t>Total Input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2"/>
                <w:alias w:val="table_5 Row 0 Col 2"/>
              </w:sdtPr>
              <w:sdtContent>
                <w:r/>
                <w:r>
                  <w:rPr>
                    <w:b/>
                    <w:color w:val="FFFFFF"/>
                    <w:sz w:val="17"/>
                  </w:rPr>
                  <w:t>Total Output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3"/>
                <w:alias w:val="table_5 Row 0 Col 3"/>
              </w:sdtPr>
              <w:sdtContent>
                <w:r/>
                <w:r>
                  <w:rPr>
                    <w:b/>
                    <w:color w:val="FFFFFF"/>
                    <w:sz w:val="17"/>
                  </w:rPr>
                  <w:t>Mean Output Tokens / Req</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4"/>
                <w:alias w:val="table_5 Row 0 Col 4"/>
              </w:sdtPr>
              <w:sdtContent>
                <w:r/>
                <w:r>
                  <w:rPr>
                    <w:b/>
                    <w:color w:val="FFFFFF"/>
                    <w:sz w:val="17"/>
                  </w:rPr>
                  <w:t>Mean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5"/>
                <w:alias w:val="table_5 Row 0 Col 5"/>
              </w:sdtPr>
              <w:sdtContent>
                <w:r/>
                <w:r>
                  <w:rPr>
                    <w:b/>
                    <w:color w:val="FFFFFF"/>
                    <w:sz w:val="17"/>
                  </w:rPr>
                  <w:t>Median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6"/>
                <w:alias w:val="table_5 Row 0 Col 6"/>
              </w:sdtPr>
              <w:sdtContent>
                <w:r/>
                <w:r>
                  <w:rPr>
                    <w:b/>
                    <w:color w:val="FFFFFF"/>
                    <w:sz w:val="17"/>
                  </w:rPr>
                  <w:t>P95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7"/>
                <w:alias w:val="table_5 Row 0 Col 7"/>
              </w:sdtPr>
              <w:sdtContent>
                <w:r/>
                <w:r>
                  <w:rPr>
                    <w:b/>
                    <w:color w:val="FFFFFF"/>
                    <w:sz w:val="17"/>
                  </w:rPr>
                  <w:t>Total Cost (USD)</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8"/>
                <w:alias w:val="table_5 Row 0 Col 8"/>
              </w:sdtPr>
              <w:sdtContent>
                <w:r/>
                <w:r>
                  <w:rPr>
                    <w:b/>
                    <w:color w:val="FFFFFF"/>
                    <w:sz w:val="17"/>
                  </w:rPr>
                  <w:t>Mean Cost / Query (USD)</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0"/>
                <w:alias w:val="table_5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1"/>
                <w:alias w:val="table_5 Row 1 Col 1"/>
              </w:sdtPr>
              <w:sdtContent>
                <w:r/>
                <w:r>
                  <w:rPr>
                    <w:color w:val="24292F"/>
                    <w:sz w:val="17"/>
                  </w:rPr>
                  <w:t>863,139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2"/>
                <w:alias w:val="table_5 Row 1 Col 2"/>
              </w:sdtPr>
              <w:sdtContent>
                <w:r/>
                <w:r>
                  <w:rPr>
                    <w:color w:val="24292F"/>
                    <w:sz w:val="17"/>
                  </w:rPr>
                  <w:t>209,466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3"/>
                <w:alias w:val="table_5 Row 1 Col 3"/>
              </w:sdtPr>
              <w:sdtContent>
                <w:r/>
                <w:r>
                  <w:rPr>
                    <w:color w:val="24292F"/>
                    <w:sz w:val="17"/>
                  </w:rPr>
                  <w:t>163.6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4"/>
                <w:alias w:val="table_5 Row 1 Col 4"/>
              </w:sdtPr>
              <w:sdtContent>
                <w:r/>
                <w:r>
                  <w:rPr>
                    <w:color w:val="24292F"/>
                    <w:sz w:val="17"/>
                  </w:rPr>
                  <w:t>2.90s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5"/>
                <w:alias w:val="table_5 Row 1 Col 5"/>
              </w:sdtPr>
              <w:sdtContent>
                <w:r/>
                <w:r>
                  <w:rPr>
                    <w:color w:val="24292F"/>
                    <w:sz w:val="17"/>
                  </w:rPr>
                  <w:t>2.30s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6"/>
                <w:alias w:val="table_5 Row 1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7"/>
                <w:alias w:val="table_5 Row 1 Col 7"/>
              </w:sdtPr>
              <w:sdtContent>
                <w:r/>
                <w:r>
                  <w:rPr>
                    <w:color w:val="24292F"/>
                    <w:sz w:val="17"/>
                  </w:rPr>
                  <w:t>USD 0.47</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8"/>
                <w:alias w:val="table_5 Row 1 Col 8"/>
              </w:sdtPr>
              <w:sdtContent>
                <w:r/>
                <w:r>
                  <w:rPr>
                    <w:color w:val="24292F"/>
                    <w:sz w:val="17"/>
                  </w:rPr>
                  <w:t>USD 0.000365</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0"/>
                <w:alias w:val="table_5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1"/>
                <w:alias w:val="table_5 Row 2 Col 1"/>
              </w:sdtPr>
              <w:sdtContent>
                <w:r/>
                <w:r>
                  <w:rPr>
                    <w:color w:val="24292F"/>
                    <w:sz w:val="17"/>
                  </w:rPr>
                  <w:t>1,595,554</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2"/>
                <w:alias w:val="table_5 Row 2 Col 2"/>
              </w:sdtPr>
              <w:sdtContent>
                <w:r/>
                <w:r>
                  <w:rPr>
                    <w:color w:val="24292F"/>
                    <w:sz w:val="17"/>
                  </w:rPr>
                  <w:t>299,128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3"/>
                <w:alias w:val="table_5 Row 2 Col 3"/>
              </w:sdtPr>
              <w:sdtContent>
                <w:r/>
                <w:r>
                  <w:rPr>
                    <w:color w:val="24292F"/>
                    <w:sz w:val="17"/>
                  </w:rPr>
                  <w:t>233.7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4"/>
                <w:alias w:val="table_5 Row 2 Col 4"/>
              </w:sdtPr>
              <w:sdtContent>
                <w:r/>
                <w:r>
                  <w:rPr>
                    <w:color w:val="24292F"/>
                    <w:sz w:val="17"/>
                  </w:rPr>
                  <w:t>3.51s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5"/>
                <w:alias w:val="table_5 Row 2 Col 5"/>
              </w:sdtPr>
              <w:sdtContent>
                <w:r/>
                <w:r>
                  <w:rPr>
                    <w:color w:val="24292F"/>
                    <w:sz w:val="17"/>
                  </w:rPr>
                  <w:t>2.62s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6"/>
                <w:alias w:val="table_5 Row 2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7"/>
                <w:alias w:val="table_5 Row 2 Col 7"/>
              </w:sdtPr>
              <w:sdtContent>
                <w:r/>
                <w:r>
                  <w:rPr>
                    <w:color w:val="24292F"/>
                    <w:sz w:val="17"/>
                  </w:rPr>
                  <w:t>USD 1.30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8"/>
                <w:alias w:val="table_5 Row 2 Col 8"/>
              </w:sdtPr>
              <w:sdtContent>
                <w:r/>
                <w:r>
                  <w:rPr>
                    <w:color w:val="24292F"/>
                    <w:sz w:val="17"/>
                  </w:rPr>
                  <w:t>USD 0.001013</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0"/>
                <w:alias w:val="table_5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1"/>
                <w:alias w:val="table_5 Row 3 Col 1"/>
              </w:sdtPr>
              <w:sdtContent>
                <w:r/>
                <w:r>
                  <w:rPr>
                    <w:color w:val="24292F"/>
                    <w:sz w:val="17"/>
                  </w:rPr>
                  <w:t>2,780,640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2"/>
                <w:alias w:val="table_5 Row 3 Col 2"/>
              </w:sdtPr>
              <w:sdtContent>
                <w:r/>
                <w:r>
                  <w:rPr>
                    <w:color w:val="24292F"/>
                    <w:sz w:val="17"/>
                  </w:rPr>
                  <w:t>403,100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3"/>
                <w:alias w:val="table_5 Row 3 Col 3"/>
              </w:sdtPr>
              <w:sdtContent>
                <w:r/>
                <w:r>
                  <w:rPr>
                    <w:color w:val="24292F"/>
                    <w:sz w:val="17"/>
                  </w:rPr>
                  <w:t>314.9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4"/>
                <w:alias w:val="table_5 Row 3 Col 4"/>
              </w:sdtPr>
              <w:sdtContent>
                <w:r/>
                <w:r>
                  <w:rPr>
                    <w:color w:val="24292F"/>
                    <w:sz w:val="17"/>
                  </w:rPr>
                  <w:t>4.22s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5"/>
                <w:alias w:val="table_5 Row 3 Col 5"/>
              </w:sdtPr>
              <w:sdtContent>
                <w:r/>
                <w:r>
                  <w:rPr>
                    <w:color w:val="24292F"/>
                    <w:sz w:val="17"/>
                  </w:rPr>
                  <w:t>2.74s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6"/>
                <w:alias w:val="table_5 Row 3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7"/>
                <w:alias w:val="table_5 Row 3 Col 7"/>
              </w:sdtPr>
              <w:sdtContent>
                <w:r/>
                <w:r>
                  <w:rPr>
                    <w:color w:val="24292F"/>
                    <w:sz w:val="17"/>
                  </w:rPr>
                  <w:t>USD 1.18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8"/>
                <w:alias w:val="table_5 Row 3 Col 8"/>
              </w:sdtPr>
              <w:sdtContent>
                <w:r/>
                <w:r>
                  <w:rPr>
                    <w:color w:val="24292F"/>
                    <w:sz w:val="17"/>
                  </w:rPr>
                  <w:t>USD 0.000921</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0"/>
                <w:alias w:val="table_5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1"/>
                <w:alias w:val="table_5 Row 4 Col 1"/>
              </w:sdtPr>
              <w:sdtContent>
                <w:r/>
                <w:r>
                  <w:rPr>
                    <w:color w:val="24292F"/>
                    <w:sz w:val="17"/>
                  </w:rPr>
                  <w:t>3,917,047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2"/>
                <w:alias w:val="table_5 Row 4 Col 2"/>
              </w:sdtPr>
              <w:sdtContent>
                <w:r/>
                <w:r>
                  <w:rPr>
                    <w:color w:val="24292F"/>
                    <w:sz w:val="17"/>
                  </w:rPr>
                  <w:t>419,880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3"/>
                <w:alias w:val="table_5 Row 4 Col 3"/>
              </w:sdtPr>
              <w:sdtContent>
                <w:r/>
                <w:r>
                  <w:rPr>
                    <w:color w:val="24292F"/>
                    <w:sz w:val="17"/>
                  </w:rPr>
                  <w:t>328.0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4"/>
                <w:alias w:val="table_5 Row 4 Col 4"/>
              </w:sdtPr>
              <w:sdtContent>
                <w:r/>
                <w:r>
                  <w:rPr>
                    <w:color w:val="24292F"/>
                    <w:sz w:val="17"/>
                  </w:rPr>
                  <w:t>4.33s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5"/>
                <w:alias w:val="table_5 Row 4 Col 5"/>
              </w:sdtPr>
              <w:sdtContent>
                <w:r/>
                <w:r>
                  <w:rPr>
                    <w:color w:val="24292F"/>
                    <w:sz w:val="17"/>
                  </w:rPr>
                  <w:t>2.87s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6"/>
                <w:alias w:val="table_5 Row 4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7"/>
                <w:alias w:val="table_5 Row 4 Col 7"/>
              </w:sdtPr>
              <w:sdtContent>
                <w:r/>
                <w:r>
                  <w:rPr>
                    <w:color w:val="24292F"/>
                    <w:sz w:val="17"/>
                  </w:rPr>
                  <w:t>USD 1.48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8"/>
                <w:alias w:val="table_5 Row 4 Col 8"/>
              </w:sdtPr>
              <w:sdtContent>
                <w:r/>
                <w:r>
                  <w:rPr>
                    <w:color w:val="24292F"/>
                    <w:sz w:val="17"/>
                  </w:rPr>
                  <w:t>USD 0.001159</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0"/>
                <w:alias w:val="table_5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1"/>
                <w:alias w:val="table_5 Row 5 Col 1"/>
              </w:sdtPr>
              <w:sdtContent>
                <w:r/>
                <w:r>
                  <w:rPr>
                    <w:color w:val="24292F"/>
                    <w:sz w:val="17"/>
                  </w:rPr>
                  <w:t>6,546,274</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2"/>
                <w:alias w:val="table_5 Row 5 Col 2"/>
              </w:sdtPr>
              <w:sdtContent>
                <w:r/>
                <w:r>
                  <w:rPr>
                    <w:color w:val="24292F"/>
                    <w:sz w:val="17"/>
                  </w:rPr>
                  <w:t>427,346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3"/>
                <w:alias w:val="table_5 Row 5 Col 3"/>
              </w:sdtPr>
              <w:sdtContent>
                <w:r/>
                <w:r>
                  <w:rPr>
                    <w:color w:val="24292F"/>
                    <w:sz w:val="17"/>
                  </w:rPr>
                  <w:t>333.9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4"/>
                <w:alias w:val="table_5 Row 5 Col 4"/>
              </w:sdtPr>
              <w:sdtContent>
                <w:r/>
                <w:r>
                  <w:rPr>
                    <w:color w:val="24292F"/>
                    <w:sz w:val="17"/>
                  </w:rPr>
                  <w:t>4.37s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5"/>
                <w:alias w:val="table_5 Row 5 Col 5"/>
              </w:sdtPr>
              <w:sdtContent>
                <w:r/>
                <w:r>
                  <w:rPr>
                    <w:color w:val="24292F"/>
                    <w:sz w:val="17"/>
                  </w:rPr>
                  <w:t>2.67s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6"/>
                <w:alias w:val="table_5 Row 5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7"/>
                <w:alias w:val="table_5 Row 5 Col 7"/>
              </w:sdtPr>
              <w:sdtContent>
                <w:r/>
                <w:r>
                  <w:rPr>
                    <w:color w:val="24292F"/>
                    <w:sz w:val="17"/>
                  </w:rPr>
                  <w:t>USD 2.15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8"/>
                <w:alias w:val="table_5 Row 5 Col 8"/>
              </w:sdtPr>
              <w:sdtContent>
                <w:r/>
                <w:r>
                  <w:rPr>
                    <w:color w:val="24292F"/>
                    <w:sz w:val="17"/>
                  </w:rPr>
                  <w:t>USD 0.001679</w:t>
                </w:r>
              </w:sdtContent>
            </w:sdt>
          </w:p>
        </w:tc>
      </w:tr>
    </w:tbl>
    <w:p>
      <w:pPr>
        <w:spacing w:after="120"/>
      </w:pPr>
    </w:p>
    <w:p>
      <w:pPr>
        <w:keepNext/>
        <w:spacing w:before="200" w:after="60"/>
        <w:jc w:val="center"/>
      </w:pPr>
      <w:sdt>
        <w:sdtPr>
          <w:tag w:val="fig_6"/>
          <w:alias w:val="Figure 6"/>
        </w:sdtPr>
        <w:sdtContent>
          <w:r>
            <w:drawing>
              <wp:inline xmlns:a="http://schemas.openxmlformats.org/drawingml/2006/main" xmlns:pic="http://schemas.openxmlformats.org/drawingml/2006/picture">
                <wp:extent cx="5943600" cy="3645408"/>
                <wp:docPr id="7" name="Picture 7"/>
                <wp:cNvGraphicFramePr>
                  <a:graphicFrameLocks noChangeAspect="1"/>
                </wp:cNvGraphicFramePr>
                <a:graphic>
                  <a:graphicData uri="http://schemas.openxmlformats.org/drawingml/2006/picture">
                    <pic:pic>
                      <pic:nvPicPr>
                        <pic:cNvPr id="0" name="fig6_latency_vs_k.png"/>
                        <pic:cNvPicPr/>
                      </pic:nvPicPr>
                      <pic:blipFill>
                        <a:blip r:embed="rId16"/>
                        <a:stretch>
                          <a:fillRect/>
                        </a:stretch>
                      </pic:blipFill>
                      <pic:spPr>
                        <a:xfrm>
                          <a:off x="0" y="0"/>
                          <a:ext cx="5943600" cy="3645408"/>
                        </a:xfrm>
                        <a:prstGeom prst="rect"/>
                      </pic:spPr>
                    </pic:pic>
                  </a:graphicData>
                </a:graphic>
              </wp:inline>
            </w:drawing>
          </w:r>
        </w:sdtContent>
      </w:sdt>
    </w:p>
    <w:p>
      <w:pPr>
        <w:spacing w:before="40" w:after="200"/>
        <w:jc w:val="center"/>
      </w:pPr>
      <w:r>
        <w:rPr>
          <w:i/>
          <w:color w:val="57606A"/>
          <w:sz w:val="19"/>
        </w:rPr>
        <w:t>Figure 6: Request Inference Latency Scaling: Mean and Median Duration (ms) across Conditions (P95 Withheld per Protocol).</w:t>
      </w:r>
    </w:p>
    <w:p>
      <w:pPr>
        <w:keepNext/>
        <w:spacing w:before="200" w:after="60"/>
        <w:jc w:val="center"/>
      </w:pPr>
      <w:sdt>
        <w:sdtPr>
          <w:tag w:val="fig_7"/>
          <w:alias w:val="Figure 7"/>
        </w:sdtPr>
        <w:sdtContent>
          <w:r>
            <w:drawing>
              <wp:inline xmlns:a="http://schemas.openxmlformats.org/drawingml/2006/main" xmlns:pic="http://schemas.openxmlformats.org/drawingml/2006/picture">
                <wp:extent cx="5943600" cy="3962400"/>
                <wp:docPr id="8" name="Picture 8"/>
                <wp:cNvGraphicFramePr>
                  <a:graphicFrameLocks noChangeAspect="1"/>
                </wp:cNvGraphicFramePr>
                <a:graphic>
                  <a:graphicData uri="http://schemas.openxmlformats.org/drawingml/2006/picture">
                    <pic:pic>
                      <pic:nvPicPr>
                        <pic:cNvPr id="0" name="fig7_cost_and_tokens_vs_k.png"/>
                        <pic:cNvPicPr/>
                      </pic:nvPicPr>
                      <pic:blipFill>
                        <a:blip r:embed="rId17"/>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7: Settled Financial Spend (USD) and Aggregate Token Consumption across Experimental Conditions.</w:t>
      </w:r>
    </w:p>
    <w:p>
      <w:pPr>
        <w:keepNext/>
        <w:spacing w:before="160" w:after="60"/>
      </w:pPr>
      <w:r>
        <w:rPr>
          <w:i/>
          <w:color w:val="1F2328"/>
          <w:sz w:val="20"/>
        </w:rPr>
        <w:t>Table 5b: Whole-Study Financial Ledger and Budget Reconciliation.</w:t>
      </w:r>
    </w:p>
    <w:tbl>
      <w:tblPr>
        <w:tblW w:type="auto" w:w="0"/>
        <w:jc w:val="center"/>
        <w:tblLayout w:type="fixed"/>
        <w:tblLook w:firstColumn="1" w:firstRow="1" w:lastColumn="0" w:lastRow="0" w:noHBand="0" w:noVBand="1" w:val="04A0"/>
        <w:tblCaption w:val="Table 5b: Whole-Study Financial Ledger and Budget Reconciliation"/>
        <w:tblDescription w:val="table_5b"/>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0"/>
                <w:alias w:val="table_5b Row 0 Col 0"/>
              </w:sdtPr>
              <w:sdtContent>
                <w:r/>
                <w:r>
                  <w:rPr>
                    <w:b/>
                    <w:color w:val="FFFFFF"/>
                    <w:sz w:val="18"/>
                  </w:rPr>
                  <w:t>Accounting Dimension</w:t>
                </w:r>
              </w:sdtContent>
            </w:sdt>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1"/>
                <w:alias w:val="table_5b Row 0 Col 1"/>
              </w:sdtPr>
              <w:sdtContent>
                <w:r/>
                <w:r>
                  <w:rPr>
                    <w:b/>
                    <w:color w:val="FFFFFF"/>
                    <w:sz w:val="18"/>
                  </w:rPr>
                  <w:t>Ledger Allocation / Metric</w:t>
                </w:r>
              </w:sdtContent>
            </w:sdt>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2"/>
                <w:alias w:val="table_5b Row 0 Col 2"/>
              </w:sdtPr>
              <w:sdtContent>
                <w:r/>
                <w:r>
                  <w:rPr>
                    <w:b/>
                    <w:color w:val="FFFFFF"/>
                    <w:sz w:val="18"/>
                  </w:rPr>
                  <w:t>Value</w:t>
                </w:r>
              </w:sdtContent>
            </w:sdt>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3"/>
                <w:alias w:val="table_5b Row 0 Col 3"/>
              </w:sdtPr>
              <w:sdtContent>
                <w:r/>
                <w:r>
                  <w:rPr>
                    <w:b/>
                    <w:color w:val="FFFFFF"/>
                    <w:sz w:val="18"/>
                  </w:rPr>
                  <w:t>Currency</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0"/>
                <w:alias w:val="table_5b Row 1 Col 0"/>
              </w:sdtPr>
              <w:sdtContent>
                <w:r/>
                <w:r>
                  <w:rPr>
                    <w:b/>
                    <w:color w:val="24292F"/>
                    <w:sz w:val="18"/>
                  </w:rPr>
                  <w:t>Total Study Authorized Budget Ceiling</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1"/>
                <w:alias w:val="table_5b Row 1 Col 1"/>
              </w:sdtPr>
              <w:sdtContent>
                <w:r/>
                <w:r>
                  <w:rPr>
                    <w:rFonts w:ascii="Consolas" w:hAnsi="Consolas"/>
                    <w:color w:val="8A1F11"/>
                    <w:sz w:val="18"/>
                  </w:rPr>
                  <w:t>total_study_budget_usd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2"/>
                <w:alias w:val="table_5b Row 1 Col 2"/>
              </w:sdtPr>
              <w:sdtContent>
                <w:r/>
                <w:r>
                  <w:rPr>
                    <w:color w:val="24292F"/>
                    <w:sz w:val="18"/>
                  </w:rPr>
                  <w:t>19.99</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3"/>
                <w:alias w:val="table_5b Row 1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0"/>
                <w:alias w:val="table_5b Row 2 Col 0"/>
              </w:sdtPr>
              <w:sdtContent>
                <w:r/>
                <w:r>
                  <w:rPr>
                    <w:b/>
                    <w:color w:val="24292F"/>
                    <w:sz w:val="18"/>
                  </w:rPr>
                  <w:t>Canonical Conditions Total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1"/>
                <w:alias w:val="table_5b Row 2 Col 1"/>
              </w:sdtPr>
              <w:sdtContent>
                <w:r/>
                <w:r>
                  <w:rPr>
                    <w:rFonts w:ascii="Consolas" w:hAnsi="Consolas"/>
                    <w:color w:val="8A1F11"/>
                    <w:sz w:val="18"/>
                  </w:rPr>
                  <w:t>canonical_conditions_total_usd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2"/>
                <w:alias w:val="table_5b Row 2 Col 2"/>
              </w:sdtPr>
              <w:sdtContent>
                <w:r/>
                <w:r>
                  <w:rPr>
                    <w:color w:val="24292F"/>
                    <w:sz w:val="18"/>
                  </w:rPr>
                  <w:t>6.5758</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3"/>
                <w:alias w:val="table_5b Row 2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0"/>
                <w:alias w:val="table_5b Row 3 Col 0"/>
              </w:sdtPr>
              <w:sdtContent>
                <w:r/>
                <w:r>
                  <w:rPr>
                    <w:b/>
                    <w:color w:val="24292F"/>
                    <w:sz w:val="18"/>
                  </w:rPr>
                  <w:t>Prior Pilot Exploratory Hold</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1"/>
                <w:alias w:val="table_5b Row 3 Col 1"/>
              </w:sdtPr>
              <w:sdtContent>
                <w:r/>
                <w:r>
                  <w:rPr>
                    <w:rFonts w:ascii="Consolas" w:hAnsi="Consolas"/>
                    <w:color w:val="8A1F11"/>
                    <w:sz w:val="18"/>
                  </w:rPr>
                  <w:t>prior_pilot_provisional_hold_usd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2"/>
                <w:alias w:val="table_5b Row 3 Col 2"/>
              </w:sdtPr>
              <w:sdtContent>
                <w:r/>
                <w:r>
                  <w:rPr>
                    <w:color w:val="24292F"/>
                    <w:sz w:val="18"/>
                  </w:rPr>
                  <w:t>0.0526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3"/>
                <w:alias w:val="table_5b Row 3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0"/>
                <w:alias w:val="table_5b Row 4 Col 0"/>
              </w:sdtPr>
              <w:sdtContent>
                <w:r/>
                <w:r>
                  <w:rPr>
                    <w:b/>
                    <w:color w:val="24292F"/>
                    <w:sz w:val="18"/>
                  </w:rPr>
                  <w:t>Active Unsettled Reservations</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1"/>
                <w:alias w:val="table_5b Row 4 Col 1"/>
              </w:sdtPr>
              <w:sdtContent>
                <w:r/>
                <w:r>
                  <w:rPr>
                    <w:rFonts w:ascii="Consolas" w:hAnsi="Consolas"/>
                    <w:color w:val="8A1F11"/>
                    <w:sz w:val="18"/>
                  </w:rPr>
                  <w:t>active_reservations_usd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2"/>
                <w:alias w:val="table_5b Row 4 Col 2"/>
              </w:sdtPr>
              <w:sdtContent>
                <w:r/>
                <w:r>
                  <w:rPr>
                    <w:color w:val="24292F"/>
                    <w:sz w:val="18"/>
                  </w:rPr>
                  <w:t>0.00</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3"/>
                <w:alias w:val="table_5b Row 4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0"/>
                <w:alias w:val="table_5b Row 5 Col 0"/>
              </w:sdtPr>
              <w:sdtContent>
                <w:r/>
                <w:r>
                  <w:rPr>
                    <w:b/>
                    <w:color w:val="24292F"/>
                    <w:sz w:val="18"/>
                  </w:rPr>
                  <w:t>Orphaned Budget Claims</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1"/>
                <w:alias w:val="table_5b Row 5 Col 1"/>
              </w:sdtPr>
              <w:sdtContent>
                <w:r/>
                <w:r>
                  <w:rPr>
                    <w:rFonts w:ascii="Consolas" w:hAnsi="Consolas"/>
                    <w:color w:val="8A1F11"/>
                    <w:sz w:val="18"/>
                  </w:rPr>
                  <w:t>orphan_reservations_usd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2"/>
                <w:alias w:val="table_5b Row 5 Col 2"/>
              </w:sdtPr>
              <w:sdtContent>
                <w:r/>
                <w:r>
                  <w:rPr>
                    <w:color w:val="24292F"/>
                    <w:sz w:val="18"/>
                  </w:rPr>
                  <w:t>0.00</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3"/>
                <w:alias w:val="table_5b Row 5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0"/>
                <w:alias w:val="table_5b Row 6 Col 0"/>
              </w:sdtPr>
              <w:sdtContent>
                <w:r/>
                <w:r>
                  <w:rPr>
                    <w:b/>
                    <w:color w:val="24292F"/>
                    <w:sz w:val="18"/>
                  </w:rPr>
                  <w:t>Total Study Committed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1"/>
                <w:alias w:val="table_5b Row 6 Col 1"/>
              </w:sdtPr>
              <w:sdtContent>
                <w:r/>
                <w:r>
                  <w:rPr>
                    <w:rFonts w:ascii="Consolas" w:hAnsi="Consolas"/>
                    <w:color w:val="8A1F11"/>
                    <w:sz w:val="18"/>
                  </w:rPr>
                  <w:t>total_study_committed_spend_usd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2"/>
                <w:alias w:val="table_5b Row 6 Col 2"/>
              </w:sdtPr>
              <w:sdtContent>
                <w:r/>
                <w:r>
                  <w:rPr>
                    <w:color w:val="24292F"/>
                    <w:sz w:val="18"/>
                  </w:rPr>
                  <w:t>6.6284</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3"/>
                <w:alias w:val="table_5b Row 6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0"/>
                <w:alias w:val="table_5b Row 7 Col 0"/>
              </w:sdtPr>
              <w:sdtContent>
                <w:r/>
                <w:r>
                  <w:rPr>
                    <w:b/>
                    <w:color w:val="24292F"/>
                    <w:sz w:val="18"/>
                  </w:rPr>
                  <w:t>Net Remaining Uncommitted Budget</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1"/>
                <w:alias w:val="table_5b Row 7 Col 1"/>
              </w:sdtPr>
              <w:sdtContent>
                <w:r/>
                <w:r>
                  <w:rPr>
                    <w:rFonts w:ascii="Consolas" w:hAnsi="Consolas"/>
                    <w:color w:val="8A1F11"/>
                    <w:sz w:val="18"/>
                  </w:rPr>
                  <w:t>net_remaining_uncommitted_budget_usd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2"/>
                <w:alias w:val="table_5b Row 7 Col 2"/>
              </w:sdtPr>
              <w:sdtContent>
                <w:r/>
                <w:r>
                  <w:rPr>
                    <w:color w:val="24292F"/>
                    <w:sz w:val="18"/>
                  </w:rPr>
                  <w:t>13.3616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3"/>
                <w:alias w:val="table_5b Row 7 Col 3"/>
              </w:sdtPr>
              <w:sdtContent>
                <w:r/>
                <w:r>
                  <w:rPr>
                    <w:color w:val="24292F"/>
                    <w:sz w:val="18"/>
                  </w:rPr>
                  <w:t>USD</w:t>
                </w:r>
              </w:sdtContent>
            </w:sdt>
          </w:p>
        </w:tc>
      </w:tr>
    </w:tbl>
    <w:p>
      <w:pPr>
        <w:spacing w:after="120"/>
      </w:pPr>
    </w:p>
    <w:p>
      <w:pPr>
        <w:pStyle w:val="Heading3"/>
        <w:keepNext/>
        <w:spacing w:before="160" w:after="40"/>
      </w:pPr>
      <w:r>
        <w:rPr>
          <w:rFonts w:ascii="Calibri" w:hAnsi="Calibri"/>
          <w:b/>
          <w:i/>
          <w:color w:val="333344"/>
          <w:sz w:val="22"/>
        </w:rPr>
        <w:t>Provider Reliability and Financial Reconciliation</w:t>
      </w:r>
    </w:p>
    <w:p>
      <w:r>
        <w:t>Across the entire experimental campaign, 6,400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6,400 logical records achieved terminal journal completion (100%), partitioned into 6,387 VALID responses and 13 INCOMPLETE responses. The VALID-output fraction was </w:t>
      </w:r>
      <m:oMath>
        <m:r>
          <m:t>99</m:t>
        </m:r>
        <m:r>
          <m:t>.</m:t>
        </m:r>
        <m:r>
          <m:t>80</m:t>
        </m:r>
        <m:r>
          <m:t>%</m:t>
        </m:r>
      </m:oMath>
      <w:r>
        <w:t xml:space="preserve">. Upstream execution recorded 6,401 physical attempts: 6,400 primary attempts plus 1 retry on </w:t>
      </w:r>
      <w:r>
        <w:rPr>
          <w:rFonts w:ascii="Consolas" w:hAnsi="Consolas"/>
          <w:color w:val="8A1F11"/>
          <w:sz w:val="19"/>
        </w:rPr>
        <w:t>("view_d870d574", "rag_k1")</w:t>
      </w:r>
      <w:r>
        <w:t xml:space="preserve"> (</w:t>
      </w:r>
      <w:r>
        <w:rPr>
          <w:rFonts w:ascii="Consolas" w:hAnsi="Consolas"/>
          <w:color w:val="8A1F11"/>
          <w:sz w:val="19"/>
        </w:rPr>
        <w:t>run_id="live-66b94b1676bf46a9"</w:t>
      </w:r>
      <w:r>
        <w:t xml:space="preserve">, </w:t>
      </w:r>
      <w:r>
        <w:rPr>
          <w:rFonts w:ascii="Consolas" w:hAnsi="Consolas"/>
          <w:color w:val="8A1F11"/>
          <w:sz w:val="19"/>
        </w:rPr>
        <w:t>inputs/request_journal.jsonl</w:t>
      </w:r>
      <w:r>
        <w:t xml:space="preserve"> lines </w:t>
      </w:r>
      <w:r>
        <w:rPr>
          <w:rFonts w:ascii="Consolas" w:hAnsi="Consolas"/>
          <w:color w:val="8A1F11"/>
          <w:sz w:val="19"/>
        </w:rPr>
        <w:t>48479–48482</w:t>
      </w:r>
      <w:r>
        <w:t xml:space="preserve">, lifecycle </w:t>
      </w:r>
      <w:r>
        <w:rPr>
          <w:rFonts w:ascii="Consolas" w:hAnsi="Consolas"/>
          <w:color w:val="8A1F11"/>
          <w:sz w:val="19"/>
        </w:rPr>
        <w:t>48476–48485</w:t>
      </w:r>
      <w:r>
        <w:t xml:space="preserve">: </w:t>
      </w:r>
      <w:r>
        <w:rPr>
          <w:rFonts w:ascii="Consolas" w:hAnsi="Consolas"/>
          <w:color w:val="8A1F11"/>
          <w:sz w:val="19"/>
        </w:rPr>
        <w:t>ordinal=5387</w:t>
      </w:r>
      <w:r>
        <w:t xml:space="preserve"> </w:t>
      </w:r>
      <w:r>
        <w:rPr>
          <w:rFonts w:ascii="Consolas" w:hAnsi="Consolas"/>
          <w:color w:val="8A1F11"/>
          <w:sz w:val="19"/>
        </w:rPr>
        <w:t>attempt_index=0</w:t>
      </w:r>
      <w:r>
        <w:t xml:space="preserve"> </w:t>
      </w:r>
      <w:r>
        <w:rPr>
          <w:rFonts w:ascii="Consolas" w:hAnsi="Consolas"/>
          <w:color w:val="8A1F11"/>
          <w:sz w:val="19"/>
        </w:rPr>
        <w:t>API_FAILURE</w:t>
      </w:r>
      <w:r>
        <w:t>/</w:t>
      </w:r>
      <w:r>
        <w:rPr>
          <w:rFonts w:ascii="Consolas" w:hAnsi="Consolas"/>
          <w:color w:val="8A1F11"/>
          <w:sz w:val="19"/>
        </w:rPr>
        <w:t>InternalServerError</w:t>
      </w:r>
      <w:r>
        <w:t xml:space="preserve"> </w:t>
      </w:r>
      <m:oMath>
        <m:r>
          <m:t>→</m:t>
        </m:r>
      </m:oMath>
      <w:r>
        <w:t xml:space="preserve"> </w:t>
      </w:r>
      <w:r>
        <w:rPr>
          <w:rFonts w:ascii="Consolas" w:hAnsi="Consolas"/>
          <w:color w:val="8A1F11"/>
          <w:sz w:val="19"/>
        </w:rPr>
        <w:t>ordinal=5388</w:t>
      </w:r>
      <w:r>
        <w:t xml:space="preserve"> </w:t>
      </w:r>
      <w:r>
        <w:rPr>
          <w:rFonts w:ascii="Consolas" w:hAnsi="Consolas"/>
          <w:color w:val="8A1F11"/>
          <w:sz w:val="19"/>
        </w:rPr>
        <w:t>attempt_index=1</w:t>
      </w:r>
      <w:r>
        <w:t xml:space="preserve"> </w:t>
      </w:r>
      <w:r>
        <w:rPr>
          <w:rFonts w:ascii="Consolas" w:hAnsi="Consolas"/>
          <w:color w:val="8A1F11"/>
          <w:sz w:val="19"/>
        </w:rPr>
        <w:t>SUCCESS</w:t>
      </w:r>
      <w:r>
        <w:t xml:space="preserve">, </w:t>
      </w:r>
      <w:r>
        <w:rPr>
          <w:rFonts w:ascii="Consolas" w:hAnsi="Consolas"/>
          <w:color w:val="8A1F11"/>
          <w:sz w:val="19"/>
        </w:rPr>
        <w:t>1543</w:t>
      </w:r>
      <w:r>
        <w:t xml:space="preserve"> in / </w:t>
      </w:r>
      <w:r>
        <w:rPr>
          <w:rFonts w:ascii="Consolas" w:hAnsi="Consolas"/>
          <w:color w:val="8A1F11"/>
          <w:sz w:val="19"/>
        </w:rPr>
        <w:t>1540</w:t>
      </w:r>
      <w:r>
        <w:t xml:space="preserve"> cached / </w:t>
      </w:r>
      <w:r>
        <w:rPr>
          <w:rFonts w:ascii="Consolas" w:hAnsi="Consolas"/>
          <w:color w:val="8A1F11"/>
          <w:sz w:val="19"/>
        </w:rPr>
        <w:t>104</w:t>
      </w:r>
      <w:r>
        <w:t xml:space="preserve"> out tokens, complete at line </w:t>
      </w:r>
      <w:r>
        <w:rPr>
          <w:rFonts w:ascii="Consolas" w:hAnsi="Consolas"/>
          <w:color w:val="8A1F11"/>
          <w:sz w:val="19"/>
        </w:rPr>
        <w:t>48485</w:t>
      </w:r>
      <w:r>
        <w:t>).</w:t>
      </w:r>
    </w:p>
    <w:p>
      <w:r>
        <w:t>Crucially, the 13 incomplete responses (each reaching the configured 8,192 output-token ceiling; these are INCOMPLETE responses, not wall-clock TIMEOUT records) occurred exclusively within the 562 non-scorable cohort views (11 unmapped and 2 ambiguous scenario representations) evaluated during the completed canonical TEST experiment. In the 718 scorable mapped positive TEST cohort across all 5 conditions (</w:t>
      </w:r>
      <m:oMath>
        <m:r>
          <m:t>5</m:t>
        </m:r>
        <m:r>
          <m:t>×</m:t>
        </m:r>
        <m:r>
          <m:t>718</m:t>
        </m:r>
        <m:r>
          <m:t>=</m:t>
        </m:r>
        <m:r>
          <m:t>3</m:t>
        </m:r>
        <m:r>
          <m:t>,</m:t>
        </m:r>
        <m:r>
          <m:t>590</m:t>
        </m:r>
        <m:r>
          <m:t>=</m:t>
        </m:r>
        <m:r>
          <m:t>3</m:t>
        </m:r>
        <m:r>
          <m:t>,</m:t>
        </m:r>
        <m:r>
          <m:t>590</m:t>
        </m:r>
      </m:oMath>
      <w:r>
        <w:t xml:space="preserve"> dispatches), the provider failure rate was exactly zero (</w:t>
      </w:r>
      <m:oMath>
        <m:r>
          <m:t>0</m:t>
        </m:r>
        <m:r>
          <m:t>/</m:t>
        </m:r>
        <m:r>
          <m:t>3</m:t>
        </m:r>
        <m:r>
          <m:t>,</m:t>
        </m:r>
        <m:r>
          <m:t>590</m:t>
        </m:r>
        <m:r>
          <m:t>=</m:t>
        </m:r>
        <m:r>
          <m:t>0</m:t>
        </m:r>
        <m:r>
          <m:t>.</m:t>
        </m:r>
        <m:r>
          <m:t>0</m:t>
        </m:r>
        <m:r>
          <m:t>%</m:t>
        </m:r>
      </m:oMath>
      <w:r>
        <w:t>). Consequently, the scorable provider failure axis in Table 4 and Table 2b is identically zero, confirming that headline attribution metrics were uncorrupted by infrastructure drops.</w:t>
      </w:r>
    </w:p>
    <w:p>
      <w:r>
        <w:t>Across the 6,400 terminal records (</w:t>
      </w:r>
      <m:oMath>
        <m:r>
          <m:t>N</m:t>
        </m:r>
        <m:r>
          <m:t>=</m:t>
        </m:r>
        <m:r>
          <m:t>1</m:t>
        </m:r>
        <m:r>
          <m:t>,</m:t>
        </m:r>
        <m:r>
          <m:t>280</m:t>
        </m:r>
      </m:oMath>
      <w:r>
        <w:t xml:space="preserve"> per experimental condition), aggregate model cache accounting recorded 1,540 cached prompt tokens across the study, with </w:t>
      </w:r>
      <w:r>
        <w:rPr>
          <w:rFonts w:ascii="Consolas" w:hAnsi="Consolas"/>
          <w:color w:val="8A1F11"/>
          <w:sz w:val="19"/>
        </w:rPr>
        <w:t>rag_k1</w:t>
      </w:r>
      <w:r>
        <w:t xml:space="preserve"> exhibiting a condition mean of 1.203125 cached tokens per logical request and zero cache hits observed across the remaining four conditions. Cached tokens represent prompt tokens served directly from the provider's context cache and are accounted without double-counting in total token volume or financial billing (with 1 physical attempt having unknown usage receipts due to upstream transient interruption).</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19.99000000.</w:t>
      </w:r>
    </w:p>
    <w:p>
      <w:pPr>
        <w:pStyle w:val="ListBullet"/>
        <w:spacing w:after="40" w:line="276" w:lineRule="auto"/>
      </w:pPr>
      <w:r>
        <w:rPr>
          <w:b/>
        </w:rPr>
        <w:t>Canonical Conditions Total Spend:</w:t>
      </w:r>
      <w:r>
        <w:t xml:space="preserve"> USD 6.57575890 settled spend across 6,400 runs.</w:t>
      </w:r>
    </w:p>
    <w:p>
      <w:pPr>
        <w:pStyle w:val="ListBullet"/>
        <w:spacing w:after="40" w:line="276" w:lineRule="auto"/>
      </w:pPr>
      <w:r>
        <w:rPr>
          <w:b/>
        </w:rPr>
        <w:t>Prior Pilot Exploratory Hold:</w:t>
      </w:r>
      <w:r>
        <w:t xml:space="preserve"> USD 0.05264010 (committed during preliminary exploratory validation).</w:t>
      </w:r>
    </w:p>
    <w:p>
      <w:pPr>
        <w:pStyle w:val="ListBullet"/>
        <w:spacing w:after="40" w:line="276" w:lineRule="auto"/>
      </w:pPr>
      <w:r>
        <w:rPr>
          <w:b/>
        </w:rPr>
        <w:t>Active Unsettled Reservations:</w:t>
      </w:r>
      <w:r>
        <w:t xml:space="preserve"> USD 0.00000000.</w:t>
      </w:r>
    </w:p>
    <w:p>
      <w:pPr>
        <w:pStyle w:val="ListBullet"/>
        <w:spacing w:after="40" w:line="276" w:lineRule="auto"/>
      </w:pPr>
      <w:r>
        <w:rPr>
          <w:b/>
        </w:rPr>
        <w:t>Orphaned Budget Claims:</w:t>
      </w:r>
      <w:r>
        <w:t xml:space="preserve"> USD 0.00000000.</w:t>
      </w:r>
    </w:p>
    <w:p>
      <w:pPr>
        <w:pStyle w:val="ListBullet"/>
        <w:spacing w:after="40" w:line="276" w:lineRule="auto"/>
      </w:pPr>
      <w:r>
        <w:rPr>
          <w:b/>
        </w:rPr>
        <w:t>Total Study Committed Spend:</w:t>
      </w:r>
      <w:r>
        <w:t xml:space="preserve"> USD 6.62839900 (USD 6.57575890 canonical settled cost, already including the one missing-usage attempt charged USD 0.53974560, plus USD 0.05264010 prior pilot provisional hold). The missing-usage charge is not an additional pilot allocation; active and orphan reservations are zero. The missing-usage cost of USD 0.53974560 represents a conservative budget reservation rule enforced by our financial ledger policy, not a punitive provider penalty or commercial vendor invoice.</w:t>
      </w:r>
    </w:p>
    <w:p>
      <w:pPr>
        <w:pStyle w:val="ListBullet"/>
        <w:spacing w:after="40" w:line="276" w:lineRule="auto"/>
      </w:pPr>
      <w:r>
        <w:rPr>
          <w:b/>
        </w:rPr>
        <w:t>Net Remaining Uncommitted Budget:</w:t>
      </w:r>
      <w:r>
        <w:t xml:space="preserve"> USD 13.36160100 (</w:t>
      </w:r>
      <m:oMath>
        <m:r>
          <m:t>66</m:t>
        </m:r>
        <m:r>
          <m:t>.</m:t>
        </m:r>
        <m:r>
          <m:t>84</m:t>
        </m:r>
        <m:r>
          <m:t>%</m:t>
        </m:r>
      </m:oMath>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keepNext/>
        <w:spacing w:before="280" w:after="120"/>
      </w:pPr>
      <w:r>
        <w:rPr>
          <w:rFonts w:ascii="Georgia" w:hAnsi="Georgia"/>
          <w:b/>
          <w:color w:val="0A2540"/>
          <w:sz w:val="28"/>
        </w:rPr>
        <w:t>7. Discussion and Limitations</w:t>
      </w:r>
    </w:p>
    <w:p>
      <w:pPr>
        <w:pStyle w:val="Heading2"/>
        <w:keepNext/>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keepNext/>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keepNext/>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m:oMath>
        <m:r>
          <m:t>2</m:t>
        </m:r>
        <m:r>
          <m:t>.</m:t>
        </m:r>
        <m:r>
          <m:t>90</m:t>
        </m:r>
        <m:r>
          <m:rPr>
            <m:nor/>
          </m:rPr>
          <m:t> s</m:t>
        </m:r>
      </m:oMath>
      <w:r>
        <w:t xml:space="preserve"> and </w:t>
      </w:r>
      <m:oMath>
        <m:r>
          <m:t>4</m:t>
        </m:r>
        <m:r>
          <m:t>.</m:t>
        </m:r>
        <m:r>
          <m:t>37</m:t>
        </m:r>
        <m:r>
          <m:rPr>
            <m:nor/>
          </m:rPr>
          <m:t> s</m:t>
        </m:r>
      </m:oMath>
      <w:r>
        <w:t xml:space="preserve"> (with median latencies between </w:t>
      </w:r>
      <m:oMath>
        <m:r>
          <m:t>2</m:t>
        </m:r>
        <m:r>
          <m:t>.</m:t>
        </m:r>
        <m:r>
          <m:t>30</m:t>
        </m:r>
        <m:r>
          <m:rPr>
            <m:nor/>
          </m:rPr>
          <m:t> s</m:t>
        </m:r>
      </m:oMath>
      <w:r>
        <w:t xml:space="preserve"> and </w:t>
      </w:r>
      <m:oMath>
        <m:r>
          <m:t>2</m:t>
        </m:r>
        <m:r>
          <m:t>.</m:t>
        </m:r>
        <m:r>
          <m:t>87</m:t>
        </m:r>
        <m:r>
          <m:rPr>
            <m:nor/>
          </m:rPr>
          <m:t> s</m:t>
        </m:r>
      </m:oMath>
      <w:r>
        <w:t>; P95 latency is NOT REPORTED per scientific protocol and Root policy), as detailed in Table 5. The earlier DEV pilot figure (</w:t>
      </w:r>
      <m:oMath>
        <m:r>
          <m:t>~</m:t>
        </m:r>
        <m:r>
          <m:t>8</m:t>
        </m:r>
        <m:r>
          <m:t>.</m:t>
        </m:r>
        <m:r>
          <m:t>13</m:t>
        </m:r>
        <m:r>
          <m:rPr>
            <m:nor/>
          </m:rPr>
          <m:t> s</m:t>
        </m:r>
      </m:oMath>
      <w:r>
        <w:t xml:space="preserve"> mean latency, </w:t>
      </w:r>
      <m:oMath>
        <m:r>
          <m:t>~</m:t>
        </m:r>
        <m:r>
          <m:t>657</m:t>
        </m:r>
      </m:oMath>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keepNext/>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keepLines/>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keepNext/>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m:oMath>
        <m:r>
          <m:t>&lt;</m:t>
        </m:r>
        <m:sSup>
          <m:e>
            <m:r>
              <m:t>10</m:t>
            </m:r>
          </m:e>
          <m:sup>
            <m:r>
              <m:t>-</m:t>
            </m:r>
            <m:r>
              <m:t>12</m:t>
            </m:r>
          </m:sup>
        </m:sSup>
      </m:oMath>
      <w:r>
        <w:t xml:space="preserve"> numerical tolerance, and the 4 Macro-CI bounding endpoints exhibit infinitesimal numerical divergence of </w:t>
      </w:r>
      <m:oMath>
        <m:r>
          <m:t>&lt;</m:t>
        </m:r>
        <m:r>
          <m:t>6</m:t>
        </m:r>
        <m:r>
          <m:t>×</m:t>
        </m:r>
        <m:sSup>
          <m:e>
            <m:r>
              <m:t>10</m:t>
            </m:r>
          </m:e>
          <m:sup>
            <m:r>
              <m:t>-</m:t>
            </m:r>
            <m:r>
              <m:t>18</m:t>
            </m:r>
          </m:sup>
        </m:sSup>
      </m:oMath>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m:oMath>
        <m:r>
          <m:t>k</m:t>
        </m:r>
        <m:r>
          <m:t>∈</m:t>
        </m:r>
        <m:r>
          <m:t>{</m:t>
        </m:r>
        <m:r>
          <m:t>1</m:t>
        </m:r>
        <m:r>
          <m:t>,</m:t>
        </m:r>
        <m:r>
          <m:t>3</m:t>
        </m:r>
        <m:r>
          <m:t>,</m:t>
        </m:r>
        <m:r>
          <m:t>5</m:t>
        </m:r>
        <m:r>
          <m:t>,</m:t>
        </m:r>
        <m:r>
          <m:t>10</m:t>
        </m:r>
        <m:r>
          <m:t>}</m:t>
        </m:r>
      </m:oMath>
      <w:r>
        <w:t>) and paired representation concordances are exploratory. Exact McNemar tests are evaluated at the view level (</w:t>
      </w:r>
      <m:oMath>
        <m:r>
          <m:t>N</m:t>
        </m:r>
        <m:r>
          <m:t>=</m:t>
        </m:r>
        <m:r>
          <m:t>718</m:t>
        </m:r>
      </m:oMath>
      <w:r>
        <w:t xml:space="preserve">) without clustering adjustments or family-wise error rate (FWER) penalties. The 95% confidence intervals generated via cluster bootstrap over 440 scenario clusters appropriately capture cluster-level variance, but individual </w:t>
      </w:r>
      <m:oMath>
        <m:r>
          <m:t>p</m:t>
        </m:r>
      </m:oMath>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keepNext/>
        <w:spacing w:before="280" w:after="120"/>
      </w:pPr>
      <w:r>
        <w:rPr>
          <w:rFonts w:ascii="Georgia" w:hAnsi="Georgia"/>
          <w:b/>
          <w:color w:val="0A2540"/>
          <w:sz w:val="28"/>
        </w:rPr>
        <w:t>8. Conclusion and Reproducibility Statement</w:t>
      </w:r>
    </w:p>
    <w:p>
      <w:pPr>
        <w:pStyle w:val="Heading2"/>
        <w:keepNext/>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m:oMath>
        <m:r>
          <m:t>k</m:t>
        </m:r>
        <m:r>
          <m:t>∈</m:t>
        </m:r>
        <m:r>
          <m:t>{</m:t>
        </m:r>
        <m:r>
          <m:t>1</m:t>
        </m:r>
        <m:r>
          <m:t>,</m:t>
        </m:r>
        <m:r>
          <m:t>3</m:t>
        </m:r>
        <m:r>
          <m:t>,</m:t>
        </m:r>
        <m:r>
          <m:t>5</m:t>
        </m:r>
        <m:r>
          <m:t>,</m:t>
        </m:r>
        <m:r>
          <m:t>10</m:t>
        </m:r>
        <m:r>
          <m:t>}</m:t>
        </m:r>
      </m:oMath>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m:oMath>
        <m:r>
          <m:t>k</m:t>
        </m:r>
        <m:r>
          <m:t>=</m:t>
        </m:r>
        <m:r>
          <m:t>10</m:t>
        </m:r>
      </m:oMath>
      <w:r>
        <w:t xml:space="preserve"> attained the highest observed point accuracy (</w:t>
      </w:r>
      <m:oMath>
        <m:r>
          <m:t>79</m:t>
        </m:r>
        <m:r>
          <m:t>.</m:t>
        </m:r>
        <m:r>
          <m:t>526</m:t>
        </m:r>
        <m:r>
          <m:t>%</m:t>
        </m:r>
      </m:oMath>
      <w:r>
        <w:t xml:space="preserve"> vs. </w:t>
      </w:r>
      <m:oMath>
        <m:r>
          <m:t>77</m:t>
        </m:r>
        <m:r>
          <m:t>.</m:t>
        </m:r>
        <m:r>
          <m:t>994</m:t>
        </m:r>
        <m:r>
          <m:t>%</m:t>
        </m:r>
      </m:oMath>
      <w:r>
        <w:t xml:space="preserve"> for unaugmented zero-shot reasoning, </w:t>
      </w:r>
      <m:oMath>
        <m:r>
          <m:t>Δ</m:t>
        </m:r>
        <m:r>
          <m:t>=</m:t>
        </m:r>
        <m:r>
          <m:t>+</m:t>
        </m:r>
        <m:r>
          <m:t>1</m:t>
        </m:r>
        <m:r>
          <m:t>.</m:t>
        </m:r>
        <m:r>
          <m:t>532</m:t>
        </m:r>
        <m:r>
          <m:rPr>
            <m:nor/>
          </m:rPr>
          <m:t> pp</m:t>
        </m:r>
      </m:oMath>
      <w:r>
        <w:t xml:space="preserve">), this observed difference remains within statistical uncertainty bounds (cluster bootstrap 95% CI </w:t>
      </w:r>
      <m:oMath>
        <m:r>
          <m:t>[</m:t>
        </m:r>
        <m:r>
          <m:t>-</m:t>
        </m:r>
        <m:r>
          <m:t>2</m:t>
        </m:r>
        <m:r>
          <m:t>.</m:t>
        </m:r>
        <m:r>
          <m:t>355</m:t>
        </m:r>
        <m:r>
          <m:rPr>
            <m:nor/>
          </m:rPr>
          <m:t> pp</m:t>
        </m:r>
        <m:r>
          <m:t>,</m:t>
        </m:r>
        <m:r>
          <m:t>+</m:t>
        </m:r>
        <m:r>
          <m:t>5</m:t>
        </m:r>
        <m:r>
          <m:t>.</m:t>
        </m:r>
        <m:r>
          <m:t>300</m:t>
        </m:r>
        <m:r>
          <m:rPr>
            <m:nor/>
          </m:rPr>
          <m:t> pp</m:t>
        </m:r>
        <m:r>
          <m:t>]</m:t>
        </m:r>
      </m:oMath>
      <w:r>
        <w:t xml:space="preserve">, exact McNemar </w:t>
      </w:r>
      <m:oMath>
        <m:r>
          <m:t>p</m:t>
        </m:r>
        <m:r>
          <m:t>=</m:t>
        </m:r>
        <m:r>
          <m:t>0</m:t>
        </m:r>
        <m:r>
          <m:t>.</m:t>
        </m:r>
        <m:r>
          <m:t>422</m:t>
        </m:r>
      </m:oMath>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m:oMath>
        <m:r>
          <m:t>P</m:t>
        </m:r>
        <m:r>
          <m:t>(</m:t>
        </m:r>
        <m:r>
          <m:rPr>
            <m:nor/>
          </m:rPr>
          <m:t>Correct</m:t>
        </m:r>
        <m:r>
          <m:t>|</m:t>
        </m:r>
        <m:r>
          <m:rPr>
            <m:nor/>
          </m:rPr>
          <m:t>Retrieved</m:t>
        </m:r>
        <m:r>
          <m:t>)</m:t>
        </m:r>
        <m:r>
          <m:t>=</m:t>
        </m:r>
        <m:r>
          <m:t>91</m:t>
        </m:r>
        <m:r>
          <m:t>.</m:t>
        </m:r>
        <m:r>
          <m:t>2773</m:t>
        </m:r>
        <m:r>
          <m:t>%</m:t>
        </m:r>
      </m:oMath>
      <w:r>
        <w:t xml:space="preserve"> (293 of 321 views); when absent, accuracy dropped to </w:t>
      </w:r>
      <m:oMath>
        <m:r>
          <m:t>P</m:t>
        </m:r>
        <m:r>
          <m:t>(</m:t>
        </m:r>
        <m:r>
          <m:rPr>
            <m:nor/>
          </m:rPr>
          <m:t>Correct</m:t>
        </m:r>
        <m:r>
          <m:t>|</m:t>
        </m:r>
        <m:r>
          <m:rPr>
            <m:nor/>
          </m:rPr>
          <m:t>Absent</m:t>
        </m:r>
        <m:r>
          <m:t>)</m:t>
        </m:r>
        <m:r>
          <m:t>=</m:t>
        </m:r>
        <m:r>
          <m:t>70</m:t>
        </m:r>
        <m:r>
          <m:t>.</m:t>
        </m:r>
        <m:r>
          <m:t>0252</m:t>
        </m:r>
        <m:r>
          <m:t>%</m:t>
        </m:r>
      </m:oMath>
      <w:r>
        <w:t xml:space="preserve"> (278 of 397 views). As a result, </w:t>
      </w:r>
      <w:r>
        <w:rPr>
          <w:b/>
        </w:rPr>
        <w:t xml:space="preserve">80.95% of all downstream misclassifications at </w:t>
      </w:r>
      <m:oMath>
        <m:r>
          <w:rPr>
            <w:b/>
          </w:rPr>
          <m:t>k</m:t>
        </m:r>
        <m:r>
          <w:rPr>
            <w:b/>
          </w:rPr>
          <m:t>=</m:t>
        </m:r>
        <m:r>
          <w:rPr>
            <w:b/>
          </w:rPr>
          <m:t>10</m:t>
        </m:r>
      </m:oMath>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m:oMath>
        <m:sSup>
          <m:e>
            <m:r>
              <m:t>10</m:t>
            </m:r>
          </m:e>
          <m:sup>
            <m:r>
              <m:t>-</m:t>
            </m:r>
            <m:r>
              <m:t>12</m:t>
            </m:r>
          </m:sup>
        </m:sSup>
      </m:oMath>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m:oMath>
        <m:r>
          <m:t>99</m:t>
        </m:r>
        <m:r>
          <m:t>.</m:t>
        </m:r>
        <m:r>
          <m:t>80</m:t>
        </m:r>
        <m:r>
          <m:t>%</m:t>
        </m:r>
      </m:oMath>
      <w:r>
        <w:t xml:space="preserve"> VALID-output fraction with all logical records terminal and zero final provider failures in the scorable cohort and committed USD 6.62839900 against the USD 19.99000000 budget ceiling.</w:t>
      </w:r>
    </w:p>
    <w:p>
      <w:r>
        <w:t>All evaluation data, protocol configurations, and output tables are cryptographically bound to verifiable audit seals and reproducibility manifests, ensuring full reproducibility.</w:t>
      </w:r>
    </w:p>
    <w:p>
      <w:pPr>
        <w:pStyle w:val="Heading2"/>
        <w:keepNext/>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pPr>
        <w:keepNext/>
        <w:spacing w:before="160" w:after="60"/>
      </w:pPr>
      <w:r>
        <w:rPr>
          <w:i/>
          <w:color w:val="1F2328"/>
          <w:sz w:val="20"/>
        </w:rPr>
        <w:t>Table 6: Cryptographic Reproducibility Manifest.</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Canonical SHA-256 Digest</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Scientific Protocol Decisions Digest</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Protocol Digest</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d3bf3d31ad307100ac437a7daecc470bf12de9ada49f19de3d77592d5a21974c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Protocol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a402b04ab463172f9d4079bff27b089ca8a21ffd0805d097af6cb1f3c7b5a8fb</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config/model.json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312c34cedd84106f2004c6070b72aeac1dd84209a464e2993fee3ec87822697f</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config/retrieval.json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b33a93913e7f6de36f6f9021f77b2c9dcb1d426929162acb250a3c73ac8e6e25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config/benchmark_scope.json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d6aa89831dec75362b4fd48de0fd6e7082290f2be0cb7bd0afc6bc518148db8b</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prompts/baseline_v1.txt</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b751fde1ee33b03ec0bdc07cbba10267002d2086cf22b91a74bdfd123856f206</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attack/raw/enterprise-v19.2/enterprise-attack-19.2.json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dc1639caa5501d720e280cf1cbd8fbe009884a0c9b3e6e9ed9d0c25166c3d8f4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attack/corpus/enterprise-windows-v19.2.jsonl</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b219341154ddf2f12e97d622158a04ab7d57641df6a865559258d365852c3c75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attack/corpus/enterprise-windows-v19.2.manifest.json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6bd769324f6ac9193d7df82e7f54f5a1397a41b9bc72be767da5a72b54b3a47c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attack/index/enterprise-windows-v19.2.index</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7e3b9944870860766ebd5ba76f19a420c1bbe57cebd4e4238b06fd31128578e5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attack/index/enterprise-windows-v19.2.docmap.json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a7de3dfcf2b6e186e639d2922fcbc27766c160ae58bbafea74b5efc0faf30586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Dataset Manifest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data/ground_truth/synthetic/dataset_manifest.json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4576b793360d02b60d619d199fd34d4555ace33215303ee847715c162a50dcc2</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05b60f050cb456688ed74bddb72f994f3b61a84b56f8e568dda4c17467c4c7aa</w:t>
            </w:r>
          </w:p>
        </w:tc>
      </w:tr>
    </w:tbl>
    <w:p>
      <w:pPr>
        <w:spacing w:after="120"/>
      </w:pPr>
    </w:p>
    <w:p>
      <w:pPr>
        <w:pStyle w:val="Heading2"/>
        <w:keepNext/>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3"/>
        <w:keepNext/>
        <w:spacing w:before="160" w:after="40"/>
      </w:pPr>
      <w:r>
        <w:rPr>
          <w:rFonts w:ascii="Calibri" w:hAnsi="Calibri"/>
          <w:b/>
          <w:i/>
          <w:color w:val="333344"/>
          <w:sz w:val="22"/>
        </w:rPr>
        <w:t>Supplementary Execution Provenance (Canonical Run Mode)</w:t>
      </w:r>
    </w:p>
    <w:p>
      <w:r>
        <w:t>The following certified canonical execution artifacts and lineage hashes were bound during canonical evaluation and verification:</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 / Identifier</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Hash / Git SHA</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Metric Bundle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artifacts/results/canonical_metric_bundle_v2.json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442b5933858caafc9da3c06ee9398637213ed30d7a7db80195c0babb1195ef34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Overall Metrics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artifacts/results/outputs/overall_metrics.json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25662753963ecdd05d16b8607095fffb964c0d53cd2c43026c50b47b22e55074</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 Metrics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artifacts/results/outputs/per_condition_metrics.json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e6592f9a0f97739be1168f9d1448e0d209fe4a300727ff6ad78902523f1591d6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Retrieval Conditional</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artifacts/results/outputs/retrieval_conditional_metrics.json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2c68395f4ae923167b7cbc08835ff2772044ddc7695f69c0781ec277287d775f</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RQ Analysis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artifacts/results/outputs/rq_analysis.json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1604a5537b57cefbe86fd59d7fa2acfb8658a27215f7df8a98dfd0c400981156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Run Provenance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artifacts/results/outputs/run_provenance.json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90918c9efe149c537c9b2cee7f7392607f273c12627bcc61b9dc9443359e63a1</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Terminal Snapshot Seal</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reports/evidence/canonical_run_seal_v1.json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ae7a9ada86927a79e0c6916b44d3f0ba9e1f9756df55dd7b2fce712b35d48701</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Execution Commit</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Runner execution state</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Git Commit SHA</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80dbeb3fe2316e5d2d39de2ed6a5a2d15cfa9315</w:t>
            </w:r>
          </w:p>
        </w:tc>
      </w:tr>
    </w:tbl>
    <w:p>
      <w:pPr>
        <w:spacing w:after="120"/>
      </w:pPr>
    </w:p>
    <w:p>
      <w:pPr>
        <w:pStyle w:val="Heading2"/>
        <w:keepNext/>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keepLines/>
        <w:spacing w:before="80" w:after="120" w:line="240" w:lineRule="auto"/>
        <w:ind w:left="360" w:right="360"/>
        <w:shd w:fill="F6F8FA"/>
      </w:pPr>
      <w:r>
        <w:rPr>
          <w:rFonts w:ascii="Consolas" w:hAnsi="Consolas"/>
          <w:color w:val="1F2328"/>
          <w:sz w:val="18"/>
        </w:rPr>
        <w:t>python scripts/run_offline_tests.py -m scripts.reproduce_canonical_study \</w:t>
        <w:br/>
        <w:t xml:space="preserve">  --bundle-dir &lt;package-root&gt; \</w:t>
        <w:br/>
        <w:t xml:space="preserve">  --repository-root &lt;checkout&gt; \</w:t>
        <w:br/>
        <w:t xml:space="preserve">  --output-dir &lt;new-output-dir&gt; \</w:t>
        <w:br/>
        <w:t xml:space="preserve">  --all</w:t>
      </w:r>
    </w:p>
    <w:p>
      <w:r>
        <w:t>To keep the repository lean, the 21MB raw prediction journals and full canonical execution artifacts are staged in portable verification bundles outside git history, while the repository includes the reproduction plan, dataset and FAISS indexing pipelines, evaluation harness, and offline replay suite.</w:t>
      </w:r>
    </w:p>
    <w:p>
      <w:pPr>
        <w:spacing w:before="120" w:after="120"/>
        <w:pBdr>
          <w:bottom w:val="single" w:sz="6" w:space="1" w:color="D0D7DE"/>
        </w:pBdr>
      </w:pPr>
    </w:p>
    <w:p>
      <w:pPr>
        <w:pStyle w:val="Heading1"/>
        <w:keepNext/>
        <w:spacing w:before="280" w:after="120"/>
      </w:pPr>
      <w:r>
        <w:rPr>
          <w:rFonts w:ascii="Georgia" w:hAnsi="Georgia"/>
          <w:b/>
          <w:color w:val="0A2540"/>
          <w:sz w:val="28"/>
        </w:rPr>
        <w:t>References</w:t>
      </w:r>
    </w:p>
    <w:p>
      <w:pPr>
        <w:keepLines/>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05 August 2026. Available: &lt;https://github.com/mitre-attack/attack-stix-data/releases/tag/v19.2&gt; (version history horizon begins 28 April 2026: &lt;https://attack.mitre.org/resources/versions/&gt;).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shows submission 24 March 2026 (2604 prefix); studies hierarchical CTI retrieval (tactic sensitivity M, zero-shot Llama 3 baseline); flat depth ablation is NOT PERFORMED.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SIST, vol. 8767, pp. 235–251, Springer Cham, online 2 July 2026. DOI: &lt;https://doi.org/10.1007/978-3-032-24063-7_18&gt;. Note: Springer page confirms 2 July 2026 publication; abstract/metadata checked; retrieval corpus and full text remain UNVERIFIED due to paywall. </w:t>
      </w:r>
      <w:r>
        <w:rPr>
          <w:rFonts w:ascii="Consolas" w:hAnsi="Consolas"/>
          <w:color w:val="8A1F11"/>
          <w:sz w:val="20"/>
        </w:rPr>
        <w:t>[PARTIAL / METADATA ONLY / UNVERIFIED]</w:t>
      </w:r>
    </w:p>
    <w:p>
      <w:pPr>
        <w:keepLines/>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Journal edition evaluates GPT-5.5, GPT-5.2, Llama 4, Qwen 3, and Ministral (§5.1, footnotes 7–11); supports output Top-k and parent-technique evaluation (§5.2.2); retrieval settings are NOT APPLICABLE.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mapping method and primary full text remain UNVERIFIED due to paywall access block in this audit. </w:t>
      </w:r>
      <w:r>
        <w:rPr>
          <w:rFonts w:ascii="Consolas" w:hAnsi="Consolas"/>
          <w:color w:val="8A1F11"/>
          <w:sz w:val="20"/>
        </w:rPr>
        <w:t>[ACCESS BLOCKED / BIBLIOGRAPHIC RECORD ONLY / UNVERIFIED]</w:t>
      </w:r>
    </w:p>
    <w:p>
      <w:pPr>
        <w:keepLines/>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CloudTrail RAG; numeric depth k is NOT REPORTED; primary text reports retrieval-generation gap as both 60% and 26% without resolution.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across 6 models (foundation-sec-8b, qwen3.5-9b, gpt-oss, deepseek-r1-qwen32b, llama3.3-70b, gemma4-31b-it); fixed 5 chunks vs 5 output cutoff (standalone Recall@k unseparated).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LNICST, vol. 705, pp. 245–273, Springer Cham, online 20 July 2026 (© 2027). DOI: &lt;https://doi.org/10.1007/978-3-032-32767-3_11&gt;; PDF: &lt;https://www3.cs.stonybrook.edu/~stoller/papers/LADE-2026.pdf&gt; (SHA-256: 6e8384569254bc4cf82dd4d0191746907ff40fa76016275946651cf47d6f4985). Note: Evaluates gpt-oss-120B, Llama-3.3-70B, Mistral-Small-3.2-24B, Gemini-2.5-Pro on AVIATOR &amp; Caldera sequences; retriever is NOT APPLICABLE.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[13] </w:t>
      </w:r>
      <w:r>
        <w:rPr>
          <w:sz w:val="20"/>
        </w:rPr>
        <w:t xml:space="preserve">Mozaffari, M.; Yazdinejad, A.; Dehghantanha, A. "Windows-APT 2025: A dataset for APT-inspired attack scenarios on windows systems." </w:t>
      </w:r>
      <w:r>
        <w:rPr>
          <w:i/>
          <w:sz w:val="20"/>
        </w:rPr>
        <w:t>Data in Brief</w:t>
      </w:r>
      <w:r>
        <w:rPr>
          <w:sz w:val="20"/>
        </w:rPr>
        <w:t xml:space="preserve">, vol. 65, art. 112569, 2026. DOI: &lt;https://doi.org/10.1016/j.dib.2026.112569&gt;; Mendeley Data v3: &lt;https://doi.org/10.17632/b8fmtzvpy8.3&gt;. Note: Primary source inspected; Task 2 internal forensic audit of this project identified 15,713 unresolved cell discrepancies preventing independent ground-truth verification. </w:t>
      </w:r>
      <w:r>
        <w:rPr>
          <w:rFonts w:ascii="Consolas" w:hAnsi="Consolas"/>
          <w:color w:val="8A1F11"/>
          <w:sz w:val="20"/>
        </w:rPr>
        <w:t>[PRIMARY SOURCE VERIFIED]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Calibri" w:hAnsi="Calibri"/>
        <w:color w:val="6E7781"/>
        <w:sz w:val="18"/>
      </w:rPr>
      <w:t xml:space="preserve">RAG2ATTCK Replication-and-Extension Study   |   Page </w:t>
    </w:r>
    <w:fldSimple w:instr="PAGE">
      <w:r>
        <w:rPr>
          <w:rFonts w:ascii="Calibri" w:hAnsi="Calibri"/>
          <w:sz w:val="18"/>
          <w:color w:val="6E7781"/>
        </w:rPr>
        <w:t>1</w:t>
      </w:r>
    </w:fldSimple>
    <w:r>
      <w:rPr>
        <w:rFonts w:ascii="Calibri" w:hAnsi="Calibri"/>
        <w:color w:val="6E7781"/>
        <w:sz w:val="18"/>
      </w:rPr>
      <w:t xml:space="preserve"> of </w:t>
    </w:r>
    <w:fldSimple w:instr="NUMPAGES">
      <w:r>
        <w:rPr>
          <w:rFonts w:ascii="Calibri" w:hAnsi="Calibri"/>
          <w:sz w:val="18"/>
          <w:color w:val="6E7781"/>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