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pPr>
        <w:spacing w:before="80" w:after="120"/>
        <w:ind w:left="432" w:right="288"/>
        <w:pBdr>
          <w:left w:val="single" w:sz="24" w:space="8" w:color="0969DA"/>
        </w:pBdr>
        <w:shd w:fill="F6F8FA"/>
      </w:pPr>
      <w:r>
        <w:t>[!WARNING]</w:t>
      </w:r>
    </w:p>
    <w:p>
      <w:pPr>
        <w:spacing w:before="80" w:after="120"/>
        <w:ind w:left="432" w:right="288"/>
        <w:pBdr>
          <w:left w:val="single" w:sz="24" w:space="8" w:color="0969DA"/>
        </w:pBdr>
        <w:shd w:fill="F6F8FA"/>
      </w:pPr>
      <w:r>
        <w:rPr>
          <w:b/>
        </w:rPr>
        <w:t>[PRE-CANONICAL PREPARATION CANDIDATE — NOT FINAL CERTIFIED]</w:t>
      </w:r>
    </w:p>
    <w:p>
      <w:pPr>
        <w:spacing w:before="80" w:after="120"/>
        <w:ind w:left="432" w:right="288"/>
        <w:pBdr>
          <w:left w:val="single" w:sz="24" w:space="8" w:color="0969DA"/>
        </w:pBdr>
        <w:shd w:fill="F6F8FA"/>
      </w:pPr>
      <w:r>
        <w:t>This scientific report document is a preparation candidate undergoing final renderer and metadata verification.</w:t>
      </w:r>
    </w:p>
    <w:p>
      <w:pPr>
        <w:spacing w:before="80" w:after="120"/>
        <w:ind w:left="432" w:right="288"/>
        <w:pBdr>
          <w:left w:val="single" w:sz="24" w:space="8" w:color="0969DA"/>
        </w:pBdr>
        <w:shd w:fill="F6F8FA"/>
      </w:pPr>
      <w:r>
        <w:t>It does not constitute a certified final release until the canonical metric bundle freeze is executed.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PRE-CANONICAL PREPARATION CANDIDATE — NOT FINAL CERTIFIED</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w:r>
        <w:rPr>
          <w:rFonts w:ascii="Cambria Math" w:hAnsi="Cambria Math"/>
          <w:i/>
        </w:rPr>
        <w:t>1,280 × 5</w:t>
      </w:r>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w:r>
        <w:rPr>
          <w:rFonts w:ascii="Cambria Math" w:hAnsi="Cambria Math"/>
          <w:i/>
        </w:rPr>
        <w:t>k=10</w:t>
      </w:r>
      <w:r>
        <w:t xml:space="preserve"> achieves 79.53% (571/718, </w:t>
      </w:r>
      <w:r>
        <w:rPr>
          <w:rFonts w:ascii="Cambria Math" w:hAnsi="Cambria Math"/>
          <w:i/>
        </w:rPr>
        <w:t>Δ = +1.53 pp</w:t>
      </w:r>
      <w:r>
        <w:t xml:space="preserve">). A cluster bootstrap 95% confidence interval for </w:t>
      </w:r>
      <w:r>
        <w:rPr>
          <w:rFonts w:ascii="Cambria Math" w:hAnsi="Cambria Math"/>
          <w:i/>
        </w:rPr>
        <w:t>Δ</w:t>
      </w:r>
      <w:r>
        <w:t xml:space="preserve"> yields </w:t>
      </w:r>
      <w:r>
        <w:rPr>
          <w:rFonts w:ascii="Cambria Math" w:hAnsi="Cambria Math"/>
          <w:i/>
        </w:rPr>
        <w:t>[-2.355 pp, +5.300 pp]</w:t>
      </w:r>
      <w:r>
        <w:t xml:space="preserve"> and spans zero (exact two-sided McNemar </w:t>
      </w:r>
      <w:r>
        <w:rPr>
          <w:rFonts w:ascii="Cambria Math" w:hAnsi="Cambria Math"/>
          <w:i/>
        </w:rPr>
        <w:t>p = 0.4223</w:t>
      </w:r>
      <w:r>
        <w:t xml:space="preserve">), establishing no statistically significant accuracy difference on this benchmark. Decoupled error analysis reveals that 80.95% of classification errors at </w:t>
      </w:r>
      <w:r>
        <w:rPr>
          <w:rFonts w:ascii="Cambria Math" w:hAnsi="Cambria Math"/>
          <w:i/>
        </w:rPr>
        <w:t>k=10</w:t>
      </w:r>
      <w:r>
        <w:t xml:space="preserve"> (119/147) occur in the retrieval miss branch, where conditional accuracy drops from </w:t>
      </w:r>
      <w:r>
        <w:rPr>
          <w:rFonts w:ascii="Cambria Math" w:hAnsi="Cambria Math"/>
          <w:i/>
        </w:rPr>
        <w:t>P(Correct | Retrieved) = 91.28%</w:t>
      </w:r>
      <w:r>
        <w:t xml:space="preserve"> (293/321) to </w:t>
      </w:r>
      <w:r>
        <w:rPr>
          <w:rFonts w:ascii="Cambria Math" w:hAnsi="Cambria Math"/>
          <w:i/>
        </w:rPr>
        <w:t>P(Correct | Absent) = 70.03%</w:t>
      </w:r>
      <w:r>
        <w:t xml:space="preserve"> (278/397). Canonical TEST retrieval diagnostics show </w:t>
      </w:r>
      <w:r>
        <w:rPr>
          <w:rFonts w:ascii="Cambria Math" w:hAnsi="Cambria Math"/>
          <w:i/>
        </w:rPr>
        <w:t>Hit@1 = 3.760%</w:t>
      </w:r>
      <w:r>
        <w:t xml:space="preserve"> (27/718) and </w:t>
      </w:r>
      <w:r>
        <w:rPr>
          <w:rFonts w:ascii="Cambria Math" w:hAnsi="Cambria Math"/>
          <w:i/>
        </w:rPr>
        <w:t>Hit@10 = 44.708%</w:t>
      </w:r>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w:r>
        <w:rPr>
          <w:rFonts w:ascii="Cambria Math" w:hAnsi="Cambria Math"/>
          <w:i/>
        </w:rPr>
        <w:t>GT ∉ Top-k</w:t>
      </w:r>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w:r>
        <w:rPr>
          <w:rFonts w:ascii="Cambria Math" w:hAnsi="Cambria Math"/>
          <w:i/>
        </w:rPr>
        <w:t>GT ∉ Top-k</w:t>
      </w:r>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sdt>
              <w:sdtPr>
                <w:tag w:val="table_1a_r0_c0"/>
                <w:alias w:val="table_1a Row 0 Col 0"/>
              </w:sdtP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sdt>
              <w:sdtPr>
                <w:tag w:val="table_1a_r0_c1"/>
                <w:alias w:val="table_1a Row 0 Col 1"/>
              </w:sdtP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sdt>
              <w:sdtPr>
                <w:tag w:val="table_1a_r0_c2"/>
                <w:alias w:val="table_1a Row 0 Col 2"/>
              </w:sdtP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sdt>
              <w:sdtPr>
                <w:tag w:val="table_1a_r0_c3"/>
                <w:alias w:val="table_1a Row 0 Col 3"/>
              </w:sdtPr>
              <w:sdtContent/>
            </w:sdt>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sdt>
              <w:sdtPr>
                <w:tag w:val="table_1a_r0_c4"/>
                <w:alias w:val="table_1a Row 0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sdt>
              <w:sdtPr>
                <w:tag w:val="table_1a_r1_c0"/>
                <w:alias w:val="table_1a Row 1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sdt>
              <w:sdtPr>
                <w:tag w:val="table_1a_r1_c1"/>
                <w:alias w:val="table_1a Row 1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sdt>
              <w:sdtPr>
                <w:tag w:val="table_1a_r1_c2"/>
                <w:alias w:val="table_1a Row 1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sdt>
              <w:sdtPr>
                <w:tag w:val="table_1a_r1_c3"/>
                <w:alias w:val="table_1a Row 1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sdt>
              <w:sdtPr>
                <w:tag w:val="table_1a_r1_c4"/>
                <w:alias w:val="table_1a Row 1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sdt>
              <w:sdtPr>
                <w:tag w:val="table_1a_r2_c0"/>
                <w:alias w:val="table_1a Row 2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sdt>
              <w:sdtPr>
                <w:tag w:val="table_1a_r2_c1"/>
                <w:alias w:val="table_1a Row 2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sdt>
              <w:sdtPr>
                <w:tag w:val="table_1a_r2_c2"/>
                <w:alias w:val="table_1a Row 2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sdt>
              <w:sdtPr>
                <w:tag w:val="table_1a_r2_c3"/>
                <w:alias w:val="table_1a Row 2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sdt>
              <w:sdtPr>
                <w:tag w:val="table_1a_r2_c4"/>
                <w:alias w:val="table_1a Row 2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sdt>
              <w:sdtPr>
                <w:tag w:val="table_1a_r3_c0"/>
                <w:alias w:val="table_1a Row 3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sdt>
              <w:sdtPr>
                <w:tag w:val="table_1a_r3_c1"/>
                <w:alias w:val="table_1a Row 3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sdt>
              <w:sdtPr>
                <w:tag w:val="table_1a_r3_c2"/>
                <w:alias w:val="table_1a Row 3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sdt>
              <w:sdtPr>
                <w:tag w:val="table_1a_r3_c3"/>
                <w:alias w:val="table_1a Row 3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sdt>
              <w:sdtPr>
                <w:tag w:val="table_1a_r3_c4"/>
                <w:alias w:val="table_1a Row 3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sdt>
              <w:sdtPr>
                <w:tag w:val="table_1a_r4_c0"/>
                <w:alias w:val="table_1a Row 4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sdt>
              <w:sdtPr>
                <w:tag w:val="table_1a_r4_c1"/>
                <w:alias w:val="table_1a Row 4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sdt>
              <w:sdtPr>
                <w:tag w:val="table_1a_r4_c2"/>
                <w:alias w:val="table_1a Row 4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sdt>
              <w:sdtPr>
                <w:tag w:val="table_1a_r4_c3"/>
                <w:alias w:val="table_1a Row 4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sdt>
              <w:sdtPr>
                <w:tag w:val="table_1a_r4_c4"/>
                <w:alias w:val="table_1a Row 4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sdt>
              <w:sdtPr>
                <w:tag w:val="table_1a_r5_c0"/>
                <w:alias w:val="table_1a Row 5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sdt>
              <w:sdtPr>
                <w:tag w:val="table_1a_r5_c1"/>
                <w:alias w:val="table_1a Row 5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sdt>
              <w:sdtPr>
                <w:tag w:val="table_1a_r5_c2"/>
                <w:alias w:val="table_1a Row 5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sdt>
              <w:sdtPr>
                <w:tag w:val="table_1a_r5_c3"/>
                <w:alias w:val="table_1a Row 5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sdt>
              <w:sdtPr>
                <w:tag w:val="table_1a_r5_c4"/>
                <w:alias w:val="table_1a Row 5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sdt>
              <w:sdtPr>
                <w:tag w:val="table_1a_r6_c0"/>
                <w:alias w:val="table_1a Row 6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sdt>
              <w:sdtPr>
                <w:tag w:val="table_1a_r6_c1"/>
                <w:alias w:val="table_1a Row 6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sdt>
              <w:sdtPr>
                <w:tag w:val="table_1a_r6_c2"/>
                <w:alias w:val="table_1a Row 6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1a_r6_c3"/>
                <w:alias w:val="table_1a Row 6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sdt>
              <w:sdtPr>
                <w:tag w:val="table_1a_r6_c4"/>
                <w:alias w:val="table_1a Row 6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sdt>
              <w:sdtPr>
                <w:tag w:val="table_1a_r7_c0"/>
                <w:alias w:val="table_1a Row 7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sdt>
              <w:sdtPr>
                <w:tag w:val="table_1a_r7_c1"/>
                <w:alias w:val="table_1a Row 7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sdt>
              <w:sdtPr>
                <w:tag w:val="table_1a_r7_c2"/>
                <w:alias w:val="table_1a Row 7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sdt>
              <w:sdtPr>
                <w:tag w:val="table_1a_r7_c3"/>
                <w:alias w:val="table_1a Row 7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sdt>
              <w:sdtPr>
                <w:tag w:val="table_1a_r7_c4"/>
                <w:alias w:val="table_1a Row 7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sdt>
              <w:sdtPr>
                <w:tag w:val="table_1a_r8_c0"/>
                <w:alias w:val="table_1a Row 8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sdt>
              <w:sdtPr>
                <w:tag w:val="table_1a_r8_c1"/>
                <w:alias w:val="table_1a Row 8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sdt>
              <w:sdtPr>
                <w:tag w:val="table_1a_r8_c2"/>
                <w:alias w:val="table_1a Row 8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sdt>
              <w:sdtPr>
                <w:tag w:val="table_1a_r8_c3"/>
                <w:alias w:val="table_1a Row 8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sdt>
              <w:sdtPr>
                <w:tag w:val="table_1a_r8_c4"/>
                <w:alias w:val="table_1a Row 8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sdt>
              <w:sdtPr>
                <w:tag w:val="table_1a_r9_c0"/>
                <w:alias w:val="table_1a Row 9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sdt>
              <w:sdtPr>
                <w:tag w:val="table_1a_r9_c1"/>
                <w:alias w:val="table_1a Row 9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sdt>
              <w:sdtPr>
                <w:tag w:val="table_1a_r9_c2"/>
                <w:alias w:val="table_1a Row 9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1a_r9_c3"/>
                <w:alias w:val="table_1a Row 9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sdt>
              <w:sdtPr>
                <w:tag w:val="table_1a_r9_c4"/>
                <w:alias w:val="table_1a Row 9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sdt>
              <w:sdtPr>
                <w:tag w:val="table_1a_r10_c0"/>
                <w:alias w:val="table_1a Row 10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sdt>
              <w:sdtPr>
                <w:tag w:val="table_1a_r10_c1"/>
                <w:alias w:val="table_1a Row 10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sdt>
              <w:sdtPr>
                <w:tag w:val="table_1a_r10_c2"/>
                <w:alias w:val="table_1a Row 10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sdt>
              <w:sdtPr>
                <w:tag w:val="table_1a_r10_c3"/>
                <w:alias w:val="table_1a Row 10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sdt>
              <w:sdtPr>
                <w:tag w:val="table_1a_r10_c4"/>
                <w:alias w:val="table_1a Row 10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sdt>
              <w:sdtPr>
                <w:tag w:val="table_1a_r11_c0"/>
                <w:alias w:val="table_1a Row 11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sdt>
              <w:sdtPr>
                <w:tag w:val="table_1a_r11_c1"/>
                <w:alias w:val="table_1a Row 11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sdt>
              <w:sdtPr>
                <w:tag w:val="table_1a_r11_c2"/>
                <w:alias w:val="table_1a Row 11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sdt>
              <w:sdtPr>
                <w:tag w:val="table_1a_r11_c3"/>
                <w:alias w:val="table_1a Row 11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sdt>
              <w:sdtPr>
                <w:tag w:val="table_1a_r11_c4"/>
                <w:alias w:val="table_1a Row 11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sdt>
              <w:sdtPr>
                <w:tag w:val="table_1a_r12_c0"/>
                <w:alias w:val="table_1a Row 12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sdt>
              <w:sdtPr>
                <w:tag w:val="table_1a_r12_c1"/>
                <w:alias w:val="table_1a Row 12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sdt>
              <w:sdtPr>
                <w:tag w:val="table_1a_r12_c2"/>
                <w:alias w:val="table_1a Row 12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sdt>
              <w:sdtPr>
                <w:tag w:val="table_1a_r12_c3"/>
                <w:alias w:val="table_1a Row 12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sdt>
              <w:sdtPr>
                <w:tag w:val="table_1a_r12_c4"/>
                <w:alias w:val="table_1a Row 12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sdt>
              <w:sdtPr>
                <w:tag w:val="table_1a_r13_c0"/>
                <w:alias w:val="table_1a Row 13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sdt>
              <w:sdtPr>
                <w:tag w:val="table_1a_r13_c1"/>
                <w:alias w:val="table_1a Row 13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sdt>
              <w:sdtPr>
                <w:tag w:val="table_1a_r13_c2"/>
                <w:alias w:val="table_1a Row 13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sdt>
              <w:sdtPr>
                <w:tag w:val="table_1a_r13_c3"/>
                <w:alias w:val="table_1a Row 13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sdt>
              <w:sdtPr>
                <w:tag w:val="table_1a_r13_c4"/>
                <w:alias w:val="table_1a Row 13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sdt>
              <w:sdtPr>
                <w:tag w:val="table_1a_r14_c0"/>
                <w:alias w:val="table_1a Row 14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sdt>
              <w:sdtPr>
                <w:tag w:val="table_1a_r14_c1"/>
                <w:alias w:val="table_1a Row 14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sdt>
              <w:sdtPr>
                <w:tag w:val="table_1a_r14_c2"/>
                <w:alias w:val="table_1a Row 14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sdt>
              <w:sdtPr>
                <w:tag w:val="table_1a_r14_c3"/>
                <w:alias w:val="table_1a Row 14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sdt>
              <w:sdtPr>
                <w:tag w:val="table_1a_r14_c4"/>
                <w:alias w:val="table_1a Row 14 Col 4"/>
              </w:sdtPr>
              <w:sdtContent/>
            </w:sdt>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sdt>
              <w:sdtPr>
                <w:tag w:val="table_1a_r15_c0"/>
                <w:alias w:val="table_1a Row 15 Col 0"/>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sdt>
              <w:sdtPr>
                <w:tag w:val="table_1a_r15_c1"/>
                <w:alias w:val="table_1a Row 15 Col 1"/>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sdt>
              <w:sdtPr>
                <w:tag w:val="table_1a_r15_c2"/>
                <w:alias w:val="table_1a Row 15 Col 2"/>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sdt>
              <w:sdtPr>
                <w:tag w:val="table_1a_r15_c3"/>
                <w:alias w:val="table_1a Row 15 Col 3"/>
              </w:sdtPr>
              <w:sdtContent/>
            </w:sdt>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sdt>
              <w:sdtPr>
                <w:tag w:val="table_1a_r15_c4"/>
                <w:alias w:val="table_1a Row 15 Col 4"/>
              </w:sdtPr>
              <w:sdtContent/>
            </w:sdt>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sdt>
              <w:sdtPr>
                <w:tag w:val="table_1a_r16_c0"/>
                <w:alias w:val="table_1a Row 16 Col 0"/>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sdt>
              <w:sdtPr>
                <w:tag w:val="table_1a_r16_c1"/>
                <w:alias w:val="table_1a Row 16 Col 1"/>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sdt>
              <w:sdtPr>
                <w:tag w:val="table_1a_r16_c2"/>
                <w:alias w:val="table_1a Row 16 Col 2"/>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sdt>
              <w:sdtPr>
                <w:tag w:val="table_1a_r16_c3"/>
                <w:alias w:val="table_1a Row 16 Col 3"/>
              </w:sdtPr>
              <w:sdtContent/>
            </w:sdt>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sdt>
              <w:sdtPr>
                <w:tag w:val="table_1a_r16_c4"/>
                <w:alias w:val="table_1a Row 16 Col 4"/>
              </w:sdtPr>
              <w:sdtContent/>
            </w:sdt>
          </w:p>
        </w:tc>
      </w:tr>
    </w:tbl>
    <w:p>
      <w:pPr>
        <w:spacing w:after="120"/>
      </w:pPr>
    </w:p>
    <w:p>
      <w:pPr>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sdt>
              <w:sdtPr>
                <w:tag w:val="table_1b_r0_c0"/>
                <w:alias w:val="table_1b Row 0 Col 0"/>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sdt>
              <w:sdtPr>
                <w:tag w:val="table_1b_r0_c1"/>
                <w:alias w:val="table_1b Row 0 Col 1"/>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sdt>
              <w:sdtPr>
                <w:tag w:val="table_1b_r0_c2"/>
                <w:alias w:val="table_1b Row 0 Col 2"/>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sdt>
              <w:sdtPr>
                <w:tag w:val="table_1b_r0_c3"/>
                <w:alias w:val="table_1b Row 0 Col 3"/>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sdt>
              <w:sdtPr>
                <w:tag w:val="table_1b_r0_c4"/>
                <w:alias w:val="table_1b Row 0 Col 4"/>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sdt>
              <w:sdtPr>
                <w:tag w:val="table_1b_r0_c5"/>
                <w:alias w:val="table_1b Row 0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sdt>
              <w:sdtPr>
                <w:tag w:val="table_1b_r1_c0"/>
                <w:alias w:val="table_1b Row 1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sdt>
              <w:sdtPr>
                <w:tag w:val="table_1b_r1_c1"/>
                <w:alias w:val="table_1b Row 1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sdt>
              <w:sdtPr>
                <w:tag w:val="table_1b_r1_c2"/>
                <w:alias w:val="table_1b Row 1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sdt>
              <w:sdtPr>
                <w:tag w:val="table_1b_r1_c3"/>
                <w:alias w:val="table_1b Row 1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sdt>
              <w:sdtPr>
                <w:tag w:val="table_1b_r1_c4"/>
                <w:alias w:val="table_1b Row 1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sdt>
              <w:sdtPr>
                <w:tag w:val="table_1b_r1_c5"/>
                <w:alias w:val="table_1b Row 1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sdt>
              <w:sdtPr>
                <w:tag w:val="table_1b_r2_c0"/>
                <w:alias w:val="table_1b Row 2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sdt>
              <w:sdtPr>
                <w:tag w:val="table_1b_r2_c1"/>
                <w:alias w:val="table_1b Row 2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sdt>
              <w:sdtPr>
                <w:tag w:val="table_1b_r2_c2"/>
                <w:alias w:val="table_1b Row 2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sdt>
              <w:sdtPr>
                <w:tag w:val="table_1b_r2_c3"/>
                <w:alias w:val="table_1b Row 2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sdt>
              <w:sdtPr>
                <w:tag w:val="table_1b_r2_c4"/>
                <w:alias w:val="table_1b Row 2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sdt>
              <w:sdtPr>
                <w:tag w:val="table_1b_r2_c5"/>
                <w:alias w:val="table_1b Row 2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sdt>
              <w:sdtPr>
                <w:tag w:val="table_1b_r3_c0"/>
                <w:alias w:val="table_1b Row 3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sdt>
              <w:sdtPr>
                <w:tag w:val="table_1b_r3_c1"/>
                <w:alias w:val="table_1b Row 3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sdt>
              <w:sdtPr>
                <w:tag w:val="table_1b_r3_c2"/>
                <w:alias w:val="table_1b Row 3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sdt>
              <w:sdtPr>
                <w:tag w:val="table_1b_r3_c3"/>
                <w:alias w:val="table_1b Row 3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sdt>
              <w:sdtPr>
                <w:tag w:val="table_1b_r3_c4"/>
                <w:alias w:val="table_1b Row 3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sdt>
              <w:sdtPr>
                <w:tag w:val="table_1b_r3_c5"/>
                <w:alias w:val="table_1b Row 3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sdt>
              <w:sdtPr>
                <w:tag w:val="table_1b_r4_c0"/>
                <w:alias w:val="table_1b Row 4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sdt>
              <w:sdtPr>
                <w:tag w:val="table_1b_r4_c1"/>
                <w:alias w:val="table_1b Row 4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sdt>
              <w:sdtPr>
                <w:tag w:val="table_1b_r4_c2"/>
                <w:alias w:val="table_1b Row 4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sdt>
              <w:sdtPr>
                <w:tag w:val="table_1b_r4_c3"/>
                <w:alias w:val="table_1b Row 4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sdt>
              <w:sdtPr>
                <w:tag w:val="table_1b_r4_c4"/>
                <w:alias w:val="table_1b Row 4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sdt>
              <w:sdtPr>
                <w:tag w:val="table_1b_r4_c5"/>
                <w:alias w:val="table_1b Row 4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sdt>
              <w:sdtPr>
                <w:tag w:val="table_1b_r5_c0"/>
                <w:alias w:val="table_1b Row 5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sdt>
              <w:sdtPr>
                <w:tag w:val="table_1b_r5_c1"/>
                <w:alias w:val="table_1b Row 5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sdt>
              <w:sdtPr>
                <w:tag w:val="table_1b_r5_c2"/>
                <w:alias w:val="table_1b Row 5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sdt>
              <w:sdtPr>
                <w:tag w:val="table_1b_r5_c3"/>
                <w:alias w:val="table_1b Row 5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sdt>
              <w:sdtPr>
                <w:tag w:val="table_1b_r5_c4"/>
                <w:alias w:val="table_1b Row 5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sdt>
              <w:sdtPr>
                <w:tag w:val="table_1b_r5_c5"/>
                <w:alias w:val="table_1b Row 5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sdt>
              <w:sdtPr>
                <w:tag w:val="table_1b_r6_c0"/>
                <w:alias w:val="table_1b Row 6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sdt>
              <w:sdtPr>
                <w:tag w:val="table_1b_r6_c1"/>
                <w:alias w:val="table_1b Row 6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sdt>
              <w:sdtPr>
                <w:tag w:val="table_1b_r6_c2"/>
                <w:alias w:val="table_1b Row 6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1b_r6_c3"/>
                <w:alias w:val="table_1b Row 6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1b_r6_c4"/>
                <w:alias w:val="table_1b Row 6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sdt>
              <w:sdtPr>
                <w:tag w:val="table_1b_r6_c5"/>
                <w:alias w:val="table_1b Row 6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sdt>
              <w:sdtPr>
                <w:tag w:val="table_1b_r7_c0"/>
                <w:alias w:val="table_1b Row 7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sdt>
              <w:sdtPr>
                <w:tag w:val="table_1b_r7_c1"/>
                <w:alias w:val="table_1b Row 7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sdt>
              <w:sdtPr>
                <w:tag w:val="table_1b_r7_c2"/>
                <w:alias w:val="table_1b Row 7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sdt>
              <w:sdtPr>
                <w:tag w:val="table_1b_r7_c3"/>
                <w:alias w:val="table_1b Row 7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sdt>
              <w:sdtPr>
                <w:tag w:val="table_1b_r7_c4"/>
                <w:alias w:val="table_1b Row 7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sdt>
              <w:sdtPr>
                <w:tag w:val="table_1b_r7_c5"/>
                <w:alias w:val="table_1b Row 7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sdt>
              <w:sdtPr>
                <w:tag w:val="table_1b_r8_c0"/>
                <w:alias w:val="table_1b Row 8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sdt>
              <w:sdtPr>
                <w:tag w:val="table_1b_r8_c1"/>
                <w:alias w:val="table_1b Row 8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sdt>
              <w:sdtPr>
                <w:tag w:val="table_1b_r8_c2"/>
                <w:alias w:val="table_1b Row 8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sdt>
              <w:sdtPr>
                <w:tag w:val="table_1b_r8_c3"/>
                <w:alias w:val="table_1b Row 8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sdt>
              <w:sdtPr>
                <w:tag w:val="table_1b_r8_c4"/>
                <w:alias w:val="table_1b Row 8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sdt>
              <w:sdtPr>
                <w:tag w:val="table_1b_r8_c5"/>
                <w:alias w:val="table_1b Row 8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sdt>
              <w:sdtPr>
                <w:tag w:val="table_1b_r9_c0"/>
                <w:alias w:val="table_1b Row 9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sdt>
              <w:sdtPr>
                <w:tag w:val="table_1b_r9_c1"/>
                <w:alias w:val="table_1b Row 9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sdt>
              <w:sdtPr>
                <w:tag w:val="table_1b_r9_c2"/>
                <w:alias w:val="table_1b Row 9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1b_r9_c3"/>
                <w:alias w:val="table_1b Row 9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1b_r9_c4"/>
                <w:alias w:val="table_1b Row 9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sdt>
              <w:sdtPr>
                <w:tag w:val="table_1b_r9_c5"/>
                <w:alias w:val="table_1b Row 9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sdt>
              <w:sdtPr>
                <w:tag w:val="table_1b_r10_c0"/>
                <w:alias w:val="table_1b Row 10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sdt>
              <w:sdtPr>
                <w:tag w:val="table_1b_r10_c1"/>
                <w:alias w:val="table_1b Row 10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sdt>
              <w:sdtPr>
                <w:tag w:val="table_1b_r10_c2"/>
                <w:alias w:val="table_1b Row 10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sdt>
              <w:sdtPr>
                <w:tag w:val="table_1b_r10_c3"/>
                <w:alias w:val="table_1b Row 10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sdt>
              <w:sdtPr>
                <w:tag w:val="table_1b_r10_c4"/>
                <w:alias w:val="table_1b Row 10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Independent axes with overlaps</w:t>
            </w:r>
            <w:sdt>
              <w:sdtPr>
                <w:tag w:val="table_1b_r10_c5"/>
                <w:alias w:val="table_1b Row 10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sdt>
              <w:sdtPr>
                <w:tag w:val="table_1b_r11_c0"/>
                <w:alias w:val="table_1b Row 11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sdt>
              <w:sdtPr>
                <w:tag w:val="table_1b_r11_c1"/>
                <w:alias w:val="table_1b Row 11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sdt>
              <w:sdtPr>
                <w:tag w:val="table_1b_r11_c2"/>
                <w:alias w:val="table_1b Row 11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sdt>
              <w:sdtPr>
                <w:tag w:val="table_1b_r11_c3"/>
                <w:alias w:val="table_1b Row 11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sdt>
              <w:sdtPr>
                <w:tag w:val="table_1b_r11_c4"/>
                <w:alias w:val="table_1b Row 11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sdt>
              <w:sdtPr>
                <w:tag w:val="table_1b_r11_c5"/>
                <w:alias w:val="table_1b Row 11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sdt>
              <w:sdtPr>
                <w:tag w:val="table_1b_r12_c0"/>
                <w:alias w:val="table_1b Row 12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sdt>
              <w:sdtPr>
                <w:tag w:val="table_1b_r12_c1"/>
                <w:alias w:val="table_1b Row 12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sdt>
              <w:sdtPr>
                <w:tag w:val="table_1b_r12_c2"/>
                <w:alias w:val="table_1b Row 12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sdt>
              <w:sdtPr>
                <w:tag w:val="table_1b_r12_c3"/>
                <w:alias w:val="table_1b Row 12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sdt>
              <w:sdtPr>
                <w:tag w:val="table_1b_r12_c4"/>
                <w:alias w:val="table_1b Row 12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sdt>
              <w:sdtPr>
                <w:tag w:val="table_1b_r12_c5"/>
                <w:alias w:val="table_1b Row 12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sdt>
              <w:sdtPr>
                <w:tag w:val="table_1b_r13_c0"/>
                <w:alias w:val="table_1b Row 13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sdt>
              <w:sdtPr>
                <w:tag w:val="table_1b_r13_c1"/>
                <w:alias w:val="table_1b Row 13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sdt>
              <w:sdtPr>
                <w:tag w:val="table_1b_r13_c2"/>
                <w:alias w:val="table_1b Row 13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sdt>
              <w:sdtPr>
                <w:tag w:val="table_1b_r13_c3"/>
                <w:alias w:val="table_1b Row 13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sdt>
              <w:sdtPr>
                <w:tag w:val="table_1b_r13_c4"/>
                <w:alias w:val="table_1b Row 13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sdt>
              <w:sdtPr>
                <w:tag w:val="table_1b_r13_c5"/>
                <w:alias w:val="table_1b Row 13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sdt>
              <w:sdtPr>
                <w:tag w:val="table_1b_r14_c0"/>
                <w:alias w:val="table_1b Row 14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sdt>
              <w:sdtPr>
                <w:tag w:val="table_1b_r14_c1"/>
                <w:alias w:val="table_1b Row 14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sdt>
              <w:sdtPr>
                <w:tag w:val="table_1b_r14_c2"/>
                <w:alias w:val="table_1b Row 14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sdt>
              <w:sdtPr>
                <w:tag w:val="table_1b_r14_c3"/>
                <w:alias w:val="table_1b Row 14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sdt>
              <w:sdtPr>
                <w:tag w:val="table_1b_r14_c4"/>
                <w:alias w:val="table_1b Row 14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sdt>
              <w:sdtPr>
                <w:tag w:val="table_1b_r14_c5"/>
                <w:alias w:val="table_1b Row 14 Col 5"/>
              </w:sdtPr>
              <w:sdtContent/>
            </w:sdt>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sdt>
              <w:sdtPr>
                <w:tag w:val="table_1b_r15_c0"/>
                <w:alias w:val="table_1b Row 15 Col 0"/>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sdt>
              <w:sdtPr>
                <w:tag w:val="table_1b_r15_c1"/>
                <w:alias w:val="table_1b Row 15 Col 1"/>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sdt>
              <w:sdtPr>
                <w:tag w:val="table_1b_r15_c2"/>
                <w:alias w:val="table_1b Row 15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sdt>
              <w:sdtPr>
                <w:tag w:val="table_1b_r15_c3"/>
                <w:alias w:val="table_1b Row 15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sdt>
              <w:sdtPr>
                <w:tag w:val="table_1b_r15_c4"/>
                <w:alias w:val="table_1b Row 15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sdt>
              <w:sdtPr>
                <w:tag w:val="table_1b_r15_c5"/>
                <w:alias w:val="table_1b Row 15 Col 5"/>
              </w:sdtPr>
              <w:sdtContent/>
            </w:sdt>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sdt>
              <w:sdtPr>
                <w:tag w:val="table_1b_r16_c0"/>
                <w:alias w:val="table_1b Row 16 Col 0"/>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sdt>
              <w:sdtPr>
                <w:tag w:val="table_1b_r16_c1"/>
                <w:alias w:val="table_1b Row 16 Col 1"/>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sdt>
              <w:sdtPr>
                <w:tag w:val="table_1b_r16_c2"/>
                <w:alias w:val="table_1b Row 16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sdt>
              <w:sdtPr>
                <w:tag w:val="table_1b_r16_c3"/>
                <w:alias w:val="table_1b Row 16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sdt>
              <w:sdtPr>
                <w:tag w:val="table_1b_r16_c4"/>
                <w:alias w:val="table_1b Row 16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sdt>
              <w:sdtPr>
                <w:tag w:val="table_1b_r16_c5"/>
                <w:alias w:val="table_1b Row 16 Col 5"/>
              </w:sdtPr>
              <w:sdtContent/>
            </w:sdt>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spacing w:before="80" w:after="120"/>
        <w:ind w:left="432" w:right="288"/>
        <w:pBdr>
          <w:left w:val="single" w:sz="24" w:space="8" w:color="0969DA"/>
        </w:pBdr>
        <w:shd w:fill="F6F8FA"/>
      </w:pPr>
      <w:r>
        <w:rPr>
          <w:b/>
        </w:rPr>
        <w:t>CRITICAL DISCIPLINARY CLAIM BOUNDARY:</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exclusively of synthetic and template-derived Windows endpoint logs and does NOT utilize real-world enterprise telemetry. </w:t>
      </w:r>
      <w:r>
        <w:rPr>
          <w:b/>
        </w:rPr>
        <w:t>Under no circumstances should these results be interpreted as demonstrating real-world operational generalization or efficacy on production enterprise telemetry. Generalization to enterprise telemetry remains completely unproven.</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Methods: Experimental Framework &amp; Study Design</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w:r>
        <w:rPr>
          <w:rFonts w:ascii="Cambria Math" w:hAnsi="Cambria Math"/>
          <w:i/>
        </w:rPr>
        <w:t>≤ 272,000</w:t>
      </w:r>
      <w:r>
        <w:rPr>
          <w:i/>
        </w:rPr>
        <w:t xml:space="preserve"> tokens):</w:t>
      </w:r>
    </w:p>
    <w:p>
      <w:pPr>
        <w:pStyle w:val="ListBullet"/>
        <w:spacing w:after="40" w:line="276" w:lineRule="auto"/>
      </w:pPr>
      <w:r>
        <w:t>Input: USD 0.20 per 1,000,000 tokens (</w:t>
      </w:r>
      <w:r>
        <w:rPr>
          <w:rFonts w:ascii="Cambria Math" w:hAnsi="Cambria Math"/>
          <w:i/>
        </w:rPr>
        <w:t>0.20/M</w:t>
      </w:r>
      <w:r>
        <w:t>).</w:t>
      </w:r>
    </w:p>
    <w:p>
      <w:pPr>
        <w:pStyle w:val="ListBullet"/>
        <w:spacing w:after="40" w:line="276" w:lineRule="auto"/>
      </w:pPr>
      <w:r>
        <w:t>Cache Read: USD 0.02 per 1,000,000 tokens (</w:t>
      </w:r>
      <w:r>
        <w:rPr>
          <w:rFonts w:ascii="Cambria Math" w:hAnsi="Cambria Math"/>
          <w:i/>
        </w:rPr>
        <w:t>0.02/M</w:t>
      </w:r>
      <w:r>
        <w:t>).</w:t>
      </w:r>
    </w:p>
    <w:p>
      <w:pPr>
        <w:pStyle w:val="ListBullet"/>
        <w:spacing w:after="40" w:line="276" w:lineRule="auto"/>
      </w:pPr>
      <w:r>
        <w:t>Cache Write: USD 0.25 per 1,000,000 tokens (</w:t>
      </w:r>
      <w:r>
        <w:rPr>
          <w:rFonts w:ascii="Cambria Math" w:hAnsi="Cambria Math"/>
          <w:i/>
        </w:rPr>
        <w:t>0.25/M</w:t>
      </w:r>
      <w:r>
        <w:t>).</w:t>
      </w:r>
    </w:p>
    <w:p>
      <w:pPr>
        <w:pStyle w:val="ListBullet"/>
        <w:spacing w:after="40" w:line="276" w:lineRule="auto"/>
      </w:pPr>
      <w:r>
        <w:t>Output: USD 1.20 per 1,000,000 tokens (</w:t>
      </w:r>
      <w:r>
        <w:rPr>
          <w:rFonts w:ascii="Cambria Math" w:hAnsi="Cambria Math"/>
          <w:i/>
        </w:rPr>
        <w:t>1.20/M</w:t>
      </w:r>
      <w:r>
        <w:t>, inclusive of internal reasoning tokens).</w:t>
      </w:r>
    </w:p>
    <w:p>
      <w:pPr>
        <w:pStyle w:val="ListBullet"/>
        <w:spacing w:after="40" w:line="276" w:lineRule="auto"/>
      </w:pPr>
      <w:r>
        <w:rPr>
          <w:i/>
        </w:rPr>
        <w:t>Long Context (</w:t>
      </w:r>
      <w:r>
        <w:rPr>
          <w:rFonts w:ascii="Cambria Math" w:hAnsi="Cambria Math"/>
          <w:i/>
        </w:rPr>
        <w:t>&gt; 272,000</w:t>
      </w:r>
      <w:r>
        <w:rPr>
          <w:i/>
        </w:rPr>
        <w:t xml:space="preserve"> tokens):</w:t>
      </w:r>
    </w:p>
    <w:p>
      <w:pPr>
        <w:pStyle w:val="ListBullet"/>
        <w:spacing w:after="40" w:line="276" w:lineRule="auto"/>
      </w:pPr>
      <w:r>
        <w:t>Input: USD 0.40 per 1,000,000 tokens (</w:t>
      </w:r>
      <w:r>
        <w:rPr>
          <w:rFonts w:ascii="Cambria Math" w:hAnsi="Cambria Math"/>
          <w:i/>
        </w:rPr>
        <w:t>0.40/M</w:t>
      </w:r>
      <w:r>
        <w:t>).</w:t>
      </w:r>
    </w:p>
    <w:p>
      <w:pPr>
        <w:pStyle w:val="ListBullet"/>
        <w:spacing w:after="40" w:line="276" w:lineRule="auto"/>
      </w:pPr>
      <w:r>
        <w:t>Cache Read: USD 0.04 per 1,000,000 tokens (</w:t>
      </w:r>
      <w:r>
        <w:rPr>
          <w:rFonts w:ascii="Cambria Math" w:hAnsi="Cambria Math"/>
          <w:i/>
        </w:rPr>
        <w:t>0.04/M</w:t>
      </w:r>
      <w:r>
        <w:t>).</w:t>
      </w:r>
    </w:p>
    <w:p>
      <w:pPr>
        <w:pStyle w:val="ListBullet"/>
        <w:spacing w:after="40" w:line="276" w:lineRule="auto"/>
      </w:pPr>
      <w:r>
        <w:t>Cache Write: USD 0.50 per 1,000,000 tokens (</w:t>
      </w:r>
      <w:r>
        <w:rPr>
          <w:rFonts w:ascii="Cambria Math" w:hAnsi="Cambria Math"/>
          <w:i/>
        </w:rPr>
        <w:t>0.50/M</w:t>
      </w:r>
      <w:r>
        <w:t>).</w:t>
      </w:r>
    </w:p>
    <w:p>
      <w:pPr>
        <w:pStyle w:val="ListBullet"/>
        <w:spacing w:after="40" w:line="276" w:lineRule="auto"/>
      </w:pPr>
      <w:r>
        <w:t>Output: USD 1.80 per 1,000,000 tokens (</w:t>
      </w:r>
      <w:r>
        <w:rPr>
          <w:rFonts w:ascii="Cambria Math" w:hAnsi="Cambria Math"/>
          <w:i/>
        </w:rPr>
        <w:t>1.80/M</w:t>
      </w:r>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w:r>
        <w:rPr>
          <w:rFonts w:ascii="Cambria Math" w:hAnsi="Cambria Math"/>
          <w:i/>
        </w:rPr>
        <w:t>863139 × 0.25/10^6 + 209466 × 1.20/10^6 = 0.46714395</w:t>
      </w:r>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ground-truth technique was absent from retrieved candidates, and the LLM emitted an incorrect prediction).</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w:r>
        <w:rPr>
          <w:rFonts w:ascii="Cambria Math" w:hAnsi="Cambria Math"/>
          <w:i/>
        </w:rPr>
        <w:t>Y_i ∩ Top-k = ∅ ∧ ŷ_i ∈ Y_i</w:t>
      </w:r>
      <w:r>
        <w:t>), this identifies instances where the model outputs the ground-truth attribution without that specific technique identifier appearing in the retrieved Top-</w:t>
      </w:r>
      <w:r>
        <w:rPr>
          <w:rFonts w:ascii="Cambria Math" w:hAnsi="Cambria Math"/>
          <w:i/>
        </w:rPr>
        <w:t>k</w:t>
      </w:r>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spacing w:before="160" w:after="60"/>
      </w:pPr>
      <w:r>
        <w:rPr>
          <w:i/>
          <w:color w:val="1F2328"/>
          <w:sz w:val="20"/>
        </w:rPr>
        <w:t>Table 2a: Primary Attribution Performance and Ground-Truth Complexity Across Conditions (Schema).</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sdt>
              <w:sdtPr>
                <w:tag w:val="table_2a_r0_c0"/>
                <w:alias w:val="table_2a Row 0 Col 0"/>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Retrieval Depth (</w:t>
            </w:r>
            <w:r>
              <w:rPr>
                <w:rFonts w:ascii="Cambria Math" w:hAnsi="Cambria Math"/>
                <w:b/>
                <w:i/>
                <w:color w:val="FFFFFF"/>
                <w:sz w:val="15"/>
              </w:rPr>
              <w:t>k</w:t>
            </w:r>
            <w:r>
              <w:rPr>
                <w:b/>
                <w:color w:val="FFFFFF"/>
                <w:sz w:val="15"/>
              </w:rPr>
              <w:t>)</w:t>
            </w:r>
            <w:sdt>
              <w:sdtPr>
                <w:tag w:val="table_2a_r0_c1"/>
                <w:alias w:val="table_2a Row 0 Col 1"/>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Scorable Views (</w:t>
            </w:r>
            <w:r>
              <w:rPr>
                <w:rFonts w:ascii="Cambria Math" w:hAnsi="Cambria Math"/>
                <w:b/>
                <w:i/>
                <w:color w:val="FFFFFF"/>
                <w:sz w:val="15"/>
              </w:rPr>
              <w:t>N</w:t>
            </w:r>
            <w:r>
              <w:rPr>
                <w:b/>
                <w:color w:val="FFFFFF"/>
                <w:sz w:val="15"/>
              </w:rPr>
              <w:t>)</w:t>
            </w:r>
            <w:sdt>
              <w:sdtPr>
                <w:tag w:val="table_2a_r0_c2"/>
                <w:alias w:val="table_2a Row 0 Col 2"/>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Headline Accuracy (</w:t>
            </w:r>
            <w:r>
              <w:rPr>
                <w:rFonts w:ascii="Cambria Math" w:hAnsi="Cambria Math"/>
                <w:b/>
                <w:i/>
                <w:color w:val="FFFFFF"/>
                <w:sz w:val="15"/>
              </w:rPr>
              <w:t>Acc_e2e</w:t>
            </w:r>
            <w:r>
              <w:rPr>
                <w:b/>
                <w:color w:val="FFFFFF"/>
                <w:sz w:val="15"/>
              </w:rPr>
              <w:t>)</w:t>
            </w:r>
            <w:sdt>
              <w:sdtPr>
                <w:tag w:val="table_2a_r0_c3"/>
                <w:alias w:val="table_2a Row 0 Col 3"/>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Valid Accuracy (</w:t>
            </w:r>
            <w:r>
              <w:rPr>
                <w:rFonts w:ascii="Cambria Math" w:hAnsi="Cambria Math"/>
                <w:b/>
                <w:i/>
                <w:color w:val="FFFFFF"/>
                <w:sz w:val="15"/>
              </w:rPr>
              <w:t>Acc_valid</w:t>
            </w:r>
            <w:r>
              <w:rPr>
                <w:b/>
                <w:color w:val="FFFFFF"/>
                <w:sz w:val="15"/>
              </w:rPr>
              <w:t>)</w:t>
            </w:r>
            <w:sdt>
              <w:sdtPr>
                <w:tag w:val="table_2a_r0_c4"/>
                <w:alias w:val="table_2a Row 0 Col 4"/>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474-Class Macro F1</w:t>
            </w:r>
            <w:sdt>
              <w:sdtPr>
                <w:tag w:val="table_2a_r0_c5"/>
                <w:alias w:val="table_2a Row 0 Col 5"/>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Single-GT Acc (</w:t>
            </w:r>
            <w:r>
              <w:rPr>
                <w:rFonts w:ascii="Cambria Math" w:hAnsi="Cambria Math"/>
                <w:b/>
                <w:i/>
                <w:color w:val="FFFFFF"/>
                <w:sz w:val="15"/>
              </w:rPr>
              <w:t>N=678</w:t>
            </w:r>
            <w:r>
              <w:rPr>
                <w:b/>
                <w:color w:val="FFFFFF"/>
                <w:sz w:val="15"/>
              </w:rPr>
              <w:t>)</w:t>
            </w:r>
            <w:sdt>
              <w:sdtPr>
                <w:tag w:val="table_2a_r0_c6"/>
                <w:alias w:val="table_2a Row 0 Col 6"/>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Multi-GT Acc (</w:t>
            </w:r>
            <w:r>
              <w:rPr>
                <w:rFonts w:ascii="Cambria Math" w:hAnsi="Cambria Math"/>
                <w:b/>
                <w:i/>
                <w:color w:val="FFFFFF"/>
                <w:sz w:val="15"/>
              </w:rPr>
              <w:t>N=40</w:t>
            </w:r>
            <w:r>
              <w:rPr>
                <w:b/>
                <w:color w:val="FFFFFF"/>
                <w:sz w:val="15"/>
              </w:rPr>
              <w:t>)</w:t>
            </w:r>
            <w:sdt>
              <w:sdtPr>
                <w:tag w:val="table_2a_r0_c7"/>
                <w:alias w:val="table_2a Row 0 Col 7"/>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Complexity </w:t>
            </w:r>
            <w:r>
              <w:rPr>
                <w:rFonts w:ascii="Cambria Math" w:hAnsi="Cambria Math"/>
                <w:b/>
                <w:i/>
                <w:color w:val="FFFFFF"/>
                <w:sz w:val="15"/>
              </w:rPr>
              <w:t>Δ</w:t>
            </w:r>
            <w:sdt>
              <w:sdtPr>
                <w:tag w:val="table_2a_r0_c8"/>
                <w:alias w:val="table_2a Row 0 Col 8"/>
              </w:sdtP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sdt>
              <w:sdtPr>
                <w:tag w:val="table_2a_r1_c0"/>
                <w:alias w:val="table_2a Row 1 Col 0"/>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0</w:t>
            </w:r>
            <w:sdt>
              <w:sdtPr>
                <w:tag w:val="table_2a_r1_c1"/>
                <w:alias w:val="table_2a Row 1 Col 1"/>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sdt>
              <w:sdtPr>
                <w:tag w:val="table_2a_r1_c2"/>
                <w:alias w:val="table_2a Row 1 Col 2"/>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1_c3"/>
                <w:alias w:val="table_2a Row 1 Col 3"/>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1_c4"/>
                <w:alias w:val="table_2a Row 1 Col 4"/>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1_c5"/>
                <w:alias w:val="table_2a Row 1 Col 5"/>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1_c6"/>
                <w:alias w:val="table_2a Row 1 Col 6"/>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1_c7"/>
                <w:alias w:val="table_2a Row 1 Col 7"/>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1_c8"/>
                <w:alias w:val="table_2a Row 1 Col 8"/>
              </w:sdtP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sdt>
              <w:sdtPr>
                <w:tag w:val="table_2a_r2_c0"/>
                <w:alias w:val="table_2a Row 2 Col 0"/>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w:t>
            </w:r>
            <w:sdt>
              <w:sdtPr>
                <w:tag w:val="table_2a_r2_c1"/>
                <w:alias w:val="table_2a Row 2 Col 1"/>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sdt>
              <w:sdtPr>
                <w:tag w:val="table_2a_r2_c2"/>
                <w:alias w:val="table_2a Row 2 Col 2"/>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2_c3"/>
                <w:alias w:val="table_2a Row 2 Col 3"/>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2_c4"/>
                <w:alias w:val="table_2a Row 2 Col 4"/>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2_c5"/>
                <w:alias w:val="table_2a Row 2 Col 5"/>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2_c6"/>
                <w:alias w:val="table_2a Row 2 Col 6"/>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2_c7"/>
                <w:alias w:val="table_2a Row 2 Col 7"/>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2_c8"/>
                <w:alias w:val="table_2a Row 2 Col 8"/>
              </w:sdtP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sdt>
              <w:sdtPr>
                <w:tag w:val="table_2a_r3_c0"/>
                <w:alias w:val="table_2a Row 3 Col 0"/>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w:t>
            </w:r>
            <w:sdt>
              <w:sdtPr>
                <w:tag w:val="table_2a_r3_c1"/>
                <w:alias w:val="table_2a Row 3 Col 1"/>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sdt>
              <w:sdtPr>
                <w:tag w:val="table_2a_r3_c2"/>
                <w:alias w:val="table_2a Row 3 Col 2"/>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3_c3"/>
                <w:alias w:val="table_2a Row 3 Col 3"/>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3_c4"/>
                <w:alias w:val="table_2a Row 3 Col 4"/>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3_c5"/>
                <w:alias w:val="table_2a Row 3 Col 5"/>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3_c6"/>
                <w:alias w:val="table_2a Row 3 Col 6"/>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3_c7"/>
                <w:alias w:val="table_2a Row 3 Col 7"/>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3_c8"/>
                <w:alias w:val="table_2a Row 3 Col 8"/>
              </w:sdtP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sdt>
              <w:sdtPr>
                <w:tag w:val="table_2a_r4_c0"/>
                <w:alias w:val="table_2a Row 4 Col 0"/>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5</w:t>
            </w:r>
            <w:sdt>
              <w:sdtPr>
                <w:tag w:val="table_2a_r4_c1"/>
                <w:alias w:val="table_2a Row 4 Col 1"/>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sdt>
              <w:sdtPr>
                <w:tag w:val="table_2a_r4_c2"/>
                <w:alias w:val="table_2a Row 4 Col 2"/>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4_c3"/>
                <w:alias w:val="table_2a Row 4 Col 3"/>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4_c4"/>
                <w:alias w:val="table_2a Row 4 Col 4"/>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4_c5"/>
                <w:alias w:val="table_2a Row 4 Col 5"/>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4_c6"/>
                <w:alias w:val="table_2a Row 4 Col 6"/>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4_c7"/>
                <w:alias w:val="table_2a Row 4 Col 7"/>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4_c8"/>
                <w:alias w:val="table_2a Row 4 Col 8"/>
              </w:sdtP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sdt>
              <w:sdtPr>
                <w:tag w:val="table_2a_r5_c0"/>
                <w:alias w:val="table_2a Row 5 Col 0"/>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10</w:t>
            </w:r>
            <w:sdt>
              <w:sdtPr>
                <w:tag w:val="table_2a_r5_c1"/>
                <w:alias w:val="table_2a Row 5 Col 1"/>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sdt>
              <w:sdtPr>
                <w:tag w:val="table_2a_r5_c2"/>
                <w:alias w:val="table_2a Row 5 Col 2"/>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5_c3"/>
                <w:alias w:val="table_2a Row 5 Col 3"/>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5_c4"/>
                <w:alias w:val="table_2a Row 5 Col 4"/>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5_c5"/>
                <w:alias w:val="table_2a Row 5 Col 5"/>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5_c6"/>
                <w:alias w:val="table_2a Row 5 Col 6"/>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5_c7"/>
                <w:alias w:val="table_2a Row 5 Col 7"/>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2a_r5_c8"/>
                <w:alias w:val="table_2a Row 5 Col 8"/>
              </w:sdtPr>
              <w:sdtContent/>
            </w:sdt>
          </w:p>
        </w:tc>
      </w:tr>
    </w:tbl>
    <w:p>
      <w:pPr>
        <w:spacing w:after="120"/>
      </w:pPr>
    </w:p>
    <w:p>
      <w:pPr>
        <w:spacing w:before="200" w:after="80"/>
        <w:jc w:val="center"/>
      </w:pPr>
      <w:r>
        <w:drawing>
          <wp:inline xmlns:a="http://schemas.openxmlformats.org/drawingml/2006/main" xmlns:pic="http://schemas.openxmlformats.org/drawingml/2006/picture">
            <wp:extent cx="5715000" cy="2852971"/>
            <wp:docPr id="1" name="Picture 1"/>
            <wp:cNvGraphicFramePr>
              <a:graphicFrameLocks noChangeAspect="1"/>
            </wp:cNvGraphicFramePr>
            <a:graphic>
              <a:graphicData uri="http://schemas.openxmlformats.org/drawingml/2006/picture">
                <pic:pic>
                  <pic:nvPicPr>
                    <pic:cNvPr id="0" name="canonical_rq1_accuracy_and_macro.png"/>
                    <pic:cNvPicPr/>
                  </pic:nvPicPr>
                  <pic:blipFill>
                    <a:blip r:embed="rId9"/>
                    <a:stretch>
                      <a:fillRect/>
                    </a:stretch>
                  </pic:blipFill>
                  <pic:spPr>
                    <a:xfrm>
                      <a:off x="0" y="0"/>
                      <a:ext cx="5715000" cy="2852971"/>
                    </a:xfrm>
                    <a:prstGeom prst="rect"/>
                  </pic:spPr>
                </pic:pic>
              </a:graphicData>
            </a:graphic>
          </wp:inline>
        </w:drawing>
      </w:r>
    </w:p>
    <w:p>
      <w:pPr>
        <w:spacing w:before="40" w:after="200"/>
        <w:jc w:val="center"/>
      </w:pPr>
      <w:r>
        <w:rPr>
          <w:i/>
          <w:color w:val="57606A"/>
          <w:sz w:val="19"/>
        </w:rPr>
        <w:t>Figure 1: Headline Attribution Accuracy (</w:t>
      </w:r>
      <w:r>
        <w:rPr>
          <w:rFonts w:ascii="Cambria Math" w:hAnsi="Cambria Math"/>
          <w:i/>
          <w:color w:val="57606A"/>
          <w:sz w:val="19"/>
        </w:rPr>
        <w:t>Acc_e2e</w:t>
      </w:r>
      <w:r>
        <w:rPr>
          <w:i/>
          <w:color w:val="57606A"/>
          <w:sz w:val="19"/>
        </w:rPr>
        <w:t>) with 95% Bootstrap Confidence Intervals and 474-Class Macro-F1 across Retrieval Depths (</w:t>
      </w:r>
      <w:r>
        <w:rPr>
          <w:rFonts w:ascii="Cambria Math" w:hAnsi="Cambria Math"/>
          <w:i/>
          <w:color w:val="57606A"/>
          <w:sz w:val="19"/>
        </w:rPr>
        <w:t>k ∈ {0, 1, 3, 5, 10}</w:t>
      </w:r>
      <w:r>
        <w:rPr>
          <w:i/>
          <w:color w:val="57606A"/>
          <w:sz w:val="19"/>
        </w:rPr>
        <w:t>).</w:t>
      </w:r>
    </w:p>
    <w:p>
      <w:pPr>
        <w:spacing w:before="160" w:after="60"/>
      </w:pPr>
      <w:r>
        <w:rPr>
          <w:i/>
          <w:color w:val="1F2328"/>
          <w:sz w:val="20"/>
        </w:rPr>
        <w:t>Table 2b: Attribution Diagnostic Metrics Across Experimental Conditions (Schema).</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sdt>
              <w:sdtPr>
                <w:tag w:val="table_2b_r0_c0"/>
                <w:alias w:val="table_2b Row 0 Col 0"/>
              </w:sdtPr>
              <w:sdtContent/>
            </w:sdt>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sdt>
              <w:sdtPr>
                <w:tag w:val="table_2b_r0_c1"/>
                <w:alias w:val="table_2b Row 0 Col 1"/>
              </w:sdtPr>
              <w:sdtContent/>
            </w:sdt>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sdt>
              <w:sdtPr>
                <w:tag w:val="table_2b_r0_c2"/>
                <w:alias w:val="table_2b Row 0 Col 2"/>
              </w:sdtPr>
              <w:sdtContent/>
            </w:sdt>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sdt>
              <w:sdtPr>
                <w:tag w:val="table_2b_r0_c3"/>
                <w:alias w:val="table_2b Row 0 Col 3"/>
              </w:sdtPr>
              <w:sdtContent/>
            </w:sdt>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sdt>
              <w:sdtPr>
                <w:tag w:val="table_2b_r0_c4"/>
                <w:alias w:val="table_2b Row 0 Col 4"/>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sdt>
              <w:sdtPr>
                <w:tag w:val="table_2b_r0_c5"/>
                <w:alias w:val="table_2b Row 0 Col 5"/>
              </w:sdtPr>
              <w:sdtContent/>
            </w:sdt>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sdt>
              <w:sdtPr>
                <w:tag w:val="table_2b_r1_c0"/>
                <w:alias w:val="table_2b Row 1 Col 0"/>
              </w:sdtP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sdt>
              <w:sdtPr>
                <w:tag w:val="table_2b_r1_c1"/>
                <w:alias w:val="table_2b Row 1 Col 1"/>
              </w:sdtP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1_c2"/>
                <w:alias w:val="table_2b Row 1 Col 2"/>
              </w:sdtP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1_c3"/>
                <w:alias w:val="table_2b Row 1 Col 3"/>
              </w:sdtP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1_c4"/>
                <w:alias w:val="table_2b Row 1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1_c5"/>
                <w:alias w:val="table_2b Row 1 Col 5"/>
              </w:sdtPr>
              <w:sdtContent/>
            </w:sdt>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sdt>
              <w:sdtPr>
                <w:tag w:val="table_2b_r2_c0"/>
                <w:alias w:val="table_2b Row 2 Col 0"/>
              </w:sdtP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sdt>
              <w:sdtPr>
                <w:tag w:val="table_2b_r2_c1"/>
                <w:alias w:val="table_2b Row 2 Col 1"/>
              </w:sdtP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2_c2"/>
                <w:alias w:val="table_2b Row 2 Col 2"/>
              </w:sdtP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2_c3"/>
                <w:alias w:val="table_2b Row 2 Col 3"/>
              </w:sdtP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2_c4"/>
                <w:alias w:val="table_2b Row 2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2_c5"/>
                <w:alias w:val="table_2b Row 2 Col 5"/>
              </w:sdtPr>
              <w:sdtContent/>
            </w:sdt>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sdt>
              <w:sdtPr>
                <w:tag w:val="table_2b_r3_c0"/>
                <w:alias w:val="table_2b Row 3 Col 0"/>
              </w:sdtP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sdt>
              <w:sdtPr>
                <w:tag w:val="table_2b_r3_c1"/>
                <w:alias w:val="table_2b Row 3 Col 1"/>
              </w:sdtP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3_c2"/>
                <w:alias w:val="table_2b Row 3 Col 2"/>
              </w:sdtP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3_c3"/>
                <w:alias w:val="table_2b Row 3 Col 3"/>
              </w:sdtP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3_c4"/>
                <w:alias w:val="table_2b Row 3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3_c5"/>
                <w:alias w:val="table_2b Row 3 Col 5"/>
              </w:sdtPr>
              <w:sdtContent/>
            </w:sdt>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sdt>
              <w:sdtPr>
                <w:tag w:val="table_2b_r4_c0"/>
                <w:alias w:val="table_2b Row 4 Col 0"/>
              </w:sdtP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sdt>
              <w:sdtPr>
                <w:tag w:val="table_2b_r4_c1"/>
                <w:alias w:val="table_2b Row 4 Col 1"/>
              </w:sdtP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4_c2"/>
                <w:alias w:val="table_2b Row 4 Col 2"/>
              </w:sdtP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4_c3"/>
                <w:alias w:val="table_2b Row 4 Col 3"/>
              </w:sdtPr>
              <w:sdtContent/>
            </w:sdt>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4_c4"/>
                <w:alias w:val="table_2b Row 4 Col 4"/>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4_c5"/>
                <w:alias w:val="table_2b Row 4 Col 5"/>
              </w:sdtPr>
              <w:sdtContent/>
            </w:sdt>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sdt>
              <w:sdtPr>
                <w:tag w:val="table_2b_r5_c0"/>
                <w:alias w:val="table_2b Row 5 Col 0"/>
              </w:sdtP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sdt>
              <w:sdtPr>
                <w:tag w:val="table_2b_r5_c1"/>
                <w:alias w:val="table_2b Row 5 Col 1"/>
              </w:sdtP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5_c2"/>
                <w:alias w:val="table_2b Row 5 Col 2"/>
              </w:sdtP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5_c3"/>
                <w:alias w:val="table_2b Row 5 Col 3"/>
              </w:sdtPr>
              <w:sdtContent/>
            </w:sdt>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5_c4"/>
                <w:alias w:val="table_2b Row 5 Col 4"/>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2b_r5_c5"/>
                <w:alias w:val="table_2b Row 5 Col 5"/>
              </w:sdtPr>
              <w:sdtContent/>
            </w:sdt>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{{SCORABLE_VIEWS_N}}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{{RQ1_K10_ACC_E2E}}</w:t>
      </w:r>
      <w:r>
        <w:t>, {{RQ1_K10_CORRECT_COUNT}}/{{SCORABLE_VIEWS_N}} correct) compared to the unaugmented baseline (</w:t>
      </w:r>
      <w:r>
        <w:rPr>
          <w:rFonts w:ascii="Consolas" w:hAnsi="Consolas"/>
          <w:color w:val="8A1F11"/>
          <w:sz w:val="19"/>
        </w:rPr>
        <w:t>no_rag</w:t>
      </w:r>
      <w:r>
        <w:t xml:space="preserve">: </w:t>
      </w:r>
      <w:r>
        <w:rPr>
          <w:rFonts w:ascii="Cambria Math" w:hAnsi="Cambria Math"/>
          <w:i/>
        </w:rPr>
        <w:t>{{RQ1_NO_RAG_ACC_E2E}}</w:t>
      </w:r>
      <w:r>
        <w:t xml:space="preserve">, {{RQ1_NO_RAG_CORRECT_COUNT}}/{{SCORABLE_VIEWS_N}} correct), representing an observed point difference of </w:t>
      </w:r>
      <w:r>
        <w:rPr>
          <w:rFonts w:ascii="Cambria Math" w:hAnsi="Cambria Math"/>
          <w:i/>
        </w:rPr>
        <w:t>Δ = {{RQ1_K10_DELTA_PP}} percentage points</w:t>
      </w:r>
      <w:r>
        <w:t xml:space="preserve"> ({{RQ1_K10_NET_VIEWS}} net views). Although </w:t>
      </w:r>
      <w:r>
        <w:rPr>
          <w:rFonts w:ascii="Cambria Math" w:hAnsi="Cambria Math"/>
          <w:i/>
        </w:rPr>
        <w:t>k=10</w:t>
      </w:r>
      <w:r>
        <w:t xml:space="preserve"> displays a higher observed point accuracy than baseline, this difference is not statistically significant (</w:t>
      </w:r>
      <w:r>
        <w:rPr>
          <w:rFonts w:ascii="Cambria Math" w:hAnsi="Cambria Math"/>
          <w:i/>
        </w:rPr>
        <w:t>p = 0.4223</w:t>
      </w:r>
      <w:r>
        <w:t xml:space="preserve">; 95% bootstrap CI spans zero). Intermediate retrieval depths exhibited comparable or slightly reduced point estimates: </w:t>
      </w:r>
      <w:r>
        <w:rPr>
          <w:rFonts w:ascii="Cambria Math" w:hAnsi="Cambria Math"/>
          <w:i/>
        </w:rPr>
        <w:t>{{RQ1_K1_ACC_E2E}}</w:t>
      </w:r>
      <w:r>
        <w:t xml:space="preserve"> for </w:t>
      </w:r>
      <w:r>
        <w:rPr>
          <w:rFonts w:ascii="Cambria Math" w:hAnsi="Cambria Math"/>
          <w:i/>
        </w:rPr>
        <w:t>k=1</w:t>
      </w:r>
      <w:r>
        <w:t xml:space="preserve"> ({{RQ1_K1_CORRECT_COUNT}}/{{SCORABLE_VIEWS_N}}, </w:t>
      </w:r>
      <w:r>
        <w:rPr>
          <w:rFonts w:ascii="Cambria Math" w:hAnsi="Cambria Math"/>
          <w:i/>
        </w:rPr>
        <w:t>Δ = {{RQ1_K1_DELTA_PP}}</w:t>
      </w:r>
      <w:r>
        <w:t xml:space="preserve">), </w:t>
      </w:r>
      <w:r>
        <w:rPr>
          <w:rFonts w:ascii="Cambria Math" w:hAnsi="Cambria Math"/>
          <w:i/>
        </w:rPr>
        <w:t>{{RQ1_K3_ACC_E2E}}</w:t>
      </w:r>
      <w:r>
        <w:t xml:space="preserve"> for </w:t>
      </w:r>
      <w:r>
        <w:rPr>
          <w:rFonts w:ascii="Cambria Math" w:hAnsi="Cambria Math"/>
          <w:i/>
        </w:rPr>
        <w:t>k=3</w:t>
      </w:r>
      <w:r>
        <w:t xml:space="preserve"> ({{RQ1_K3_CORRECT_COUNT}}/{{SCORABLE_VIEWS_N}}, </w:t>
      </w:r>
      <w:r>
        <w:rPr>
          <w:rFonts w:ascii="Cambria Math" w:hAnsi="Cambria Math"/>
          <w:i/>
        </w:rPr>
        <w:t>Δ = {{RQ1_K3_DELTA_PP}}</w:t>
      </w:r>
      <w:r>
        <w:t xml:space="preserve">), and </w:t>
      </w:r>
      <w:r>
        <w:rPr>
          <w:rFonts w:ascii="Cambria Math" w:hAnsi="Cambria Math"/>
          <w:i/>
        </w:rPr>
        <w:t>{{RQ1_K5_ACC_E2E}}</w:t>
      </w:r>
      <w:r>
        <w:t xml:space="preserve"> for </w:t>
      </w:r>
      <w:r>
        <w:rPr>
          <w:rFonts w:ascii="Cambria Math" w:hAnsi="Cambria Math"/>
          <w:i/>
        </w:rPr>
        <w:t>k=5</w:t>
      </w:r>
      <w:r>
        <w:t xml:space="preserve"> ({{RQ1_K5_CORRECT_COUNT}}/{{SCORABLE_VIEWS_N}}, </w:t>
      </w:r>
      <w:r>
        <w:rPr>
          <w:rFonts w:ascii="Cambria Math" w:hAnsi="Cambria Math"/>
          <w:i/>
        </w:rPr>
        <w:t>Δ = {{RQ1_K5_DELTA_PP}}</w:t>
      </w:r>
      <w:r>
        <w:t>).</w:t>
      </w:r>
    </w:p>
    <w:p>
      <w:r>
        <w:t xml:space="preserve">To rigorously quantify estimation uncertainty, 95% confidence intervals were generated via cluster bootstrap resampling over the {{PAIR_CLUSTERS_COUNT}}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{{RQ1_K1_CI95}}</w:t>
      </w:r>
    </w:p>
    <w:p>
      <w:pPr>
        <w:pStyle w:val="ListBullet"/>
        <w:spacing w:after="40" w:line="276" w:lineRule="auto"/>
      </w:pPr>
      <w:r>
        <w:rPr>
          <w:rFonts w:ascii="Cambria Math" w:hAnsi="Cambria Math"/>
          <w:i/>
        </w:rPr>
        <w:t>Δ_k3 = {{RQ1_K3_CI95}}</w:t>
      </w:r>
    </w:p>
    <w:p>
      <w:pPr>
        <w:pStyle w:val="ListBullet"/>
        <w:spacing w:after="40" w:line="276" w:lineRule="auto"/>
      </w:pPr>
      <w:r>
        <w:rPr>
          <w:rFonts w:ascii="Cambria Math" w:hAnsi="Cambria Math"/>
          <w:i/>
        </w:rPr>
        <w:t>Δ_k5 = {{RQ1_K5_CI95}}</w:t>
      </w:r>
    </w:p>
    <w:p>
      <w:pPr>
        <w:pStyle w:val="ListBullet"/>
        <w:spacing w:after="40" w:line="276" w:lineRule="auto"/>
      </w:pPr>
      <w:r>
        <w:rPr>
          <w:rFonts w:ascii="Cambria Math" w:hAnsi="Cambria Math"/>
          <w:i/>
        </w:rPr>
        <w:t>Δ_k10 = {{RQ1_K10_CI95}}</w:t>
      </w:r>
    </w:p>
    <w:p>
      <w:r>
        <w:t>Pairwise discordant classifications were evaluated using exact McNemar tests at the unclustered view level (</w:t>
      </w:r>
      <w:r>
        <w:rPr>
          <w:rFonts w:ascii="Cambria Math" w:hAnsi="Cambria Math"/>
          <w:i/>
        </w:rPr>
        <w:t>N={{SCORABLE_VIEWS_N}}</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{{RQ1_K10_MCNEMAR_BOTH_CORRECT}}, </w:t>
      </w:r>
      <w:r>
        <w:rPr>
          <w:rFonts w:ascii="Consolas" w:hAnsi="Consolas"/>
          <w:color w:val="8A1F11"/>
          <w:sz w:val="19"/>
        </w:rPr>
        <w:t>no_rag</w:t>
      </w:r>
      <w:r>
        <w:t xml:space="preserve"> only = {{RQ1_K10_MCNEMAR_NORAG_ONLY}}, </w:t>
      </w:r>
      <w:r>
        <w:rPr>
          <w:rFonts w:ascii="Consolas" w:hAnsi="Consolas"/>
          <w:color w:val="8A1F11"/>
          <w:sz w:val="19"/>
        </w:rPr>
        <w:t>rag_k10</w:t>
      </w:r>
      <w:r>
        <w:t xml:space="preserve"> only = {{RQ1_K10_MCNEMAR_K10_ONLY}}, and both incorrect = {{RQ1_K10_MCNEMAR_BOTH_INCORRECT}}. The resulting exact two-sided binomial test yields </w:t>
      </w:r>
      <w:r>
        <w:rPr>
          <w:rFonts w:ascii="Cambria Math" w:hAnsi="Cambria Math"/>
          <w:i/>
        </w:rPr>
        <w:t>p = {{RQ1_K10_MCNEMAR_P_EXACT}}</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p={{RQ1_K1_MCNEMAR_P_EXACT}}</w:t>
      </w:r>
      <w:r>
        <w:t xml:space="preserve"> for </w:t>
      </w:r>
      <w:r>
        <w:rPr>
          <w:rFonts w:ascii="Cambria Math" w:hAnsi="Cambria Math"/>
          <w:i/>
        </w:rPr>
        <w:t>k=1</w:t>
      </w:r>
      <w:r>
        <w:t xml:space="preserve">, </w:t>
      </w:r>
      <w:r>
        <w:rPr>
          <w:rFonts w:ascii="Cambria Math" w:hAnsi="Cambria Math"/>
          <w:i/>
        </w:rPr>
        <w:t>p={{RQ1_K3_MCNEMAR_P_EXACT}}</w:t>
      </w:r>
      <w:r>
        <w:t xml:space="preserve"> for </w:t>
      </w:r>
      <w:r>
        <w:rPr>
          <w:rFonts w:ascii="Cambria Math" w:hAnsi="Cambria Math"/>
          <w:i/>
        </w:rPr>
        <w:t>k=3</w:t>
      </w:r>
      <w:r>
        <w:t xml:space="preserve">, </w:t>
      </w:r>
      <w:r>
        <w:rPr>
          <w:rFonts w:ascii="Cambria Math" w:hAnsi="Cambria Math"/>
          <w:i/>
        </w:rPr>
        <w:t>p={{RQ1_K5_MCNEMAR_P_EXACT}}</w:t>
      </w:r>
      <w:r>
        <w:t xml:space="preserve"> for </w:t>
      </w:r>
      <w:r>
        <w:rPr>
          <w:rFonts w:ascii="Cambria Math" w:hAnsi="Cambria Math"/>
          <w:i/>
        </w:rPr>
        <w:t>k=5</w:t>
      </w:r>
      <w:r>
        <w:t xml:space="preserve">, and </w:t>
      </w:r>
      <w:r>
        <w:rPr>
          <w:rFonts w:ascii="Cambria Math" w:hAnsi="Cambria Math"/>
          <w:i/>
        </w:rPr>
        <w:t>p={{RQ1_K10_MCNEMAR_P_EXACT}}</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{{COMPLETE_PAIRS_N}} complete scorable pairs. Crucially, comparisons between single-event and contextual-event views represent non-causal observational contrasts rather than controlled causal effects due to representation confounding and unequal partition sizes (</w:t>
      </w:r>
      <w:r>
        <w:rPr>
          <w:rFonts w:ascii="Cambria Math" w:hAnsi="Cambria Math"/>
          <w:i/>
        </w:rPr>
        <w:t>N=278</w:t>
      </w:r>
      <w:r>
        <w:t xml:space="preserve"> single vs. </w:t>
      </w:r>
      <w:r>
        <w:rPr>
          <w:rFonts w:ascii="Cambria Math" w:hAnsi="Cambria Math"/>
          <w:i/>
        </w:rPr>
        <w:t>N=440</w:t>
      </w:r>
      <w:r>
        <w:t xml:space="preserve"> contextual).</w:t>
      </w:r>
    </w:p>
    <w:p>
      <w:pPr>
        <w:spacing w:before="160" w:after="60"/>
      </w:pPr>
      <w:r>
        <w:rPr>
          <w:i/>
          <w:color w:val="1F2328"/>
          <w:sz w:val="20"/>
        </w:rPr>
        <w:t>Table 3: Representation Stratification: Single-Event vs. Contextual-Event Views (Schema).</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sdt>
              <w:sdtPr>
                <w:tag w:val="table_3_r0_c0"/>
                <w:alias w:val="table_3 Row 0 Col 0"/>
              </w:sdtPr>
              <w:sdtContent/>
            </w:sdt>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sdt>
              <w:sdtPr>
                <w:tag w:val="table_3_r0_c1"/>
                <w:alias w:val="table_3 Row 0 Col 1"/>
              </w:sdtPr>
              <w:sdtContent/>
            </w:sdt>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sdt>
              <w:sdtPr>
                <w:tag w:val="table_3_r0_c2"/>
                <w:alias w:val="table_3 Row 0 Col 2"/>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sdt>
              <w:sdtPr>
                <w:tag w:val="table_3_r0_c3"/>
                <w:alias w:val="table_3 Row 0 Col 3"/>
              </w:sdtPr>
              <w:sdtContent/>
            </w:sdt>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sdt>
              <w:sdtPr>
                <w:tag w:val="table_3_r0_c4"/>
                <w:alias w:val="table_3 Row 0 Col 4"/>
              </w:sdtPr>
              <w:sdtContent/>
            </w:sdt>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sdt>
              <w:sdtPr>
                <w:tag w:val="table_3_r0_c5"/>
                <w:alias w:val="table_3 Row 0 Col 5"/>
              </w:sdtPr>
              <w:sdtContent/>
            </w:sdt>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sdt>
              <w:sdtPr>
                <w:tag w:val="table_3_r1_c0"/>
                <w:alias w:val="table_3 Row 1 Col 0"/>
              </w:sdtP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1_c1"/>
                <w:alias w:val="table_3 Row 1 Col 1"/>
              </w:sdtPr>
              <w:sdtContent/>
            </w:sdt>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1_c2"/>
                <w:alias w:val="table_3 Row 1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1_c3"/>
                <w:alias w:val="table_3 Row 1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1_c4"/>
                <w:alias w:val="table_3 Row 1 Col 4"/>
              </w:sdtP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1_c5"/>
                <w:alias w:val="table_3 Row 1 Col 5"/>
              </w:sdtPr>
              <w:sdtContent/>
            </w:sdt>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sdt>
              <w:sdtPr>
                <w:tag w:val="table_3_r2_c0"/>
                <w:alias w:val="table_3 Row 2 Col 0"/>
              </w:sdtP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2_c1"/>
                <w:alias w:val="table_3 Row 2 Col 1"/>
              </w:sdtPr>
              <w:sdtContent/>
            </w:sdt>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2_c2"/>
                <w:alias w:val="table_3 Row 2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2_c3"/>
                <w:alias w:val="table_3 Row 2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2_c4"/>
                <w:alias w:val="table_3 Row 2 Col 4"/>
              </w:sdtP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2_c5"/>
                <w:alias w:val="table_3 Row 2 Col 5"/>
              </w:sdtPr>
              <w:sdtContent/>
            </w:sdt>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sdt>
              <w:sdtPr>
                <w:tag w:val="table_3_r3_c0"/>
                <w:alias w:val="table_3 Row 3 Col 0"/>
              </w:sdtP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3_c1"/>
                <w:alias w:val="table_3 Row 3 Col 1"/>
              </w:sdtPr>
              <w:sdtContent/>
            </w:sdt>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3_c2"/>
                <w:alias w:val="table_3 Row 3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3_c3"/>
                <w:alias w:val="table_3 Row 3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3_c4"/>
                <w:alias w:val="table_3 Row 3 Col 4"/>
              </w:sdtP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3_c5"/>
                <w:alias w:val="table_3 Row 3 Col 5"/>
              </w:sdtPr>
              <w:sdtContent/>
            </w:sdt>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sdt>
              <w:sdtPr>
                <w:tag w:val="table_3_r4_c0"/>
                <w:alias w:val="table_3 Row 4 Col 0"/>
              </w:sdtPr>
              <w:sdtContent/>
            </w:sdt>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4_c1"/>
                <w:alias w:val="table_3 Row 4 Col 1"/>
              </w:sdtPr>
              <w:sdtContent/>
            </w:sdt>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4_c2"/>
                <w:alias w:val="table_3 Row 4 Col 2"/>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4_c3"/>
                <w:alias w:val="table_3 Row 4 Col 3"/>
              </w:sdtPr>
              <w:sdtContent/>
            </w:sdt>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4_c4"/>
                <w:alias w:val="table_3 Row 4 Col 4"/>
              </w:sdtPr>
              <w:sdtContent/>
            </w:sdt>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4_c5"/>
                <w:alias w:val="table_3 Row 4 Col 5"/>
              </w:sdtPr>
              <w:sdtContent/>
            </w:sdt>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sdt>
              <w:sdtPr>
                <w:tag w:val="table_3_r5_c0"/>
                <w:alias w:val="table_3 Row 5 Col 0"/>
              </w:sdtPr>
              <w:sdtContent/>
            </w:sdt>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5_c1"/>
                <w:alias w:val="table_3 Row 5 Col 1"/>
              </w:sdtPr>
              <w:sdtContent/>
            </w:sdt>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5_c2"/>
                <w:alias w:val="table_3 Row 5 Col 2"/>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5_c3"/>
                <w:alias w:val="table_3 Row 5 Col 3"/>
              </w:sdtPr>
              <w:sdtContent/>
            </w:sdt>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5_c4"/>
                <w:alias w:val="table_3 Row 5 Col 4"/>
              </w:sdtPr>
              <w:sdtContent/>
            </w:sdt>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sdt>
              <w:sdtPr>
                <w:tag w:val="table_3_r5_c5"/>
                <w:alias w:val="table_3 Row 5 Col 5"/>
              </w:sdtPr>
              <w:sdtContent/>
            </w:sdt>
          </w:p>
        </w:tc>
      </w:tr>
    </w:tbl>
    <w:p>
      <w:pPr>
        <w:spacing w:after="120"/>
      </w:pPr>
    </w:p>
    <w:p>
      <w:pPr>
        <w:spacing w:before="160" w:after="60"/>
      </w:pPr>
      <w:r>
        <w:rPr>
          <w:i/>
          <w:color w:val="1F2328"/>
          <w:sz w:val="20"/>
        </w:rPr>
        <w:t>Table 3b: Paired Scorable Representation Concordance and McNemar Discordance (</w:t>
      </w:r>
      <w:r>
        <w:rPr>
          <w:rFonts w:ascii="Cambria Math" w:hAnsi="Cambria Math"/>
          <w:i/>
          <w:color w:val="1F2328"/>
          <w:sz w:val="20"/>
        </w:rPr>
        <w:t>N=278</w:t>
      </w:r>
      <w:r>
        <w:rPr>
          <w:i/>
          <w:color w:val="1F2328"/>
          <w:sz w:val="20"/>
        </w:rPr>
        <w:t xml:space="preserve"> complete pairs) (Schema).</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sdt>
              <w:sdtPr>
                <w:tag w:val="table_3b_r0_c0"/>
                <w:alias w:val="table_3b Row 0 Col 0"/>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Complete Pairs (</w:t>
            </w:r>
            <w:r>
              <w:rPr>
                <w:rFonts w:ascii="Cambria Math" w:hAnsi="Cambria Math"/>
                <w:b/>
                <w:i/>
                <w:color w:val="FFFFFF"/>
                <w:sz w:val="15"/>
              </w:rPr>
              <w:t>N</w:t>
            </w:r>
            <w:r>
              <w:rPr>
                <w:b/>
                <w:color w:val="FFFFFF"/>
                <w:sz w:val="15"/>
              </w:rPr>
              <w:t>)</w:t>
            </w:r>
            <w:sdt>
              <w:sdtPr>
                <w:tag w:val="table_3b_r0_c1"/>
                <w:alias w:val="table_3b Row 0 Col 1"/>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Paired Acc</w:t>
            </w:r>
            <w:sdt>
              <w:sdtPr>
                <w:tag w:val="table_3b_r0_c2"/>
                <w:alias w:val="table_3b Row 0 Col 2"/>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Paired Acc</w:t>
            </w:r>
            <w:sdt>
              <w:sdtPr>
                <w:tag w:val="table_3b_r0_c3"/>
                <w:alias w:val="table_3b Row 0 Col 3"/>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Paired </w:t>
            </w:r>
            <w:r>
              <w:rPr>
                <w:rFonts w:ascii="Cambria Math" w:hAnsi="Cambria Math"/>
                <w:b/>
                <w:i/>
                <w:color w:val="FFFFFF"/>
                <w:sz w:val="15"/>
              </w:rPr>
              <w:t>Δ</w:t>
            </w:r>
            <w:sdt>
              <w:sdtPr>
                <w:tag w:val="table_3b_r0_c4"/>
                <w:alias w:val="table_3b Row 0 Col 4"/>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Correct</w:t>
            </w:r>
            <w:sdt>
              <w:sdtPr>
                <w:tag w:val="table_3b_r0_c5"/>
                <w:alias w:val="table_3b Row 0 Col 5"/>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Only</w:t>
            </w:r>
            <w:sdt>
              <w:sdtPr>
                <w:tag w:val="table_3b_r0_c6"/>
                <w:alias w:val="table_3b Row 0 Col 6"/>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Only</w:t>
            </w:r>
            <w:sdt>
              <w:sdtPr>
                <w:tag w:val="table_3b_r0_c7"/>
                <w:alias w:val="table_3b Row 0 Col 7"/>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Incorrect</w:t>
            </w:r>
            <w:sdt>
              <w:sdtPr>
                <w:tag w:val="table_3b_r0_c8"/>
                <w:alias w:val="table_3b Row 0 Col 8"/>
              </w:sdtPr>
              <w:sdtContent/>
            </w:sdt>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McNemar </w:t>
            </w:r>
            <w:r>
              <w:rPr>
                <w:rFonts w:ascii="Cambria Math" w:hAnsi="Cambria Math"/>
                <w:b/>
                <w:i/>
                <w:color w:val="FFFFFF"/>
                <w:sz w:val="15"/>
              </w:rPr>
              <w:t>p_exact</w:t>
            </w:r>
            <w:sdt>
              <w:sdtPr>
                <w:tag w:val="table_3b_r0_c9"/>
                <w:alias w:val="table_3b Row 0 Col 9"/>
              </w:sdtPr>
              <w:sdtContent/>
            </w:sdt>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sdt>
              <w:sdtPr>
                <w:tag w:val="table_3b_r1_c0"/>
                <w:alias w:val="table_3b Row 1 Col 0"/>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sdt>
              <w:sdtPr>
                <w:tag w:val="table_3b_r1_c1"/>
                <w:alias w:val="table_3b Row 1 Col 1"/>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2"/>
                <w:alias w:val="table_3b Row 1 Col 2"/>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3"/>
                <w:alias w:val="table_3b Row 1 Col 3"/>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4"/>
                <w:alias w:val="table_3b Row 1 Col 4"/>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5"/>
                <w:alias w:val="table_3b Row 1 Col 5"/>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6"/>
                <w:alias w:val="table_3b Row 1 Col 6"/>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7"/>
                <w:alias w:val="table_3b Row 1 Col 7"/>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8"/>
                <w:alias w:val="table_3b Row 1 Col 8"/>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1_c9"/>
                <w:alias w:val="table_3b Row 1 Col 9"/>
              </w:sdtPr>
              <w:sdtContent/>
            </w:sdt>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sdt>
              <w:sdtPr>
                <w:tag w:val="table_3b_r2_c0"/>
                <w:alias w:val="table_3b Row 2 Col 0"/>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sdt>
              <w:sdtPr>
                <w:tag w:val="table_3b_r2_c1"/>
                <w:alias w:val="table_3b Row 2 Col 1"/>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2"/>
                <w:alias w:val="table_3b Row 2 Col 2"/>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3"/>
                <w:alias w:val="table_3b Row 2 Col 3"/>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4"/>
                <w:alias w:val="table_3b Row 2 Col 4"/>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5"/>
                <w:alias w:val="table_3b Row 2 Col 5"/>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6"/>
                <w:alias w:val="table_3b Row 2 Col 6"/>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7"/>
                <w:alias w:val="table_3b Row 2 Col 7"/>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8"/>
                <w:alias w:val="table_3b Row 2 Col 8"/>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2_c9"/>
                <w:alias w:val="table_3b Row 2 Col 9"/>
              </w:sdtPr>
              <w:sdtContent/>
            </w:sdt>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sdt>
              <w:sdtPr>
                <w:tag w:val="table_3b_r3_c0"/>
                <w:alias w:val="table_3b Row 3 Col 0"/>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sdt>
              <w:sdtPr>
                <w:tag w:val="table_3b_r3_c1"/>
                <w:alias w:val="table_3b Row 3 Col 1"/>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2"/>
                <w:alias w:val="table_3b Row 3 Col 2"/>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3"/>
                <w:alias w:val="table_3b Row 3 Col 3"/>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4"/>
                <w:alias w:val="table_3b Row 3 Col 4"/>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5"/>
                <w:alias w:val="table_3b Row 3 Col 5"/>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6"/>
                <w:alias w:val="table_3b Row 3 Col 6"/>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7"/>
                <w:alias w:val="table_3b Row 3 Col 7"/>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8"/>
                <w:alias w:val="table_3b Row 3 Col 8"/>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3_c9"/>
                <w:alias w:val="table_3b Row 3 Col 9"/>
              </w:sdtPr>
              <w:sdtContent/>
            </w:sdt>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sdt>
              <w:sdtPr>
                <w:tag w:val="table_3b_r4_c0"/>
                <w:alias w:val="table_3b Row 4 Col 0"/>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sdt>
              <w:sdtPr>
                <w:tag w:val="table_3b_r4_c1"/>
                <w:alias w:val="table_3b Row 4 Col 1"/>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2"/>
                <w:alias w:val="table_3b Row 4 Col 2"/>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3"/>
                <w:alias w:val="table_3b Row 4 Col 3"/>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4"/>
                <w:alias w:val="table_3b Row 4 Col 4"/>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5"/>
                <w:alias w:val="table_3b Row 4 Col 5"/>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6"/>
                <w:alias w:val="table_3b Row 4 Col 6"/>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7"/>
                <w:alias w:val="table_3b Row 4 Col 7"/>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8"/>
                <w:alias w:val="table_3b Row 4 Col 8"/>
              </w:sdtPr>
              <w:sdtContent/>
            </w:sdt>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4_c9"/>
                <w:alias w:val="table_3b Row 4 Col 9"/>
              </w:sdtPr>
              <w:sdtContent/>
            </w:sdt>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sdt>
              <w:sdtPr>
                <w:tag w:val="table_3b_r5_c0"/>
                <w:alias w:val="table_3b Row 5 Col 0"/>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sdt>
              <w:sdtPr>
                <w:tag w:val="table_3b_r5_c1"/>
                <w:alias w:val="table_3b Row 5 Col 1"/>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2"/>
                <w:alias w:val="table_3b Row 5 Col 2"/>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3"/>
                <w:alias w:val="table_3b Row 5 Col 3"/>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4"/>
                <w:alias w:val="table_3b Row 5 Col 4"/>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5"/>
                <w:alias w:val="table_3b Row 5 Col 5"/>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6"/>
                <w:alias w:val="table_3b Row 5 Col 6"/>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7"/>
                <w:alias w:val="table_3b Row 5 Col 7"/>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8"/>
                <w:alias w:val="table_3b Row 5 Col 8"/>
              </w:sdtPr>
              <w:sdtContent/>
            </w:sdt>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3b_r5_c9"/>
                <w:alias w:val="table_3b Row 5 Col 9"/>
              </w:sdtPr>
              <w:sdtContent/>
            </w:sdt>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{{COMPLETE_PAIRS_N}}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{{NO_RAG_CTX_PAIRED_ACC}}</w:t>
      </w:r>
      <w:r>
        <w:t xml:space="preserve"> ({{NO_RAG_CTX_PAIRED_CORRECT}}/{{COMPLETE_PAIRS_N}}) compared to </w:t>
      </w:r>
      <w:r>
        <w:rPr>
          <w:rFonts w:ascii="Cambria Math" w:hAnsi="Cambria Math"/>
          <w:i/>
        </w:rPr>
        <w:t>{{NO_RAG_SINGLE_PAIRED_ACC}}</w:t>
      </w:r>
      <w:r>
        <w:t xml:space="preserve"> ({{NO_RAG_SINGLE_PAIRED_CORRECT}}/{{COMPLETE_PAIRS_N}}) for Single views, yielding an observed paired difference of </w:t>
      </w:r>
      <w:r>
        <w:rPr>
          <w:rFonts w:ascii="Cambria Math" w:hAnsi="Cambria Math"/>
          <w:i/>
        </w:rPr>
        <w:t>Δ = {{NO_RAG_PAIRED_DELTA_PP}}</w:t>
      </w:r>
      <w:r>
        <w:t xml:space="preserve"> ({{NO_RAG_PAIRED_NET_VIEWS}} net views; both correct = {{NO_RAG_PAIRED_BOTH_CORRECT}}, single only = {{NO_RAG_PAIRED_SINGLE_ONLY}}, contextual only = {{NO_RAG_PAIRED_CTX_ONLY}}, both incorrect = {{NO_RAG_PAIRED_BOTH_INCORRECT}}; McNemar </w:t>
      </w:r>
      <w:r>
        <w:rPr>
          <w:rFonts w:ascii="Cambria Math" w:hAnsi="Cambria Math"/>
          <w:i/>
        </w:rPr>
        <w:t>p_exact = {{NO_RAG_VIEW_MCNEMAR_P_EXACT}}</w:t>
      </w:r>
      <w:r>
        <w:t xml:space="preserve">). Under RAG at </w:t>
      </w:r>
      <w:r>
        <w:rPr>
          <w:rFonts w:ascii="Cambria Math" w:hAnsi="Cambria Math"/>
          <w:i/>
        </w:rPr>
        <w:t>k=1</w:t>
      </w:r>
      <w:r>
        <w:t xml:space="preserve">, Contextual views attained </w:t>
      </w:r>
      <w:r>
        <w:rPr>
          <w:rFonts w:ascii="Cambria Math" w:hAnsi="Cambria Math"/>
          <w:i/>
        </w:rPr>
        <w:t>{{RAG_K1_CTX_PAIRED_ACC}}</w:t>
      </w:r>
      <w:r>
        <w:t xml:space="preserve"> ({{RAG_K1_CTX_PAIRED_CORRECT}}/{{COMPLETE_PAIRS_N}}) vs. </w:t>
      </w:r>
      <w:r>
        <w:rPr>
          <w:rFonts w:ascii="Cambria Math" w:hAnsi="Cambria Math"/>
          <w:i/>
        </w:rPr>
        <w:t>{{RAG_K1_SINGLE_PAIRED_ACC}}</w:t>
      </w:r>
      <w:r>
        <w:t xml:space="preserve"> ({{RAG_K1_SINGLE_PAIRED_CORRECT}}/{{COMPLETE_PAIRS_N}}) for Single views, yielding </w:t>
      </w:r>
      <w:r>
        <w:rPr>
          <w:rFonts w:ascii="Cambria Math" w:hAnsi="Cambria Math"/>
          <w:i/>
        </w:rPr>
        <w:t>Δ = {{RAG_K1_PAIRED_DELTA_PP}}</w:t>
      </w:r>
      <w:r>
        <w:t xml:space="preserve"> ({{RAG_K1_PAIRED_NET_VIEWS}} net views; both correct = {{RAG_K1_PAIRED_BOTH_CORRECT}}, single only = {{RAG_K1_PAIRED_SINGLE_ONLY}}, contextual only = {{RAG_K1_PAIRED_CTX_ONLY}}, both incorrect = {{RAG_K1_PAIRED_BOTH_INCORRECT}}; McNemar </w:t>
      </w:r>
      <w:r>
        <w:rPr>
          <w:rFonts w:ascii="Cambria Math" w:hAnsi="Cambria Math"/>
          <w:i/>
        </w:rPr>
        <w:t>p_exact = {{RAG_K1_VIEW_MCNEMAR_P_EXACT}}</w:t>
      </w:r>
      <w:r>
        <w:t xml:space="preserve">). In deeper retrieval conditions, the paired gap narrowed: </w:t>
      </w:r>
      <w:r>
        <w:rPr>
          <w:rFonts w:ascii="Cambria Math" w:hAnsi="Cambria Math"/>
          <w:i/>
        </w:rPr>
        <w:t>Δ = {{RAG_K3_PAIRED_DELTA_PP}}</w:t>
      </w:r>
      <w:r>
        <w:t xml:space="preserve"> for </w:t>
      </w:r>
      <w:r>
        <w:rPr>
          <w:rFonts w:ascii="Cambria Math" w:hAnsi="Cambria Math"/>
          <w:i/>
        </w:rPr>
        <w:t>k=3</w:t>
      </w:r>
      <w:r>
        <w:t xml:space="preserve"> (</w:t>
      </w:r>
      <w:r>
        <w:rPr>
          <w:rFonts w:ascii="Cambria Math" w:hAnsi="Cambria Math"/>
          <w:i/>
        </w:rPr>
        <w:t>p_exact = {{RAG_K3_VIEW_MCNEMAR_P_EXACT}}</w:t>
      </w:r>
      <w:r>
        <w:t xml:space="preserve">), </w:t>
      </w:r>
      <w:r>
        <w:rPr>
          <w:rFonts w:ascii="Cambria Math" w:hAnsi="Cambria Math"/>
          <w:i/>
        </w:rPr>
        <w:t>Δ = {{RAG_K5_PAIRED_DELTA_PP}}</w:t>
      </w:r>
      <w:r>
        <w:t xml:space="preserve"> for </w:t>
      </w:r>
      <w:r>
        <w:rPr>
          <w:rFonts w:ascii="Cambria Math" w:hAnsi="Cambria Math"/>
          <w:i/>
        </w:rPr>
        <w:t>k=5</w:t>
      </w:r>
      <w:r>
        <w:t xml:space="preserve"> (</w:t>
      </w:r>
      <w:r>
        <w:rPr>
          <w:rFonts w:ascii="Cambria Math" w:hAnsi="Cambria Math"/>
          <w:i/>
        </w:rPr>
        <w:t>p_exact = {{RAG_K5_VIEW_MCNEMAR_P_EXACT}}</w:t>
      </w:r>
      <w:r>
        <w:t xml:space="preserve">), and </w:t>
      </w:r>
      <w:r>
        <w:rPr>
          <w:rFonts w:ascii="Cambria Math" w:hAnsi="Cambria Math"/>
          <w:i/>
        </w:rPr>
        <w:t>Δ = {{RAG_K10_PAIRED_DELTA_PP}}</w:t>
      </w:r>
      <w:r>
        <w:t xml:space="preserve"> for </w:t>
      </w:r>
      <w:r>
        <w:rPr>
          <w:rFonts w:ascii="Cambria Math" w:hAnsi="Cambria Math"/>
          <w:i/>
        </w:rPr>
        <w:t>k=10</w:t>
      </w:r>
      <w:r>
        <w:t xml:space="preserve"> (</w:t>
      </w:r>
      <w:r>
        <w:rPr>
          <w:rFonts w:ascii="Cambria Math" w:hAnsi="Cambria Math"/>
          <w:i/>
        </w:rPr>
        <w:t>p_exact = {{RAG_K10_VIEW_MCNEMAR_P_EXACT}}</w:t>
      </w:r>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w:r>
        <w:rPr>
          <w:rFonts w:ascii="Cambria Math" w:hAnsi="Cambria Math"/>
          <w:b/>
          <w:i/>
        </w:rPr>
        <w:t>N=278</w:t>
      </w:r>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w:r>
        <w:rPr>
          <w:rFonts w:ascii="Cambria Math" w:hAnsi="Cambria Math"/>
          <w:i/>
        </w:rPr>
        <w:t>+30.00 pp</w:t>
      </w:r>
      <w:r>
        <w:t xml:space="preserve">), whereas the 238 identical GT pairs contributed only 3 net wins (3 net wins / 238 pairs, representing a paired accuracy difference of </w:t>
      </w:r>
      <w:r>
        <w:rPr>
          <w:rFonts w:ascii="Cambria Math" w:hAnsi="Cambria Math"/>
          <w:i/>
        </w:rPr>
        <w:t>+1.26 pp</w:t>
      </w:r>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w:r>
        <w:rPr>
          <w:rFonts w:ascii="Cambria Math" w:hAnsi="Cambria Math"/>
          <w:i/>
        </w:rPr>
        <w:t>+47.50 pp</w:t>
      </w:r>
      <w:r>
        <w:t xml:space="preserve"> paired difference), whereas the 238 identical GT pairs exhibited exactly zero net difference (single-correct equals context-correct, </w:t>
      </w:r>
      <w:r>
        <w:rPr>
          <w:rFonts w:ascii="Cambria Math" w:hAnsi="Cambria Math"/>
          <w:i/>
        </w:rPr>
        <w:t>+0.00 pp</w:t>
      </w:r>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spacing w:before="160" w:after="60"/>
      </w:pPr>
      <w:r>
        <w:rPr>
          <w:i/>
          <w:color w:val="1F2328"/>
          <w:sz w:val="20"/>
        </w:rPr>
        <w:t>Table 4: Decoupled Failure Decomposition Matrix (Schema).</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sdt>
              <w:sdtPr>
                <w:tag w:val="table_4_r0_c0"/>
                <w:alias w:val="table_4 Row 0 Col 0"/>
              </w:sdtPr>
              <w:sdtContent/>
            </w:sdt>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sdt>
              <w:sdtPr>
                <w:tag w:val="table_4_r0_c1"/>
                <w:alias w:val="table_4 Row 0 Col 1"/>
              </w:sdtPr>
              <w:sdtContent/>
            </w:sdt>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sdt>
              <w:sdtPr>
                <w:tag w:val="table_4_r0_c2"/>
                <w:alias w:val="table_4 Row 0 Col 2"/>
              </w:sdtPr>
              <w:sdtContent/>
            </w:sdt>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sdt>
              <w:sdtPr>
                <w:tag w:val="table_4_r0_c3"/>
                <w:alias w:val="table_4 Row 0 Col 3"/>
              </w:sdtPr>
              <w:sdtContent/>
            </w:sdt>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Correct output despite GT-label miss (</w:t>
            </w:r>
            <w:r>
              <w:rPr>
                <w:rFonts w:ascii="Cambria Math" w:hAnsi="Cambria Math"/>
                <w:b/>
                <w:i/>
                <w:color w:val="FFFFFF"/>
                <w:sz w:val="16"/>
              </w:rPr>
              <w:t>GT ∉ Top-k ∧ Correct</w:t>
            </w:r>
            <w:r>
              <w:rPr>
                <w:b/>
                <w:color w:val="FFFFFF"/>
                <w:sz w:val="16"/>
              </w:rPr>
              <w:t>)</w:t>
            </w:r>
            <w:sdt>
              <w:sdtPr>
                <w:tag w:val="table_4_r0_c4"/>
                <w:alias w:val="table_4 Row 0 Col 4"/>
              </w:sdtPr>
              <w:sdtContent/>
            </w:sdt>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sdt>
              <w:sdtPr>
                <w:tag w:val="table_4_r0_c5"/>
                <w:alias w:val="table_4 Row 0 Col 5"/>
              </w:sdtPr>
              <w:sdtContent/>
            </w:sdt>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sdt>
              <w:sdtPr>
                <w:tag w:val="table_4_r0_c6"/>
                <w:alias w:val="table_4 Row 0 Col 6"/>
              </w:sdtPr>
              <w:sdtContent/>
            </w:sdt>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sdt>
              <w:sdtPr>
                <w:tag w:val="table_4_r0_c7"/>
                <w:alias w:val="table_4 Row 0 Col 7"/>
              </w:sdtPr>
              <w:sdtContent/>
            </w:sdt>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sdt>
              <w:sdtPr>
                <w:tag w:val="table_4_r1_c0"/>
                <w:alias w:val="table_4 Row 1 Col 0"/>
              </w:sdtPr>
              <w:sdtContent/>
            </w:sdt>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1_c1"/>
                <w:alias w:val="table_4 Row 1 Col 1"/>
              </w:sdtPr>
              <w:sdtContent/>
            </w:sdt>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4_r1_c2"/>
                <w:alias w:val="table_4 Row 1 Col 2"/>
              </w:sdtP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4_r1_c3"/>
                <w:alias w:val="table_4 Row 1 Col 3"/>
              </w:sdtP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sdt>
              <w:sdtPr>
                <w:tag w:val="table_4_r1_c4"/>
                <w:alias w:val="table_4 Row 1 Col 4"/>
              </w:sdtPr>
              <w:sdtContent/>
            </w:sdt>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1_c5"/>
                <w:alias w:val="table_4 Row 1 Col 5"/>
              </w:sdtP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1_c6"/>
                <w:alias w:val="table_4 Row 1 Col 6"/>
              </w:sdtP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1_c7"/>
                <w:alias w:val="table_4 Row 1 Col 7"/>
              </w:sdtPr>
              <w:sdtContent/>
            </w:sdt>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sdt>
              <w:sdtPr>
                <w:tag w:val="table_4_r2_c0"/>
                <w:alias w:val="table_4 Row 2 Col 0"/>
              </w:sdtPr>
              <w:sdtContent/>
            </w:sdt>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2_c1"/>
                <w:alias w:val="table_4 Row 2 Col 1"/>
              </w:sdtPr>
              <w:sdtContent/>
            </w:sdt>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2_c2"/>
                <w:alias w:val="table_4 Row 2 Col 2"/>
              </w:sdtP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2_c3"/>
                <w:alias w:val="table_4 Row 2 Col 3"/>
              </w:sdtP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2_c4"/>
                <w:alias w:val="table_4 Row 2 Col 4"/>
              </w:sdtPr>
              <w:sdtContent/>
            </w:sdt>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2_c5"/>
                <w:alias w:val="table_4 Row 2 Col 5"/>
              </w:sdtP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2_c6"/>
                <w:alias w:val="table_4 Row 2 Col 6"/>
              </w:sdtP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2_c7"/>
                <w:alias w:val="table_4 Row 2 Col 7"/>
              </w:sdtPr>
              <w:sdtContent/>
            </w:sdt>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sdt>
              <w:sdtPr>
                <w:tag w:val="table_4_r3_c0"/>
                <w:alias w:val="table_4 Row 3 Col 0"/>
              </w:sdtPr>
              <w:sdtContent/>
            </w:sdt>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3_c1"/>
                <w:alias w:val="table_4 Row 3 Col 1"/>
              </w:sdtPr>
              <w:sdtContent/>
            </w:sdt>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3_c2"/>
                <w:alias w:val="table_4 Row 3 Col 2"/>
              </w:sdtP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3_c3"/>
                <w:alias w:val="table_4 Row 3 Col 3"/>
              </w:sdtP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3_c4"/>
                <w:alias w:val="table_4 Row 3 Col 4"/>
              </w:sdtPr>
              <w:sdtContent/>
            </w:sdt>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3_c5"/>
                <w:alias w:val="table_4 Row 3 Col 5"/>
              </w:sdtP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3_c6"/>
                <w:alias w:val="table_4 Row 3 Col 6"/>
              </w:sdtP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3_c7"/>
                <w:alias w:val="table_4 Row 3 Col 7"/>
              </w:sdtPr>
              <w:sdtContent/>
            </w:sdt>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sdt>
              <w:sdtPr>
                <w:tag w:val="table_4_r4_c0"/>
                <w:alias w:val="table_4 Row 4 Col 0"/>
              </w:sdtPr>
              <w:sdtContent/>
            </w:sdt>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4_c1"/>
                <w:alias w:val="table_4 Row 4 Col 1"/>
              </w:sdtPr>
              <w:sdtContent/>
            </w:sdt>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4_c2"/>
                <w:alias w:val="table_4 Row 4 Col 2"/>
              </w:sdtP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4_c3"/>
                <w:alias w:val="table_4 Row 4 Col 3"/>
              </w:sdtPr>
              <w:sdtContent/>
            </w:sdt>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4_c4"/>
                <w:alias w:val="table_4 Row 4 Col 4"/>
              </w:sdtPr>
              <w:sdtContent/>
            </w:sdt>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4_c5"/>
                <w:alias w:val="table_4 Row 4 Col 5"/>
              </w:sdtP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4_c6"/>
                <w:alias w:val="table_4 Row 4 Col 6"/>
              </w:sdtPr>
              <w:sdtContent/>
            </w:sdt>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4_c7"/>
                <w:alias w:val="table_4 Row 4 Col 7"/>
              </w:sdtPr>
              <w:sdtContent/>
            </w:sdt>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sdt>
              <w:sdtPr>
                <w:tag w:val="table_4_r5_c0"/>
                <w:alias w:val="table_4 Row 5 Col 0"/>
              </w:sdtPr>
              <w:sdtContent/>
            </w:sdt>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5_c1"/>
                <w:alias w:val="table_4 Row 5 Col 1"/>
              </w:sdtPr>
              <w:sdtContent/>
            </w:sdt>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5_c2"/>
                <w:alias w:val="table_4 Row 5 Col 2"/>
              </w:sdtP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5_c3"/>
                <w:alias w:val="table_4 Row 5 Col 3"/>
              </w:sdtPr>
              <w:sdtContent/>
            </w:sdt>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5_c4"/>
                <w:alias w:val="table_4 Row 5 Col 4"/>
              </w:sdtPr>
              <w:sdtContent/>
            </w:sdt>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5_c5"/>
                <w:alias w:val="table_4 Row 5 Col 5"/>
              </w:sdtP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5_c6"/>
                <w:alias w:val="table_4 Row 5 Col 6"/>
              </w:sdtPr>
              <w:sdtContent/>
            </w:sdt>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sdt>
              <w:sdtPr>
                <w:tag w:val="table_4_r5_c7"/>
                <w:alias w:val="table_4 Row 5 Col 7"/>
              </w:sdtPr>
              <w:sdtContent/>
            </w:sdt>
          </w:p>
        </w:tc>
      </w:tr>
    </w:tbl>
    <w:p>
      <w:pPr>
        <w:spacing w:after="120"/>
      </w:pPr>
    </w:p>
    <w:p>
      <w:pPr>
        <w:spacing w:before="200" w:after="80"/>
        <w:jc w:val="center"/>
      </w:pPr>
      <w:r>
        <w:drawing>
          <wp:inline xmlns:a="http://schemas.openxmlformats.org/drawingml/2006/main" xmlns:pic="http://schemas.openxmlformats.org/drawingml/2006/picture">
            <wp:extent cx="5715000" cy="3386931"/>
            <wp:docPr id="2" name="Picture 2"/>
            <wp:cNvGraphicFramePr>
              <a:graphicFrameLocks noChangeAspect="1"/>
            </wp:cNvGraphicFramePr>
            <a:graphic>
              <a:graphicData uri="http://schemas.openxmlformats.org/drawingml/2006/picture">
                <pic:pic>
                  <pic:nvPicPr>
                    <pic:cNvPr id="0" name="canonical_rq2_retrieval.png"/>
                    <pic:cNvPicPr/>
                  </pic:nvPicPr>
                  <pic:blipFill>
                    <a:blip r:embed="rId10"/>
                    <a:stretch>
                      <a:fillRect/>
                    </a:stretch>
                  </pic:blipFill>
                  <pic:spPr>
                    <a:xfrm>
                      <a:off x="0" y="0"/>
                      <a:ext cx="5715000" cy="3386931"/>
                    </a:xfrm>
                    <a:prstGeom prst="rect"/>
                  </pic:spPr>
                </pic:pic>
              </a:graphicData>
            </a:graphic>
          </wp:inline>
        </w:drawing>
      </w:r>
    </w:p>
    <w:p>
      <w:pPr>
        <w:spacing w:before="40" w:after="200"/>
        <w:jc w:val="center"/>
      </w:pPr>
      <w:r>
        <w:rPr>
          <w:i/>
          <w:color w:val="57606A"/>
          <w:sz w:val="19"/>
        </w:rPr>
        <w:t>Figure 2: Canonical Retrieval Performance (Hit@k and Macro Recall@k across k=1, 3, 5, 10 on 718 Scorable TEST Views).</w:t>
      </w:r>
    </w:p>
    <w:p>
      <w:pPr>
        <w:pStyle w:val="Heading3"/>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w:r>
        <w:rPr>
          <w:rFonts w:ascii="Cambria Math" w:hAnsi="Cambria Math"/>
          <w:i/>
        </w:rPr>
        <w:t>GT ∉ Top-k</w:t>
      </w:r>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w:r>
        <w:rPr>
          <w:rFonts w:ascii="Cambria Math" w:hAnsi="Cambria Math"/>
          <w:i/>
        </w:rPr>
        <w:t>k=1</w:t>
      </w:r>
      <w:r>
        <w:t xml:space="preserve"> (96.24%), 600 views at </w:t>
      </w:r>
      <w:r>
        <w:rPr>
          <w:rFonts w:ascii="Cambria Math" w:hAnsi="Cambria Math"/>
          <w:i/>
        </w:rPr>
        <w:t>k=3</w:t>
      </w:r>
      <w:r>
        <w:t xml:space="preserve"> (83.57%), 545 views at </w:t>
      </w:r>
      <w:r>
        <w:rPr>
          <w:rFonts w:ascii="Cambria Math" w:hAnsi="Cambria Math"/>
          <w:i/>
        </w:rPr>
        <w:t>k=5</w:t>
      </w:r>
      <w:r>
        <w:t xml:space="preserve"> (75.91%), and 397 views at </w:t>
      </w:r>
      <w:r>
        <w:rPr>
          <w:rFonts w:ascii="Cambria Math" w:hAnsi="Cambria Math"/>
          <w:i/>
        </w:rPr>
        <w:t>k=10</w:t>
      </w:r>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w:r>
        <w:rPr>
          <w:rFonts w:ascii="Cambria Math" w:hAnsi="Cambria Math"/>
          <w:i/>
        </w:rPr>
        <w:t>k=1</w:t>
      </w:r>
      <w:r>
        <w:t xml:space="preserve">, 154 at </w:t>
      </w:r>
      <w:r>
        <w:rPr>
          <w:rFonts w:ascii="Cambria Math" w:hAnsi="Cambria Math"/>
          <w:i/>
        </w:rPr>
        <w:t>k=3</w:t>
      </w:r>
      <w:r>
        <w:t xml:space="preserve">, 152 at </w:t>
      </w:r>
      <w:r>
        <w:rPr>
          <w:rFonts w:ascii="Cambria Math" w:hAnsi="Cambria Math"/>
          <w:i/>
        </w:rPr>
        <w:t>k=5</w:t>
      </w:r>
      <w:r>
        <w:t xml:space="preserve">, and 147 at </w:t>
      </w:r>
      <w:r>
        <w:rPr>
          <w:rFonts w:ascii="Cambria Math" w:hAnsi="Cambria Math"/>
          <w:i/>
        </w:rPr>
        <w:t>k=10</w:t>
      </w:r>
      <w:r>
        <w:t>.</w:t>
      </w:r>
    </w:p>
    <w:p>
      <w:pPr>
        <w:pStyle w:val="ListBullet"/>
        <w:spacing w:after="40" w:line="276" w:lineRule="auto"/>
      </w:pPr>
      <w:r>
        <w:t xml:space="preserve">Because models can emit the correct technique even when it was absent from retrieved candidates (e.g., 278 views at </w:t>
      </w:r>
      <w:r>
        <w:rPr>
          <w:rFonts w:ascii="Cambria Math" w:hAnsi="Cambria Math"/>
          <w:i/>
        </w:rPr>
        <w:t>k=10</w:t>
      </w:r>
      <w:r>
        <w:t>), retrieval misses and error counts must not be summed together.</w:t>
      </w:r>
    </w:p>
    <w:p>
      <w:pPr>
        <w:spacing w:after="40" w:line="276" w:lineRule="auto"/>
        <w:ind w:left="432" w:hanging="288"/>
      </w:pPr>
      <w:r>
        <w:rPr>
          <w:rFonts w:ascii="Calibri" w:hAnsi="Calibri"/>
          <w:b/>
          <w:color w:val="24292F"/>
        </w:rPr>
        <w:t xml:space="preserve">2. </w:t>
      </w:r>
      <w:r>
        <w:rPr>
          <w:b/>
        </w:rPr>
        <w:t xml:space="preserve">Conditional Accuracy and Error Breakdown at </w:t>
      </w:r>
      <w:r>
        <w:rPr>
          <w:rFonts w:ascii="Cambria Math" w:hAnsi="Cambria Math"/>
          <w:b/>
          <w:i/>
        </w:rPr>
        <w:t>k=10</w:t>
      </w:r>
      <w:r>
        <w:rPr>
          <w:b/>
        </w:rPr>
        <w:t>:</w:t>
      </w:r>
    </w:p>
    <w:p>
      <w:r>
        <w:t xml:space="preserve">At retrieval depth </w:t>
      </w:r>
      <w:r>
        <w:rPr>
          <w:rFonts w:ascii="Cambria Math" w:hAnsi="Cambria Math"/>
          <w:i/>
        </w:rPr>
        <w:t>k=10</w:t>
      </w:r>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w:r>
        <w:rPr>
          <w:rFonts w:ascii="Cambria Math" w:hAnsi="Cambria Math"/>
          <w:i/>
        </w:rPr>
        <w:t>P(Correct | Retrieved) = 91.28%</w:t>
      </w:r>
      <w:r>
        <w:t xml:space="preserve"> (</w:t>
      </w:r>
      <w:r>
        <w:rPr>
          <w:rFonts w:ascii="Cambria Math" w:hAnsi="Cambria Math"/>
          <w:i/>
        </w:rPr>
        <w:t>293/321 = 91.2773%</w:t>
      </w:r>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w:r>
        <w:rPr>
          <w:rFonts w:ascii="Cambria Math" w:hAnsi="Cambria Math"/>
          <w:i/>
        </w:rPr>
        <w:t>P(Correct | Absent) = 70.03%</w:t>
      </w:r>
      <w:r>
        <w:t xml:space="preserve"> (</w:t>
      </w:r>
      <w:r>
        <w:rPr>
          <w:rFonts w:ascii="Cambria Math" w:hAnsi="Cambria Math"/>
          <w:i/>
        </w:rPr>
        <w:t>278/397 = 70.0252%</w:t>
      </w:r>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w:r>
        <w:rPr>
          <w:rFonts w:ascii="Cambria Math" w:hAnsi="Cambria Math"/>
          <w:b/>
          <w:i/>
        </w:rPr>
        <w:t>k=10</w:t>
      </w:r>
      <w:r>
        <w:rPr>
          <w:b/>
        </w:rPr>
        <w:t xml:space="preserve"> (119 of 147)</w:t>
      </w:r>
      <w:r>
        <w:t xml:space="preserve"> occurred in the retrieval miss branch (</w:t>
      </w:r>
      <w:r>
        <w:rPr>
          <w:rFonts w:ascii="Cambria Math" w:hAnsi="Cambria Math"/>
          <w:i/>
        </w:rPr>
        <w:t>GT ∉ Top-10</w:t>
      </w:r>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pPr>
        <w:spacing w:before="160" w:after="60"/>
      </w:pPr>
      <w:r>
        <w:rPr>
          <w:i/>
          <w:color w:val="1F2328"/>
          <w:sz w:val="20"/>
        </w:rPr>
        <w:t>Table 5: Resource Consumption and Latency Scaling Across Retrieval Depths (Schema).</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sdt>
              <w:sdtPr>
                <w:tag w:val="table_5_r0_c0"/>
                <w:alias w:val="table_5 Row 0 Col 0"/>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sdt>
              <w:sdtPr>
                <w:tag w:val="table_5_r0_c1"/>
                <w:alias w:val="table_5 Row 0 Col 1"/>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sdt>
              <w:sdtPr>
                <w:tag w:val="table_5_r0_c2"/>
                <w:alias w:val="table_5 Row 0 Col 2"/>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sdt>
              <w:sdtPr>
                <w:tag w:val="table_5_r0_c3"/>
                <w:alias w:val="table_5 Row 0 Col 3"/>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sdt>
              <w:sdtPr>
                <w:tag w:val="table_5_r0_c4"/>
                <w:alias w:val="table_5 Row 0 Col 4"/>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sdt>
              <w:sdtPr>
                <w:tag w:val="table_5_r0_c5"/>
                <w:alias w:val="table_5 Row 0 Col 5"/>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sdt>
              <w:sdtPr>
                <w:tag w:val="table_5_r0_c6"/>
                <w:alias w:val="table_5 Row 0 Col 6"/>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sdt>
              <w:sdtPr>
                <w:tag w:val="table_5_r0_c7"/>
                <w:alias w:val="table_5 Row 0 Col 7"/>
              </w:sdtPr>
              <w:sdtContent/>
            </w:sdt>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sdt>
              <w:sdtPr>
                <w:tag w:val="table_5_r0_c8"/>
                <w:alias w:val="table_5 Row 0 Col 8"/>
              </w:sdtP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sdt>
              <w:sdtPr>
                <w:tag w:val="table_5_r1_c0"/>
                <w:alias w:val="table_5 Row 1 Col 0"/>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1"/>
                <w:alias w:val="table_5 Row 1 Col 1"/>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2"/>
                <w:alias w:val="table_5 Row 1 Col 2"/>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3"/>
                <w:alias w:val="table_5 Row 1 Col 3"/>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4"/>
                <w:alias w:val="table_5 Row 1 Col 4"/>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5"/>
                <w:alias w:val="table_5 Row 1 Col 5"/>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6"/>
                <w:alias w:val="table_5 Row 1 Col 6"/>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7"/>
                <w:alias w:val="table_5 Row 1 Col 7"/>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1_c8"/>
                <w:alias w:val="table_5 Row 1 Col 8"/>
              </w:sdtP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sdt>
              <w:sdtPr>
                <w:tag w:val="table_5_r2_c0"/>
                <w:alias w:val="table_5 Row 2 Col 0"/>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1"/>
                <w:alias w:val="table_5 Row 2 Col 1"/>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2"/>
                <w:alias w:val="table_5 Row 2 Col 2"/>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3"/>
                <w:alias w:val="table_5 Row 2 Col 3"/>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4"/>
                <w:alias w:val="table_5 Row 2 Col 4"/>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5"/>
                <w:alias w:val="table_5 Row 2 Col 5"/>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6"/>
                <w:alias w:val="table_5 Row 2 Col 6"/>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7"/>
                <w:alias w:val="table_5 Row 2 Col 7"/>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2_c8"/>
                <w:alias w:val="table_5 Row 2 Col 8"/>
              </w:sdtP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sdt>
              <w:sdtPr>
                <w:tag w:val="table_5_r3_c0"/>
                <w:alias w:val="table_5 Row 3 Col 0"/>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1"/>
                <w:alias w:val="table_5 Row 3 Col 1"/>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2"/>
                <w:alias w:val="table_5 Row 3 Col 2"/>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3"/>
                <w:alias w:val="table_5 Row 3 Col 3"/>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4"/>
                <w:alias w:val="table_5 Row 3 Col 4"/>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5"/>
                <w:alias w:val="table_5 Row 3 Col 5"/>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6"/>
                <w:alias w:val="table_5 Row 3 Col 6"/>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7"/>
                <w:alias w:val="table_5 Row 3 Col 7"/>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3_c8"/>
                <w:alias w:val="table_5 Row 3 Col 8"/>
              </w:sdtPr>
              <w:sdtContent/>
            </w:sdt>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sdt>
              <w:sdtPr>
                <w:tag w:val="table_5_r4_c0"/>
                <w:alias w:val="table_5 Row 4 Col 0"/>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1"/>
                <w:alias w:val="table_5 Row 4 Col 1"/>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2"/>
                <w:alias w:val="table_5 Row 4 Col 2"/>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3"/>
                <w:alias w:val="table_5 Row 4 Col 3"/>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4"/>
                <w:alias w:val="table_5 Row 4 Col 4"/>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5"/>
                <w:alias w:val="table_5 Row 4 Col 5"/>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6"/>
                <w:alias w:val="table_5 Row 4 Col 6"/>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7"/>
                <w:alias w:val="table_5 Row 4 Col 7"/>
              </w:sdtPr>
              <w:sdtContent/>
            </w:sdt>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4_c8"/>
                <w:alias w:val="table_5 Row 4 Col 8"/>
              </w:sdtPr>
              <w:sdtContent/>
            </w:sdt>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sdt>
              <w:sdtPr>
                <w:tag w:val="table_5_r5_c0"/>
                <w:alias w:val="table_5 Row 5 Col 0"/>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1"/>
                <w:alias w:val="table_5 Row 5 Col 1"/>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2"/>
                <w:alias w:val="table_5 Row 5 Col 2"/>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3"/>
                <w:alias w:val="table_5 Row 5 Col 3"/>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4"/>
                <w:alias w:val="table_5 Row 5 Col 4"/>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5"/>
                <w:alias w:val="table_5 Row 5 Col 5"/>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6"/>
                <w:alias w:val="table_5 Row 5 Col 6"/>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7"/>
                <w:alias w:val="table_5 Row 5 Col 7"/>
              </w:sdtPr>
              <w:sdtContent/>
            </w:sdt>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sdt>
              <w:sdtPr>
                <w:tag w:val="table_5_r5_c8"/>
                <w:alias w:val="table_5 Row 5 Col 8"/>
              </w:sdtPr>
              <w:sdtContent/>
            </w:sdt>
          </w:p>
        </w:tc>
      </w:tr>
    </w:tbl>
    <w:p>
      <w:pPr>
        <w:spacing w:after="120"/>
      </w:pPr>
    </w:p>
    <w:p>
      <w:pPr>
        <w:spacing w:before="200" w:after="80"/>
        <w:jc w:val="center"/>
      </w:pPr>
      <w:r>
        <w:drawing>
          <wp:inline xmlns:a="http://schemas.openxmlformats.org/drawingml/2006/main" xmlns:pic="http://schemas.openxmlformats.org/drawingml/2006/picture">
            <wp:extent cx="5715000" cy="2843957"/>
            <wp:docPr id="3" name="Picture 3"/>
            <wp:cNvGraphicFramePr>
              <a:graphicFrameLocks noChangeAspect="1"/>
            </wp:cNvGraphicFramePr>
            <a:graphic>
              <a:graphicData uri="http://schemas.openxmlformats.org/drawingml/2006/picture">
                <pic:pic>
                  <pic:nvPicPr>
                    <pic:cNvPr id="0" name="canonical_rq3_cost_and_latency.png"/>
                    <pic:cNvPicPr/>
                  </pic:nvPicPr>
                  <pic:blipFill>
                    <a:blip r:embed="rId11"/>
                    <a:stretch>
                      <a:fillRect/>
                    </a:stretch>
                  </pic:blipFill>
                  <pic:spPr>
                    <a:xfrm>
                      <a:off x="0" y="0"/>
                      <a:ext cx="5715000" cy="2843957"/>
                    </a:xfrm>
                    <a:prstGeom prst="rect"/>
                  </pic:spPr>
                </pic:pic>
              </a:graphicData>
            </a:graphic>
          </wp:inline>
        </w:drawing>
      </w:r>
    </w:p>
    <w:p>
      <w:pPr>
        <w:spacing w:before="40" w:after="200"/>
        <w:jc w:val="center"/>
      </w:pPr>
      <w:r>
        <w:rPr>
          <w:i/>
          <w:color w:val="57606A"/>
          <w:sz w:val="19"/>
        </w:rPr>
        <w:t>Figure 3: Operational Resource Trade-offs: Settled Financial Spend (USD) vs. Mean Inference Latency across Experimental Conditions.</w:t>
      </w:r>
    </w:p>
    <w:p>
      <w:pPr>
        <w:spacing w:before="160" w:after="60"/>
      </w:pPr>
      <w:r>
        <w:rPr>
          <w:i/>
          <w:color w:val="1F2328"/>
          <w:sz w:val="20"/>
        </w:rPr>
        <w:t>Table 5b: Whole-Study Financial Ledger and Budget Reconciliation (Schema).</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Accounting Dimension</w:t>
            </w:r>
            <w:sdt>
              <w:sdtPr>
                <w:tag w:val="table_5b_r0_c0"/>
                <w:alias w:val="table_5b Row 0 Col 0"/>
              </w:sdtPr>
              <w:sdtContent/>
            </w:sdt>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Ledger Allocation / Metric</w:t>
            </w:r>
            <w:sdt>
              <w:sdtPr>
                <w:tag w:val="table_5b_r0_c1"/>
                <w:alias w:val="table_5b Row 0 Col 1"/>
              </w:sdtPr>
              <w:sdtContent/>
            </w:sdt>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Value</w:t>
            </w:r>
            <w:sdt>
              <w:sdtPr>
                <w:tag w:val="table_5b_r0_c2"/>
                <w:alias w:val="table_5b Row 0 Col 2"/>
              </w:sdtPr>
              <w:sdtContent/>
            </w:sdt>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Currency</w:t>
            </w:r>
            <w:sdt>
              <w:sdtPr>
                <w:tag w:val="table_5b_r0_c3"/>
                <w:alias w:val="table_5b Row 0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Authorized Budget Ceiling</w:t>
            </w:r>
            <w:sdt>
              <w:sdtPr>
                <w:tag w:val="table_5b_r1_c0"/>
                <w:alias w:val="table_5b Row 1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total_study_budget_usd</w:t>
            </w:r>
            <w:sdt>
              <w:sdtPr>
                <w:tag w:val="table_5b_r1_c1"/>
                <w:alias w:val="table_5b Row 1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sdt>
              <w:sdtPr>
                <w:tag w:val="table_5b_r1_c2"/>
                <w:alias w:val="table_5b Row 1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sdt>
              <w:sdtPr>
                <w:tag w:val="table_5b_r1_c3"/>
                <w:alias w:val="table_5b Row 1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Conditions Total Spend</w:t>
            </w:r>
            <w:sdt>
              <w:sdtPr>
                <w:tag w:val="table_5b_r2_c0"/>
                <w:alias w:val="table_5b Row 2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canonical_conditions_total_usd</w:t>
            </w:r>
            <w:sdt>
              <w:sdtPr>
                <w:tag w:val="table_5b_r2_c1"/>
                <w:alias w:val="table_5b Row 2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sdt>
              <w:sdtPr>
                <w:tag w:val="table_5b_r2_c2"/>
                <w:alias w:val="table_5b Row 2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sdt>
              <w:sdtPr>
                <w:tag w:val="table_5b_r2_c3"/>
                <w:alias w:val="table_5b Row 2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Prior Pilot Exploratory Hold</w:t>
            </w:r>
            <w:sdt>
              <w:sdtPr>
                <w:tag w:val="table_5b_r3_c0"/>
                <w:alias w:val="table_5b Row 3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prior_pilot_provisional_hold_usd</w:t>
            </w:r>
            <w:sdt>
              <w:sdtPr>
                <w:tag w:val="table_5b_r3_c1"/>
                <w:alias w:val="table_5b Row 3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sdt>
              <w:sdtPr>
                <w:tag w:val="table_5b_r3_c2"/>
                <w:alias w:val="table_5b Row 3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sdt>
              <w:sdtPr>
                <w:tag w:val="table_5b_r3_c3"/>
                <w:alias w:val="table_5b Row 3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Unsettled Reservations</w:t>
            </w:r>
            <w:sdt>
              <w:sdtPr>
                <w:tag w:val="table_5b_r4_c0"/>
                <w:alias w:val="table_5b Row 4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active_reservations_usd</w:t>
            </w:r>
            <w:sdt>
              <w:sdtPr>
                <w:tag w:val="table_5b_r4_c1"/>
                <w:alias w:val="table_5b Row 4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sdt>
              <w:sdtPr>
                <w:tag w:val="table_5b_r4_c2"/>
                <w:alias w:val="table_5b Row 4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sdt>
              <w:sdtPr>
                <w:tag w:val="table_5b_r4_c3"/>
                <w:alias w:val="table_5b Row 4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Orphaned Budget Claims</w:t>
            </w:r>
            <w:sdt>
              <w:sdtPr>
                <w:tag w:val="table_5b_r5_c0"/>
                <w:alias w:val="table_5b Row 5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orphan_reservations_usd</w:t>
            </w:r>
            <w:sdt>
              <w:sdtPr>
                <w:tag w:val="table_5b_r5_c1"/>
                <w:alias w:val="table_5b Row 5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sdt>
              <w:sdtPr>
                <w:tag w:val="table_5b_r5_c2"/>
                <w:alias w:val="table_5b Row 5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sdt>
              <w:sdtPr>
                <w:tag w:val="table_5b_r5_c3"/>
                <w:alias w:val="table_5b Row 5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Committed Spend</w:t>
            </w:r>
            <w:sdt>
              <w:sdtPr>
                <w:tag w:val="table_5b_r6_c0"/>
                <w:alias w:val="table_5b Row 6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total_study_committed_spend_usd</w:t>
            </w:r>
            <w:sdt>
              <w:sdtPr>
                <w:tag w:val="table_5b_r6_c1"/>
                <w:alias w:val="table_5b Row 6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sdt>
              <w:sdtPr>
                <w:tag w:val="table_5b_r6_c2"/>
                <w:alias w:val="table_5b Row 6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sdt>
              <w:sdtPr>
                <w:tag w:val="table_5b_r6_c3"/>
                <w:alias w:val="table_5b Row 6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Net Remaining Uncommitted Budget</w:t>
            </w:r>
            <w:sdt>
              <w:sdtPr>
                <w:tag w:val="table_5b_r7_c0"/>
                <w:alias w:val="table_5b Row 7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net_remaining_uncommitted_budget_usd</w:t>
            </w:r>
            <w:sdt>
              <w:sdtPr>
                <w:tag w:val="table_5b_r7_c1"/>
                <w:alias w:val="table_5b Row 7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sdt>
              <w:sdtPr>
                <w:tag w:val="table_5b_r7_c2"/>
                <w:alias w:val="table_5b Row 7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sdt>
              <w:sdtPr>
                <w:tag w:val="table_5b_r7_c3"/>
                <w:alias w:val="table_5b Row 7 Col 3"/>
              </w:sdtPr>
              <w:sdtContent/>
            </w:sdt>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{{TOTAL_REQUESTS_DISPATCHED}}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{{TOTAL_REQUESTS_DISPATCHED}} logical records achieved terminal journal completion (100%), partitioned into {{TOTAL_REQUESTS_COMPLETED}} VALID responses and {{TOTAL_PROVIDER_FAILURES}} INCOMPLETE responses. The VALID-output fraction was </w:t>
      </w:r>
      <w:r>
        <w:rPr>
          <w:rFonts w:ascii="Cambria Math" w:hAnsi="Cambria Math"/>
          <w:i/>
        </w:rPr>
        <w:t>{{OVERALL_COMPLETION_RATE}}</w:t>
      </w:r>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{{TOTAL_PROVIDER_FAILURES}} incomplete responses (each reaching the configured 8,192 output-token ceiling; these are INCOMPLETE responses, not wall-clock TIMEOUT records) occurred exclusively within the {{NON_SCORABLE_COHORT_N}} non-scorable cohort views (11 unmapped and 2 ambiguous scenario representations) evaluated during the completed canonical TEST experiment. In the {{SCORABLE_VIEWS_N}} scorable mapped positive TEST cohort across all 5 conditions (</w:t>
      </w:r>
      <w:r>
        <w:rPr>
          <w:rFonts w:ascii="Cambria Math" w:hAnsi="Cambria Math"/>
          <w:i/>
        </w:rPr>
        <w:t>5 × {{SCORABLE_VIEWS_N}} = {{SCORABLE_DISPATCHES_COUNT}} = 3,590</w:t>
      </w:r>
      <w:r>
        <w:t xml:space="preserve"> dispatches), the provider failure rate was exactly zero (</w:t>
      </w:r>
      <w:r>
        <w:rPr>
          <w:rFonts w:ascii="Cambria Math" w:hAnsi="Cambria Math"/>
          <w:i/>
        </w:rPr>
        <w:t>0/3,590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{{TOTAL_STUDY_BUDGET_USD}}.</w:t>
      </w:r>
    </w:p>
    <w:p>
      <w:pPr>
        <w:pStyle w:val="ListBullet"/>
        <w:spacing w:after="40" w:line="276" w:lineRule="auto"/>
      </w:pPr>
      <w:r>
        <w:rPr>
          <w:b/>
        </w:rPr>
        <w:t>Canonical Conditions Total Spend:</w:t>
      </w:r>
      <w:r>
        <w:t xml:space="preserve"> USD {{CANONICAL_CONDITIONS_TOTAL_USD}} settled spend across {{TOTAL_REQUESTS_DISPATCHED}} runs.</w:t>
      </w:r>
    </w:p>
    <w:p>
      <w:pPr>
        <w:pStyle w:val="ListBullet"/>
        <w:spacing w:after="40" w:line="276" w:lineRule="auto"/>
      </w:pPr>
      <w:r>
        <w:rPr>
          <w:b/>
        </w:rPr>
        <w:t>Prior Pilot Exploratory Hold:</w:t>
      </w:r>
      <w:r>
        <w:t xml:space="preserve"> USD {{PRIOR_PILOT_HOLD_USD}} (committed during preliminary exploratory validation).</w:t>
      </w:r>
    </w:p>
    <w:p>
      <w:pPr>
        <w:pStyle w:val="ListBullet"/>
        <w:spacing w:after="40" w:line="276" w:lineRule="auto"/>
      </w:pPr>
      <w:r>
        <w:rPr>
          <w:b/>
        </w:rPr>
        <w:t>Active Unsettled Reservations:</w:t>
      </w:r>
      <w:r>
        <w:t xml:space="preserve"> USD {{ACTIVE_RESERVATIONS_USD}}.</w:t>
      </w:r>
    </w:p>
    <w:p>
      <w:pPr>
        <w:pStyle w:val="ListBullet"/>
        <w:spacing w:after="40" w:line="276" w:lineRule="auto"/>
      </w:pPr>
      <w:r>
        <w:rPr>
          <w:b/>
        </w:rPr>
        <w:t>Orphaned Budget Claims:</w:t>
      </w:r>
      <w:r>
        <w:t xml:space="preserve"> USD {{ORPHAN_RESERVATIONS_USD}}.</w:t>
      </w:r>
    </w:p>
    <w:p>
      <w:pPr>
        <w:pStyle w:val="ListBullet"/>
        <w:spacing w:after="40" w:line="276" w:lineRule="auto"/>
      </w:pPr>
      <w:r>
        <w:rPr>
          <w:b/>
        </w:rPr>
        <w:t>Total Study Committed Spend:</w:t>
      </w:r>
      <w:r>
        <w:t xml:space="preserve"> USD {{TOTAL_COMMITTED_SPEND_USD}} (USD {{CANONICAL_CONDITIONS_TOTAL_USD}} canonical settled cost, already including the one missing-usage attempt charged USD 0.53974560, plus USD {{PRIOR_PILOT_HOLD_USD}}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{{NET_REMAINING_BUDGET_USD}} (</w:t>
      </w:r>
      <w:r>
        <w:rPr>
          <w:rFonts w:ascii="Cambria Math" w:hAnsi="Cambria Math"/>
          <w:i/>
        </w:rPr>
        <w:t>{{UNDER_BUDGET_PERCENT}}</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w:r>
        <w:rPr>
          <w:rFonts w:ascii="Cambria Math" w:hAnsi="Cambria Math"/>
          <w:i/>
        </w:rPr>
        <w:t>2.90 s</w:t>
      </w:r>
      <w:r>
        <w:t xml:space="preserve"> and </w:t>
      </w:r>
      <w:r>
        <w:rPr>
          <w:rFonts w:ascii="Cambria Math" w:hAnsi="Cambria Math"/>
          <w:i/>
        </w:rPr>
        <w:t>4.37 s</w:t>
      </w:r>
      <w:r>
        <w:t xml:space="preserve"> (with median latencies between </w:t>
      </w:r>
      <w:r>
        <w:rPr>
          <w:rFonts w:ascii="Cambria Math" w:hAnsi="Cambria Math"/>
          <w:i/>
        </w:rPr>
        <w:t>2.30 s</w:t>
      </w:r>
      <w:r>
        <w:t xml:space="preserve"> and </w:t>
      </w:r>
      <w:r>
        <w:rPr>
          <w:rFonts w:ascii="Cambria Math" w:hAnsi="Cambria Math"/>
          <w:i/>
        </w:rPr>
        <w:t>2.87 s</w:t>
      </w:r>
      <w:r>
        <w:t xml:space="preserve">, and P95 latencies spanning </w:t>
      </w:r>
      <w:r>
        <w:rPr>
          <w:rFonts w:ascii="Cambria Math" w:hAnsi="Cambria Math"/>
          <w:i/>
        </w:rPr>
        <w:t>5.97 s</w:t>
      </w:r>
      <w:r>
        <w:t xml:space="preserve"> to </w:t>
      </w:r>
      <w:r>
        <w:rPr>
          <w:rFonts w:ascii="Cambria Math" w:hAnsi="Cambria Math"/>
          <w:i/>
        </w:rPr>
        <w:t>11.00 s</w:t>
      </w:r>
      <w:r>
        <w:t>), as detailed in Table 5. The earlier DEV pilot figure (</w:t>
      </w:r>
      <w:r>
        <w:rPr>
          <w:rFonts w:ascii="Cambria Math" w:hAnsi="Cambria Math"/>
          <w:i/>
        </w:rPr>
        <w:t>~ 8.13 s</w:t>
      </w:r>
      <w:r>
        <w:t xml:space="preserve"> mean latency, </w:t>
      </w:r>
      <w:r>
        <w:rPr>
          <w:rFonts w:ascii="Cambria Math" w:hAnsi="Cambria Math"/>
          <w:i/>
        </w:rPr>
        <w:t>~ 657</w:t>
      </w:r>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w:r>
        <w:rPr>
          <w:rFonts w:ascii="Cambria Math" w:hAnsi="Cambria Math"/>
          <w:i/>
        </w:rPr>
        <w:t>&lt; 10^-12</w:t>
      </w:r>
      <w:r>
        <w:t xml:space="preserve"> numerical tolerance, and the 4 Macro-CI bounding endpoints exhibit infinitesimal numerical divergence of </w:t>
      </w:r>
      <w:r>
        <w:rPr>
          <w:rFonts w:ascii="Cambria Math" w:hAnsi="Cambria Math"/>
          <w:i/>
        </w:rPr>
        <w:t>&lt; 6 × 10^-18</w:t>
      </w:r>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{{RQ1_K10_ACC_E2E}}</w:t>
      </w:r>
      <w:r>
        <w:t xml:space="preserve"> vs. </w:t>
      </w:r>
      <w:r>
        <w:rPr>
          <w:rFonts w:ascii="Cambria Math" w:hAnsi="Cambria Math"/>
          <w:i/>
        </w:rPr>
        <w:t>{{RQ1_NO_RAG_ACC_E2E}}</w:t>
      </w:r>
      <w:r>
        <w:t xml:space="preserve"> for unaugmented zero-shot reasoning, </w:t>
      </w:r>
      <w:r>
        <w:rPr>
          <w:rFonts w:ascii="Cambria Math" w:hAnsi="Cambria Math"/>
          <w:i/>
        </w:rPr>
        <w:t>Δ = {{RQ1_K10_DELTA_PP}} pp</w:t>
      </w:r>
      <w:r>
        <w:t xml:space="preserve">), this observed difference remains within statistical uncertainty bounds (cluster bootstrap 95% CI </w:t>
      </w:r>
      <w:r>
        <w:rPr>
          <w:rFonts w:ascii="Cambria Math" w:hAnsi="Cambria Math"/>
          <w:i/>
        </w:rPr>
        <w:t>{{RQ1_K10_CI95}}</w:t>
      </w:r>
      <w:r>
        <w:t xml:space="preserve">, exact McNemar </w:t>
      </w:r>
      <w:r>
        <w:rPr>
          <w:rFonts w:ascii="Cambria Math" w:hAnsi="Cambria Math"/>
          <w:i/>
        </w:rPr>
        <w:t>p = {{RQ1_K10_MCNEMAR_P_EXACT}}</w:t>
      </w:r>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w:r>
        <w:rPr>
          <w:rFonts w:ascii="Cambria Math" w:hAnsi="Cambria Math"/>
          <w:i/>
        </w:rPr>
        <w:t>P(Correct | Retrieved) = 91.2773%</w:t>
      </w:r>
      <w:r>
        <w:t xml:space="preserve"> (293 of 321 views); when absent, accuracy dropped to </w:t>
      </w:r>
      <w:r>
        <w:rPr>
          <w:rFonts w:ascii="Cambria Math" w:hAnsi="Cambria Math"/>
          <w:i/>
        </w:rPr>
        <w:t>P(Correct | Absent) = 70.0252%</w:t>
      </w:r>
      <w:r>
        <w:t xml:space="preserve"> (278 of 397 views). As a result, </w:t>
      </w:r>
      <w:r>
        <w:rPr>
          <w:b/>
        </w:rPr>
        <w:t xml:space="preserve">80.95% of all downstream misclassifications at </w:t>
      </w:r>
      <w:r>
        <w:rPr>
          <w:rFonts w:ascii="Cambria Math" w:hAnsi="Cambria Math"/>
          <w:b/>
          <w:i/>
        </w:rPr>
        <w:t>k=10</w:t>
      </w:r>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w:r>
        <w:rPr>
          <w:rFonts w:ascii="Cambria Math" w:hAnsi="Cambria Math"/>
          <w:i/>
        </w:rPr>
        <w:t>10^-12</w:t>
      </w:r>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w:r>
        <w:rPr>
          <w:rFonts w:ascii="Cambria Math" w:hAnsi="Cambria Math"/>
          <w:i/>
        </w:rPr>
        <w:t>{{OVERALL_COMPLETION_RATE}}</w:t>
      </w:r>
      <w:r>
        <w:t xml:space="preserve"> VALID-output fraction with all logical records terminal and zero final provider failures in the scorable cohort and committed USD {{TOTAL_COMMITTED_SPEND_USD}} against the USD {{TOTAL_STUDY_BUDGET_USD}}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sdt>
              <w:sdtPr>
                <w:tag w:val="table_6_r0_c0"/>
                <w:alias w:val="table_6 Row 0 Col 0"/>
              </w:sdtPr>
              <w:sdtContent/>
            </w:sdt>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sdt>
              <w:sdtPr>
                <w:tag w:val="table_6_r0_c1"/>
                <w:alias w:val="table_6 Row 0 Col 1"/>
              </w:sdtPr>
              <w:sdtContent/>
            </w:sdt>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sdt>
              <w:sdtPr>
                <w:tag w:val="table_6_r0_c2"/>
                <w:alias w:val="table_6 Row 0 Col 2"/>
              </w:sdtPr>
              <w:sdtContent/>
            </w:sdt>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sdt>
              <w:sdtPr>
                <w:tag w:val="table_6_r0_c3"/>
                <w:alias w:val="table_6 Row 0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sdt>
              <w:sdtPr>
                <w:tag w:val="table_6_r1_c0"/>
                <w:alias w:val="table_6 Row 1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sdt>
              <w:sdtPr>
                <w:tag w:val="table_6_r1_c1"/>
                <w:alias w:val="table_6 Row 1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sdt>
              <w:sdtPr>
                <w:tag w:val="table_6_r1_c2"/>
                <w:alias w:val="table_6 Row 1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sdt>
              <w:sdtPr>
                <w:tag w:val="table_6_r1_c3"/>
                <w:alias w:val="table_6 Row 1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sdt>
              <w:sdtPr>
                <w:tag w:val="table_6_r2_c0"/>
                <w:alias w:val="table_6 Row 2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sdt>
              <w:sdtPr>
                <w:tag w:val="table_6_r2_c1"/>
                <w:alias w:val="table_6 Row 2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2_c2"/>
                <w:alias w:val="table_6 Row 2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sdt>
              <w:sdtPr>
                <w:tag w:val="table_6_r2_c3"/>
                <w:alias w:val="table_6 Row 2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sdt>
              <w:sdtPr>
                <w:tag w:val="table_6_r3_c0"/>
                <w:alias w:val="table_6 Row 3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sdt>
              <w:sdtPr>
                <w:tag w:val="table_6_r3_c1"/>
                <w:alias w:val="table_6 Row 3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3_c2"/>
                <w:alias w:val="table_6 Row 3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sdt>
              <w:sdtPr>
                <w:tag w:val="table_6_r3_c3"/>
                <w:alias w:val="table_6 Row 3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sdt>
              <w:sdtPr>
                <w:tag w:val="table_6_r4_c0"/>
                <w:alias w:val="table_6 Row 4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sdt>
              <w:sdtPr>
                <w:tag w:val="table_6_r4_c1"/>
                <w:alias w:val="table_6 Row 4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4_c2"/>
                <w:alias w:val="table_6 Row 4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sdt>
              <w:sdtPr>
                <w:tag w:val="table_6_r4_c3"/>
                <w:alias w:val="table_6 Row 4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sdt>
              <w:sdtPr>
                <w:tag w:val="table_6_r5_c0"/>
                <w:alias w:val="table_6 Row 5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sdt>
              <w:sdtPr>
                <w:tag w:val="table_6_r5_c1"/>
                <w:alias w:val="table_6 Row 5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5_c2"/>
                <w:alias w:val="table_6 Row 5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sdt>
              <w:sdtPr>
                <w:tag w:val="table_6_r5_c3"/>
                <w:alias w:val="table_6 Row 5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sdt>
              <w:sdtPr>
                <w:tag w:val="table_6_r6_c0"/>
                <w:alias w:val="table_6 Row 6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sdt>
              <w:sdtPr>
                <w:tag w:val="table_6_r6_c1"/>
                <w:alias w:val="table_6 Row 6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6_c2"/>
                <w:alias w:val="table_6 Row 6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sdt>
              <w:sdtPr>
                <w:tag w:val="table_6_r6_c3"/>
                <w:alias w:val="table_6 Row 6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sdt>
              <w:sdtPr>
                <w:tag w:val="table_6_r7_c0"/>
                <w:alias w:val="table_6 Row 7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sdt>
              <w:sdtPr>
                <w:tag w:val="table_6_r7_c1"/>
                <w:alias w:val="table_6 Row 7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7_c2"/>
                <w:alias w:val="table_6 Row 7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sdt>
              <w:sdtPr>
                <w:tag w:val="table_6_r7_c3"/>
                <w:alias w:val="table_6 Row 7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sdt>
              <w:sdtPr>
                <w:tag w:val="table_6_r8_c0"/>
                <w:alias w:val="table_6 Row 8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sdt>
              <w:sdtPr>
                <w:tag w:val="table_6_r8_c1"/>
                <w:alias w:val="table_6 Row 8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8_c2"/>
                <w:alias w:val="table_6 Row 8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sdt>
              <w:sdtPr>
                <w:tag w:val="table_6_r8_c3"/>
                <w:alias w:val="table_6 Row 8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sdt>
              <w:sdtPr>
                <w:tag w:val="table_6_r9_c0"/>
                <w:alias w:val="table_6 Row 9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sdt>
              <w:sdtPr>
                <w:tag w:val="table_6_r9_c1"/>
                <w:alias w:val="table_6 Row 9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9_c2"/>
                <w:alias w:val="table_6 Row 9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sdt>
              <w:sdtPr>
                <w:tag w:val="table_6_r9_c3"/>
                <w:alias w:val="table_6 Row 9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sdt>
              <w:sdtPr>
                <w:tag w:val="table_6_r10_c0"/>
                <w:alias w:val="table_6 Row 10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sdt>
              <w:sdtPr>
                <w:tag w:val="table_6_r10_c1"/>
                <w:alias w:val="table_6 Row 10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10_c2"/>
                <w:alias w:val="table_6 Row 10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sdt>
              <w:sdtPr>
                <w:tag w:val="table_6_r10_c3"/>
                <w:alias w:val="table_6 Row 10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sdt>
              <w:sdtPr>
                <w:tag w:val="table_6_r11_c0"/>
                <w:alias w:val="table_6 Row 11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sdt>
              <w:sdtPr>
                <w:tag w:val="table_6_r11_c1"/>
                <w:alias w:val="table_6 Row 11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11_c2"/>
                <w:alias w:val="table_6 Row 11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sdt>
              <w:sdtPr>
                <w:tag w:val="table_6_r11_c3"/>
                <w:alias w:val="table_6 Row 11 Col 3"/>
              </w:sdtPr>
              <w:sdtContent/>
            </w:sdt>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sdt>
              <w:sdtPr>
                <w:tag w:val="table_6_r12_c0"/>
                <w:alias w:val="table_6 Row 12 Col 0"/>
              </w:sdtPr>
              <w:sdtContent/>
            </w:sdt>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sdt>
              <w:sdtPr>
                <w:tag w:val="table_6_r12_c1"/>
                <w:alias w:val="table_6 Row 12 Col 1"/>
              </w:sdtPr>
              <w:sdtContent/>
            </w:sdt>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sdt>
              <w:sdtPr>
                <w:tag w:val="table_6_r12_c2"/>
                <w:alias w:val="table_6 Row 12 Col 2"/>
              </w:sdtPr>
              <w:sdtContent/>
            </w:sdt>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sdt>
              <w:sdtPr>
                <w:tag w:val="table_6_r12_c3"/>
                <w:alias w:val="table_6 Row 12 Col 3"/>
              </w:sdtPr>
              <w:sdtContent/>
            </w:sdt>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sdt>
              <w:sdtPr>
                <w:tag w:val="table_6_r13_c0"/>
                <w:alias w:val="table_6 Row 13 Col 0"/>
              </w:sdtPr>
              <w:sdtContent/>
            </w:sdt>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sdt>
              <w:sdtPr>
                <w:tag w:val="table_6_r13_c1"/>
                <w:alias w:val="table_6 Row 13 Col 1"/>
              </w:sdtPr>
              <w:sdtContent/>
            </w:sdt>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sdt>
              <w:sdtPr>
                <w:tag w:val="table_6_r13_c2"/>
                <w:alias w:val="table_6 Row 13 Col 2"/>
              </w:sdtPr>
              <w:sdtContent/>
            </w:sdt>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sdt>
              <w:sdtPr>
                <w:tag w:val="table_6_r13_c3"/>
                <w:alias w:val="table_6 Row 13 Col 3"/>
              </w:sdtPr>
              <w:sdtContent/>
            </w:sdt>
          </w:p>
        </w:tc>
      </w:tr>
    </w:tbl>
    <w:p>
      <w:pPr>
        <w:spacing w:after="120"/>
      </w:pPr>
    </w:p>
    <w:p>
      <w:pPr>
        <w:pStyle w:val="Heading2"/>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maintain a lean repository footprint, the 21MB raw prediction journals and full canonical execution artifacts are staged in portable verification bundles rather than committed directly into git history. The repository provides the portable reproduction plan, dataset generation pipelines, FAISS corpus indexing scripts, evaluation harness, and automated offline replay tooling.</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