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1.3: عدد البرامج التي حصلت على شهادة ضمان الجودة محلياً ودولياً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1.3: عدد البرامج التي حصلت على شهادة ضمان الجودة محليًا ودوليًا:</w:t>
      </w:r>
    </w:p>
    <w:p>
      <w:pPr>
        <w:jc w:val="right"/>
        <w:bidi/>
      </w:pPr>
      <w:r>
        <w:rPr>
          <w:rFonts w:ascii="Arial" w:hAnsi="Arial" w:cs="Arial"/>
          <w:sz w:val="24"/>
        </w:rPr>
        <w:t>إيمانًا من الجامعة بأهمية الحصول على شهادات الجودة، ولما لنتائجها الإيجابية من دورٍ مهمٍ في رفع مستو</w:t>
      </w:r>
    </w:p>
    <w:p>
      <w:pPr>
        <w:jc w:val="right"/>
        <w:bidi/>
      </w:pPr>
      <w:r>
        <w:rPr>
          <w:rFonts w:ascii="Arial" w:hAnsi="Arial" w:cs="Arial"/>
          <w:sz w:val="24"/>
        </w:rPr>
        <w:t>ونظرًا لتوجه هيئة الاعتماد وضمان الجودة لتطبيق الإطار الوطني للمؤهلات وتسكين البرامج الأكاديمية فيه،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شهادة ضمان الجودة، التي تمنحها هيئة الاعتماد وضمان الجودة لكلية الصيدلة والعلوم الطبية، عام (2017). </w:t>
      </w:r>
    </w:p>
    <w:p>
      <w:pPr>
        <w:jc w:val="right"/>
        <w:bidi/>
      </w:pPr>
      <w:r>
        <w:rPr>
          <w:rFonts w:ascii="Arial" w:hAnsi="Arial" w:cs="Arial"/>
          <w:sz w:val="24"/>
        </w:rPr>
        <w:t>شهادة ضمان الجودة، التي تمنحها هيئة الاعتماد وضمان الجودة لكلية الإعلام، عام (2022). (محلي)</w:t>
      </w:r>
    </w:p>
    <w:p>
      <w:pPr>
        <w:jc w:val="right"/>
        <w:bidi/>
      </w:pPr>
      <w:r>
        <w:rPr>
          <w:rFonts w:ascii="Arial" w:hAnsi="Arial" w:cs="Arial"/>
          <w:sz w:val="24"/>
        </w:rPr>
        <w:t>شهادة ضمان الجودة، التي تمنحها هيئة الاعتماد وضمان الجودة لكلية العمارة والتصميم، عام (2022). (محلي)</w:t>
      </w:r>
    </w:p>
    <w:p>
      <w:pPr>
        <w:jc w:val="right"/>
        <w:bidi/>
      </w:pPr>
      <w:r>
        <w:rPr>
          <w:rFonts w:ascii="Arial" w:hAnsi="Arial" w:cs="Arial"/>
          <w:sz w:val="24"/>
        </w:rPr>
        <w:t>الحصول على (4) نجوم، في تصنيف (QS Stars)، عام (2020). والحصول على (5) نجوم عام (2025). (شهادتان دولي</w:t>
      </w:r>
    </w:p>
    <w:p>
      <w:pPr>
        <w:jc w:val="right"/>
        <w:bidi/>
      </w:pPr>
      <w:r>
        <w:rPr>
          <w:rFonts w:ascii="Arial" w:hAnsi="Arial" w:cs="Arial"/>
          <w:sz w:val="24"/>
        </w:rPr>
        <w:t>حصول برنامج الصيدلة على (4) نجوم في تصنيف (QS Stars)، عام (2020). (دولي)</w:t>
      </w:r>
    </w:p>
    <w:p>
      <w:pPr>
        <w:jc w:val="right"/>
        <w:bidi/>
      </w:pPr>
      <w:r>
        <w:rPr>
          <w:rFonts w:ascii="Arial" w:hAnsi="Arial" w:cs="Arial"/>
          <w:sz w:val="24"/>
        </w:rPr>
        <w:t>حصول برنامج الهندسة المدنية على (4) نجوم في تصنيف (QS Stars)، عام (2024). (دولي)</w:t>
      </w:r>
    </w:p>
    <w:p>
      <w:pPr>
        <w:jc w:val="right"/>
        <w:bidi/>
      </w:pPr>
      <w:r>
        <w:rPr>
          <w:rFonts w:ascii="Arial" w:hAnsi="Arial" w:cs="Arial"/>
          <w:sz w:val="24"/>
        </w:rPr>
        <w:t>شهادة ضمان الجودة، التي تمنحها هيئة الاعتماد وضمان الجودة، عام (2015)، وتم تجديدها عام (2024) (محلي)</w:t>
      </w:r>
    </w:p>
    <w:p>
      <w:pPr>
        <w:jc w:val="right"/>
        <w:bidi/>
      </w:pPr>
      <w:r>
        <w:rPr>
          <w:rFonts w:ascii="Arial" w:hAnsi="Arial" w:cs="Arial"/>
          <w:sz w:val="24"/>
        </w:rPr>
        <w:t>اعتماد (ASIC) على مستوى المؤسسة، وللكليات جميعها، عام (2019). وتجديد الاعتماد على المستوى المؤسسي، ع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