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Arial" w:hAnsi="Arial" w:cs="Arial"/>
          <w:sz w:val="36"/>
        </w:rPr>
        <w:t>1.4: عدد البرامج المستحدثة</w:t>
      </w:r>
    </w:p>
    <w:p/>
    <w:p>
      <w:pPr>
        <w:jc w:val="right"/>
        <w:bidi/>
      </w:pPr>
      <w:r>
        <w:rPr>
          <w:rFonts w:ascii="Arial" w:hAnsi="Arial" w:cs="Arial"/>
          <w:sz w:val="24"/>
        </w:rPr>
        <w:t>تسعى الجامعة إلى توفير بيئة علمية، وثقافية، واجتماعية، كفيلة بتطوير فرص التعلم النوعي، والفكر الخلّا</w:t>
      </w:r>
    </w:p>
    <w:p>
      <w:pPr>
        <w:jc w:val="right"/>
        <w:bidi/>
      </w:pPr>
      <w:r>
        <w:rPr>
          <w:rFonts w:ascii="Arial" w:hAnsi="Arial" w:cs="Arial"/>
          <w:sz w:val="24"/>
        </w:rPr>
        <w:t>تخصص (الحقوق/ برنامج الماجستير)، في كلية الحقوق. تاريخ الاعتماد الخاص 26/07/2023.</w:t>
      </w:r>
    </w:p>
    <w:p>
      <w:pPr>
        <w:jc w:val="right"/>
        <w:bidi/>
      </w:pPr>
      <w:r>
        <w:rPr>
          <w:rFonts w:ascii="Arial" w:hAnsi="Arial" w:cs="Arial"/>
          <w:sz w:val="24"/>
        </w:rPr>
        <w:t>تخصص (الغذاء والتغذية/ برنامج الماجستير)، في كلية الصيدلة والعلوم الطبية. تاريخ الاعتماد الخاص 26/07</w:t>
      </w:r>
    </w:p>
    <w:p>
      <w:pPr>
        <w:jc w:val="right"/>
        <w:bidi/>
      </w:pPr>
      <w:r>
        <w:rPr>
          <w:rFonts w:ascii="Arial" w:hAnsi="Arial" w:cs="Arial"/>
          <w:sz w:val="24"/>
        </w:rPr>
        <w:t>تخصص (التربية الرياضية/ برنامج البكالوريوس)، في كلية كلية الآداب والعلوم. تاريخ الاعتماد الخاص 16/08</w:t>
      </w:r>
    </w:p>
    <w:p>
      <w:pPr>
        <w:jc w:val="right"/>
        <w:bidi/>
      </w:pPr>
      <w:r>
        <w:rPr>
          <w:rFonts w:ascii="Arial" w:hAnsi="Arial" w:cs="Arial"/>
          <w:sz w:val="24"/>
        </w:rPr>
        <w:t>علمًا بأن الجامعة استحدثت (9) تخصصات جديدة، وحصلت على الاعتماد الخاص للعام الجامعي 2023/2024.</w:t>
      </w:r>
    </w:p>
    <w:p>
      <w:pPr>
        <w:jc w:val="right"/>
        <w:bidi/>
      </w:pPr>
      <w:r>
        <w:rPr>
          <w:rFonts w:ascii="Arial" w:hAnsi="Arial" w:cs="Arial"/>
          <w:sz w:val="24"/>
        </w:rPr>
        <w:t>تخصص (إدارة المشاريع الهندسية/ برنامج الماجستير)، في كلية الهندسة. تاريخ الاعتماد الخاص 24/07/2024.</w:t>
      </w:r>
    </w:p>
    <w:p>
      <w:pPr>
        <w:jc w:val="right"/>
        <w:bidi/>
      </w:pPr>
      <w:r>
        <w:rPr>
          <w:rFonts w:ascii="Arial" w:hAnsi="Arial" w:cs="Arial"/>
          <w:sz w:val="24"/>
        </w:rPr>
        <w:t>تخصص (التحاليل الطبية / برنامج البكالوريوس)، في كلية الصيدلة والعلوم الطبية. تاريخ الاعتماد الخاص  1</w:t>
      </w:r>
    </w:p>
    <w:p>
      <w:pPr>
        <w:jc w:val="right"/>
        <w:bidi/>
      </w:pPr>
      <w:r>
        <w:rPr>
          <w:rFonts w:ascii="Arial" w:hAnsi="Arial" w:cs="Arial"/>
          <w:sz w:val="24"/>
        </w:rPr>
        <w:t xml:space="preserve">تخصص (اللغة الإنجليزية التطبيقية/ برنامج البكالوريوس)، في كلية الآداب والعلوم. تاريخ الاعتماد الخاص </w:t>
      </w:r>
    </w:p>
    <w:p>
      <w:pPr>
        <w:jc w:val="right"/>
        <w:bidi/>
      </w:pPr>
      <w:r>
        <w:rPr>
          <w:rFonts w:ascii="Arial" w:hAnsi="Arial" w:cs="Arial"/>
          <w:sz w:val="24"/>
        </w:rPr>
        <w:t xml:space="preserve">تخصص (المناهج والتعليم الإلكتروني / برنامج الماجستير)، في كلية الآداب والعلوم. تاريخ الاعتماد الخاص </w:t>
      </w:r>
    </w:p>
    <w:p>
      <w:pPr>
        <w:jc w:val="right"/>
        <w:bidi/>
      </w:pPr>
      <w:r>
        <w:rPr>
          <w:rFonts w:ascii="Arial" w:hAnsi="Arial" w:cs="Arial"/>
          <w:sz w:val="24"/>
        </w:rPr>
        <w:t>تخصص (الرياضيات / برنامج الماجستير)، في كلية الآداب والعلوم. تاريخ الاعتماد الخاص 07/08/2024.</w:t>
      </w:r>
    </w:p>
    <w:p>
      <w:pPr>
        <w:jc w:val="right"/>
        <w:bidi/>
      </w:pPr>
      <w:r>
        <w:rPr>
          <w:rFonts w:ascii="Arial" w:hAnsi="Arial" w:cs="Arial"/>
          <w:sz w:val="24"/>
        </w:rPr>
        <w:t>تخصص (إدارة سلاسل التوريد / برنامج البكالوريوس)، في كلية العلوم الإدارية والمالية. تاريخ الاعتماد ال</w:t>
      </w:r>
    </w:p>
    <w:p>
      <w:pPr>
        <w:jc w:val="right"/>
        <w:bidi/>
      </w:pPr>
      <w:r>
        <w:rPr>
          <w:rFonts w:ascii="Arial" w:hAnsi="Arial" w:cs="Arial"/>
          <w:sz w:val="24"/>
        </w:rPr>
        <w:t>تخصص (التسويق الرقمي / برنامج الماجستير)، في كلية العلوم الإدارية والمالية. تاريخ الاعتماد الخاص 21/</w:t>
      </w:r>
    </w:p>
    <w:p>
      <w:pPr>
        <w:jc w:val="right"/>
        <w:bidi/>
      </w:pPr>
      <w:r>
        <w:rPr>
          <w:rFonts w:ascii="Arial" w:hAnsi="Arial" w:cs="Arial"/>
          <w:sz w:val="24"/>
        </w:rPr>
        <w:t>تخصص (الواقع الافتراضي والمعزز/ برنامج البكالوريوس)، في كلية تكنولوجيا المعلومات. تاريخ الاعتماد الخ</w:t>
      </w:r>
    </w:p>
    <w:p>
      <w:pPr>
        <w:jc w:val="right"/>
        <w:bidi/>
      </w:pPr>
      <w:r>
        <w:rPr>
          <w:rFonts w:ascii="Arial" w:hAnsi="Arial" w:cs="Arial"/>
          <w:sz w:val="24"/>
        </w:rPr>
        <w:t>تخصص (الصحافة والإعلام الرقمي/ برنامج الماجستير)، في كلية الإعلام. تاريخ الاعتماد الخاص 26/09/2023.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