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6.2: قيمة المشاريع التي تم تنفيذها لتنمية المجتمع المحلي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6.2: قيمة المشاريع التي تم تنفيذها لتنمية المجتمع المحلي والمبادرات التشاركية.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بلغ حجم الانفاق على مشاريع التي تخدم المجتمع المحلي في العام 2024 مبلغ وقدره 22257 دينارا بالمقارنة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