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FD1" w:rsidRPr="0008187B" w:rsidRDefault="00164FD1" w:rsidP="00625F0B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bookmarkStart w:id="0" w:name="_GoBack"/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إنتاج الورود يمر بعدة مراحل دقيقة لضمان جودة الزهور ورونقها. إليك المراحل الأساسية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164FD1" w:rsidRPr="0008187B" w:rsidRDefault="00625F0B" w:rsidP="00625F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اختيار الموقع والتحضي</w:t>
      </w:r>
      <w:r w:rsidRPr="0008187B">
        <w:rPr>
          <w:rFonts w:ascii="Segoe UI" w:eastAsia="Times New Roman" w:hAnsi="Segoe UI" w:cs="Segoe UI" w:hint="cs"/>
          <w:color w:val="1F2328"/>
          <w:sz w:val="28"/>
          <w:szCs w:val="28"/>
          <w:rtl/>
        </w:rPr>
        <w:t>ر</w:t>
      </w:r>
      <w:r w:rsidR="00164FD1" w:rsidRPr="0008187B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="00164FD1"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اختيار تربة خصبة جيدة الصرف ومكان يتعرض لأشعة الشمس</w:t>
      </w:r>
      <w:r w:rsidR="00164FD1" w:rsidRPr="0008187B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="00164FD1" w:rsidRPr="0008187B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="00164FD1"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تحسين التربة بإضافة المواد العضوية مثل السماد الطبيعي</w:t>
      </w:r>
      <w:r w:rsidR="00164FD1" w:rsidRPr="0008187B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64FD1" w:rsidRPr="0008187B" w:rsidRDefault="00164FD1" w:rsidP="00625F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اختيار نوع الورد</w:t>
      </w:r>
    </w:p>
    <w:p w:rsidR="00164FD1" w:rsidRPr="0008187B" w:rsidRDefault="00164FD1" w:rsidP="00625F0B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تحديد نوع الورود المناسب وفقًا للمناخ والطلب في السوق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استخدام بذور أو شتلات صحية ذات جودة عالية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  <w:t xml:space="preserve">3. </w:t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الزراعة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زراعة الشتلات أو البذور بعمق ومسافة مناسبة لتوفير التهوية والنمو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الحرص على الري المنتظم وتوفير الظل إن لزم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  <w:t xml:space="preserve">4. </w:t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الرعاية والنمو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الري: الحفاظ على مستوى رطوبة مناسب للتربة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التسميد: استخدام الأسمدة العضوية والكيميائية لتعزيز النمو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التقليم: تقليم الأوراق والسيقان الزائدة لضمان قوة النبات وترتيبه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الحماية: مكافحة الآفات والحشرات باستخدام المبيدات العضوية أو الكيميائية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  <w:t xml:space="preserve">5. </w:t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الإزهار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تبدأ الورود بالتفتح بعد مرور فترة تعتمد على النوع المزروع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164FD1" w:rsidRPr="0008187B" w:rsidRDefault="00164FD1" w:rsidP="00625F0B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يتم متابعة مراحل الإزهار للحصول على أزهار ذات شكل مثالي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  <w:t xml:space="preserve">6. </w:t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القطف والحصاد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يتم قطف الورود بعناية في الصباح الباكر للحفاظ على نضارتها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يتم استخدام أدوات حادة لتجنب تلف السيقان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  <w:t xml:space="preserve">7. </w:t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التخزين والتعبئة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تخزين الورود في درجات حرارة مناسبة (غرف تبريد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t>).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فرز الورود حسب النوع والحجم ثم تعبئتها في صناديق خاصة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  <w:t xml:space="preserve">8. </w:t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التوزيع والتسويق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توزيع الورود للأسواق المحلية أو الدولية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تسويقها عبر متاجر الورود، المزارع، أو عبر الإنترنت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08187B">
        <w:rPr>
          <w:rFonts w:ascii="Segoe UI" w:eastAsia="Times New Roman" w:hAnsi="Segoe UI" w:cs="Segoe UI"/>
          <w:color w:val="1F2328"/>
          <w:sz w:val="28"/>
          <w:szCs w:val="28"/>
          <w:rtl/>
        </w:rPr>
        <w:t>كل مرحلة تتطلب عناية فائقة لضمان إنتاج ورود بجودة عالية تسرّ الناظر وتدوم لفترة أطول</w:t>
      </w:r>
      <w:r w:rsidRPr="0008187B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bookmarkEnd w:id="0"/>
    <w:p w:rsidR="00F31A05" w:rsidRDefault="00F31A05">
      <w:pPr>
        <w:rPr>
          <w:rtl/>
        </w:rPr>
      </w:pPr>
    </w:p>
    <w:sectPr w:rsidR="00F3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67764"/>
    <w:multiLevelType w:val="multilevel"/>
    <w:tmpl w:val="F368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0BD"/>
    <w:rsid w:val="0008187B"/>
    <w:rsid w:val="00164FD1"/>
    <w:rsid w:val="00625F0B"/>
    <w:rsid w:val="00C85737"/>
    <w:rsid w:val="00C930BD"/>
    <w:rsid w:val="00F3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7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2025-01-22T19:01:00Z</dcterms:created>
  <dcterms:modified xsi:type="dcterms:W3CDTF">2025-01-22T20:20:00Z</dcterms:modified>
</cp:coreProperties>
</file>