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word/footer6.xml" ContentType="application/vnd.openxmlformats-officedocument.wordprocessingml.footer+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widowControl w:val="false"/>
        <w:pBdr>
          <w:left w:val="nil"/>
          <w:right w:val="nil"/>
          <w:top w:val="nil"/>
          <w:bottom w:val="nil"/>
          <w:between w:val="nil"/>
        </w:pBdr>
        <w:spacing w:lineRule="auto" w:line="276"/>
        <w:ind w:left="0" w:hanging="2"/>
        <w:rPr>
          <w:rFonts w:ascii="Arial" w:cs="Arial" w:eastAsia="Arial" w:hAnsi="Arial"/>
          <w:color w:val="000000"/>
          <w:sz w:val="22"/>
          <w:szCs w:val="22"/>
        </w:rPr>
      </w:pPr>
    </w:p>
    <w:tbl>
      <w:tblPr>
        <w:tblStyle w:val="style4129"/>
        <w:tblW w:w="9085" w:type="dxa"/>
        <w:tblInd w:w="-14" w:type="dxa"/>
        <w:tblBorders>
          <w:top w:val="nil"/>
          <w:left w:val="nil"/>
          <w:bottom w:val="single" w:sz="24" w:space="0" w:color="538135"/>
          <w:right w:val="nil"/>
          <w:insideH w:val="nil"/>
          <w:insideV w:val="nil"/>
        </w:tblBorders>
        <w:tblLayout w:type="fixed"/>
        <w:tblLook w:val="0000" w:firstRow="0" w:lastRow="0" w:firstColumn="0" w:lastColumn="0" w:noHBand="0" w:noVBand="0"/>
      </w:tblPr>
      <w:tblGrid>
        <w:gridCol w:w="9085"/>
      </w:tblGrid>
      <w:tr>
        <w:trPr/>
        <w:tc>
          <w:tcPr>
            <w:tcW w:w="9085" w:type="dxa"/>
            <w:tcBorders/>
          </w:tcPr>
          <w:p>
            <w:pPr>
              <w:pStyle w:val="style0"/>
              <w:ind w:left="1" w:right="-115" w:hanging="3"/>
              <w:jc w:val="center"/>
              <w:rPr>
                <w:rFonts w:ascii="EB Garamond" w:cs="EB Garamond" w:eastAsia="EB Garamond" w:hAnsi="EB Garamond"/>
                <w:sz w:val="26"/>
                <w:szCs w:val="26"/>
              </w:rPr>
            </w:pPr>
            <w:r>
              <w:rPr>
                <w:rFonts w:ascii="Matura MT Script Capitals" w:cs="Matura MT Script Capitals" w:eastAsia="Matura MT Script Capitals" w:hAnsi="Matura MT Script Capitals"/>
                <w:sz w:val="32"/>
                <w:szCs w:val="32"/>
              </w:rPr>
              <w:t>Al-Musannif</w:t>
            </w:r>
            <w:r>
              <w:rPr>
                <w:rFonts w:ascii="Arial Rounded" w:cs="Arial Rounded" w:eastAsia="Arial Rounded" w:hAnsi="Arial Rounded"/>
                <w:b/>
                <w:sz w:val="32"/>
                <w:szCs w:val="32"/>
              </w:rPr>
              <w:t>:</w:t>
            </w:r>
            <w:r>
              <w:rPr>
                <w:rFonts w:ascii="EB Garamond" w:cs="EB Garamond" w:eastAsia="EB Garamond" w:hAnsi="EB Garamond"/>
                <w:sz w:val="26"/>
                <w:szCs w:val="26"/>
              </w:rPr>
              <w:t xml:space="preserve"> Journal of Islamic Education and Teacher Training</w:t>
            </w:r>
          </w:p>
          <w:p>
            <w:pPr>
              <w:pStyle w:val="style0"/>
              <w:spacing w:lineRule="auto" w:line="360"/>
              <w:ind w:left="0" w:right="-115" w:hanging="2"/>
              <w:jc w:val="center"/>
              <w:rPr>
                <w:rFonts w:ascii="EB Garamond" w:cs="EB Garamond" w:eastAsia="EB Garamond" w:hAnsi="EB Garamond"/>
                <w:color w:val="009900"/>
                <w:sz w:val="22"/>
                <w:szCs w:val="22"/>
              </w:rPr>
            </w:pPr>
            <w:r>
              <w:rPr>
                <w:rFonts w:ascii="EB Garamond" w:cs="EB Garamond" w:eastAsia="EB Garamond" w:hAnsi="EB Garamond"/>
                <w:sz w:val="22"/>
                <w:szCs w:val="22"/>
              </w:rPr>
              <w:t>(Al-Musannif: Jurnal Pendidikan Islam dan Keguruan)</w:t>
            </w:r>
          </w:p>
        </w:tc>
      </w:tr>
    </w:tbl>
    <w:p>
      <w:pPr>
        <w:pStyle w:val="style0"/>
        <w:spacing w:before="60"/>
        <w:ind w:left="0" w:right="1032" w:hanging="2"/>
        <w:jc w:val="right"/>
        <w:rPr>
          <w:rFonts w:ascii="Lucida Bright" w:cs="Lucida Bright" w:eastAsia="Lucida Bright" w:hAnsi="Lucida Bright"/>
          <w:sz w:val="16"/>
          <w:szCs w:val="16"/>
        </w:rPr>
      </w:pPr>
      <w:r>
        <w:rPr/>
        <w:fldChar w:fldCharType="begin"/>
      </w:r>
      <w:r>
        <w:instrText xml:space="preserve"> HYPERLINK "https://jurnal.mtsddicilellang.sch.id/index.php/al-musannif" </w:instrText>
      </w:r>
      <w:r>
        <w:rPr/>
        <w:fldChar w:fldCharType="separate"/>
      </w:r>
      <w:r>
        <w:rPr>
          <w:rFonts w:ascii="Lucida Bright" w:cs="Lucida Bright" w:eastAsia="Lucida Bright" w:hAnsi="Lucida Bright"/>
          <w:color w:val="000000"/>
          <w:sz w:val="16"/>
          <w:szCs w:val="16"/>
        </w:rPr>
        <w:t>https://jurnal.mtsddicilellang.sch.id/index.php/al-musannif</w:t>
      </w:r>
      <w:r>
        <w:rPr/>
        <w:fldChar w:fldCharType="end"/>
      </w:r>
    </w:p>
    <w:p>
      <w:pPr>
        <w:pStyle w:val="style0"/>
        <w:ind w:left="1" w:hanging="3"/>
        <w:jc w:val="center"/>
        <w:rPr>
          <w:color w:val="000000"/>
          <w:sz w:val="28"/>
          <w:szCs w:val="28"/>
        </w:rPr>
      </w:pPr>
    </w:p>
    <w:p>
      <w:pPr>
        <w:pStyle w:val="style0"/>
        <w:ind w:left="1" w:hanging="3"/>
        <w:jc w:val="center"/>
        <w:rPr>
          <w:color w:val="000000"/>
          <w:sz w:val="28"/>
          <w:szCs w:val="28"/>
        </w:rPr>
      </w:pPr>
      <w:r>
        <w:rPr>
          <w:b/>
          <w:color w:val="000000"/>
          <w:sz w:val="28"/>
          <w:szCs w:val="28"/>
        </w:rPr>
        <w:t>Implementasi Program Sekolah Plus Ngaji Dalam Meningkatkan Kemampuan Membaca Al-Qur’an Di SDN 9 Tambakasri</w:t>
      </w:r>
    </w:p>
    <w:p>
      <w:pPr>
        <w:pStyle w:val="style0"/>
        <w:ind w:left="0" w:hanging="2"/>
        <w:jc w:val="center"/>
        <w:rPr>
          <w:color w:val="000000"/>
        </w:rPr>
      </w:pPr>
    </w:p>
    <w:bookmarkStart w:id="0" w:name="_heading=h.gjdgxs" w:colFirst="0" w:colLast="0"/>
    <w:bookmarkStart w:id="1" w:name="_heading=h.30j0zll" w:colFirst="0" w:colLast="0"/>
    <w:bookmarkEnd w:id="0"/>
    <w:bookmarkEnd w:id="1"/>
    <w:p>
      <w:pPr>
        <w:pStyle w:val="style0"/>
        <w:ind w:left="0" w:hanging="2"/>
        <w:jc w:val="center"/>
        <w:rPr>
          <w:color w:val="000000"/>
          <w:sz w:val="22"/>
          <w:szCs w:val="22"/>
        </w:rPr>
      </w:pPr>
      <w:r>
        <w:rPr>
          <w:b/>
          <w:color w:val="000000"/>
          <w:sz w:val="22"/>
          <w:szCs w:val="22"/>
        </w:rPr>
        <w:t>Ridwan Fausi</w:t>
      </w:r>
      <w:r>
        <w:rPr>
          <w:b/>
          <w:color w:val="000000"/>
          <w:sz w:val="22"/>
          <w:szCs w:val="22"/>
          <w:vertAlign w:val="superscript"/>
        </w:rPr>
        <w:t>1</w:t>
      </w:r>
      <w:r>
        <w:rPr>
          <w:b/>
          <w:color w:val="000000"/>
          <w:sz w:val="22"/>
          <w:szCs w:val="22"/>
        </w:rPr>
        <w:t xml:space="preserve">*, </w:t>
      </w:r>
      <w:r>
        <w:rPr>
          <w:b/>
          <w:color w:val="000000"/>
          <w:sz w:val="22"/>
          <w:szCs w:val="22"/>
        </w:rPr>
        <w:t xml:space="preserve">Yazidul Busthomi </w:t>
      </w:r>
      <w:r>
        <w:rPr>
          <w:b/>
          <w:color w:val="000000"/>
          <w:sz w:val="22"/>
          <w:szCs w:val="22"/>
          <w:vertAlign w:val="superscript"/>
        </w:rPr>
        <w:t>2</w:t>
      </w:r>
    </w:p>
    <w:p>
      <w:pPr>
        <w:pStyle w:val="style0"/>
        <w:ind w:left="0" w:hanging="2"/>
        <w:jc w:val="center"/>
        <w:rPr>
          <w:color w:val="000000"/>
          <w:sz w:val="20"/>
          <w:szCs w:val="20"/>
        </w:rPr>
      </w:pPr>
      <w:r>
        <w:rPr>
          <w:color w:val="000000"/>
          <w:sz w:val="20"/>
          <w:szCs w:val="20"/>
          <w:vertAlign w:val="superscript"/>
        </w:rPr>
        <w:t>1</w:t>
      </w:r>
      <w:r>
        <w:rPr>
          <w:color w:val="000000"/>
          <w:sz w:val="20"/>
          <w:szCs w:val="20"/>
        </w:rPr>
        <w:t xml:space="preserve">Fakultas Tarbiyah, </w:t>
      </w:r>
      <w:r>
        <w:rPr>
          <w:color w:val="000000"/>
          <w:sz w:val="20"/>
          <w:szCs w:val="20"/>
        </w:rPr>
        <w:t>Universitas Al-Qolam Malang</w:t>
      </w:r>
    </w:p>
    <w:p>
      <w:pPr>
        <w:pStyle w:val="style0"/>
        <w:ind w:left="0" w:hanging="2"/>
        <w:jc w:val="center"/>
        <w:rPr>
          <w:color w:val="000000"/>
          <w:sz w:val="20"/>
          <w:szCs w:val="20"/>
        </w:rPr>
      </w:pPr>
      <w:r>
        <w:rPr>
          <w:color w:val="000000"/>
          <w:sz w:val="20"/>
          <w:szCs w:val="20"/>
          <w:vertAlign w:val="superscript"/>
        </w:rPr>
        <w:t>2</w:t>
      </w:r>
      <w:r>
        <w:rPr>
          <w:color w:val="000000"/>
          <w:sz w:val="20"/>
          <w:szCs w:val="20"/>
        </w:rPr>
        <w:t>Fakultas</w:t>
      </w:r>
      <w:r>
        <w:rPr>
          <w:color w:val="000000"/>
          <w:sz w:val="20"/>
          <w:szCs w:val="20"/>
        </w:rPr>
        <w:t xml:space="preserve"> </w:t>
      </w:r>
      <w:r>
        <w:rPr>
          <w:color w:val="000000"/>
          <w:sz w:val="20"/>
          <w:szCs w:val="20"/>
        </w:rPr>
        <w:t>Tarbiyah</w:t>
      </w:r>
      <w:r>
        <w:rPr>
          <w:color w:val="000000"/>
          <w:sz w:val="20"/>
          <w:szCs w:val="20"/>
        </w:rPr>
        <w:t xml:space="preserve">, </w:t>
      </w:r>
      <w:r>
        <w:rPr>
          <w:color w:val="000000"/>
          <w:sz w:val="20"/>
          <w:szCs w:val="20"/>
        </w:rPr>
        <w:t>Universitas Al-Qolam Malang</w:t>
      </w:r>
    </w:p>
    <w:p>
      <w:pPr>
        <w:pStyle w:val="style0"/>
        <w:ind w:left="0" w:hanging="2"/>
        <w:jc w:val="center"/>
        <w:rPr>
          <w:color w:val="000000"/>
          <w:sz w:val="20"/>
          <w:szCs w:val="20"/>
        </w:rPr>
      </w:pPr>
    </w:p>
    <w:tbl>
      <w:tblPr>
        <w:tblStyle w:val="style4130"/>
        <w:tblW w:w="9099" w:type="dxa"/>
        <w:tblInd w:w="-14" w:type="dxa"/>
        <w:tblBorders>
          <w:top w:val="nil"/>
          <w:left w:val="nil"/>
          <w:bottom w:val="nil"/>
          <w:right w:val="nil"/>
          <w:insideH w:val="single" w:sz="24" w:space="0" w:color="009900"/>
          <w:insideV w:val="single" w:sz="4" w:space="0" w:color="000000"/>
        </w:tblBorders>
        <w:tblLayout w:type="fixed"/>
        <w:tblLook w:val="0000" w:firstRow="0" w:lastRow="0" w:firstColumn="0" w:lastColumn="0" w:noHBand="0" w:noVBand="0"/>
      </w:tblPr>
      <w:tblGrid>
        <w:gridCol w:w="3416"/>
        <w:gridCol w:w="5683"/>
      </w:tblGrid>
      <w:tr>
        <w:trPr/>
        <w:tc>
          <w:tcPr>
            <w:tcW w:w="3416" w:type="dxa"/>
            <w:tcBorders/>
          </w:tcPr>
          <w:p>
            <w:pPr>
              <w:pStyle w:val="style0"/>
              <w:ind w:left="0" w:hanging="2"/>
              <w:rPr>
                <w:color w:val="000000"/>
                <w:sz w:val="20"/>
                <w:szCs w:val="20"/>
              </w:rPr>
            </w:pPr>
            <w:r>
              <w:rPr>
                <w:b/>
                <w:color w:val="000000"/>
                <w:sz w:val="20"/>
                <w:szCs w:val="20"/>
              </w:rPr>
              <w:t xml:space="preserve">Article History: </w:t>
            </w:r>
          </w:p>
          <w:p>
            <w:pPr>
              <w:pStyle w:val="style0"/>
              <w:ind w:left="0" w:hanging="2"/>
              <w:rPr>
                <w:color w:val="000000"/>
                <w:sz w:val="20"/>
                <w:szCs w:val="20"/>
              </w:rPr>
            </w:pPr>
            <w:r>
              <w:rPr>
                <w:color w:val="000000"/>
                <w:sz w:val="20"/>
                <w:szCs w:val="20"/>
              </w:rPr>
              <w:t>Received: xxxx xx, 20xx</w:t>
            </w:r>
          </w:p>
          <w:p>
            <w:pPr>
              <w:pStyle w:val="style0"/>
              <w:ind w:left="0" w:hanging="2"/>
              <w:rPr>
                <w:color w:val="000000"/>
                <w:sz w:val="20"/>
                <w:szCs w:val="20"/>
              </w:rPr>
            </w:pPr>
            <w:r>
              <w:rPr>
                <w:color w:val="000000"/>
                <w:sz w:val="20"/>
                <w:szCs w:val="20"/>
              </w:rPr>
              <w:t xml:space="preserve">Revised: xxxx xx, 20xx </w:t>
            </w:r>
          </w:p>
          <w:p>
            <w:pPr>
              <w:pStyle w:val="style0"/>
              <w:ind w:left="0" w:hanging="2"/>
              <w:rPr>
                <w:color w:val="000000"/>
                <w:sz w:val="20"/>
                <w:szCs w:val="20"/>
              </w:rPr>
            </w:pPr>
            <w:r>
              <w:rPr>
                <w:color w:val="000000"/>
                <w:sz w:val="20"/>
                <w:szCs w:val="20"/>
              </w:rPr>
              <w:t xml:space="preserve">Accepted: xxxx xx, 20xx </w:t>
            </w:r>
          </w:p>
          <w:p>
            <w:pPr>
              <w:pStyle w:val="style0"/>
              <w:ind w:left="0" w:hanging="2"/>
              <w:rPr>
                <w:color w:val="000000"/>
                <w:sz w:val="20"/>
                <w:szCs w:val="20"/>
              </w:rPr>
            </w:pPr>
            <w:r>
              <w:rPr>
                <w:color w:val="000000"/>
                <w:sz w:val="20"/>
                <w:szCs w:val="20"/>
              </w:rPr>
              <w:t>Available online xxxx xx, 20xx</w:t>
            </w:r>
          </w:p>
          <w:p>
            <w:pPr>
              <w:pStyle w:val="style0"/>
              <w:ind w:left="0" w:hanging="2"/>
              <w:rPr>
                <w:color w:val="000000"/>
                <w:sz w:val="20"/>
                <w:szCs w:val="20"/>
              </w:rPr>
            </w:pPr>
          </w:p>
          <w:p>
            <w:pPr>
              <w:pStyle w:val="style0"/>
              <w:ind w:left="0" w:hanging="2"/>
              <w:rPr>
                <w:color w:val="000000"/>
                <w:sz w:val="20"/>
                <w:szCs w:val="20"/>
              </w:rPr>
            </w:pPr>
            <w:r>
              <w:rPr>
                <w:b/>
                <w:color w:val="000000"/>
                <w:sz w:val="20"/>
                <w:szCs w:val="20"/>
              </w:rPr>
              <w:t>*Correspondence:</w:t>
            </w:r>
          </w:p>
          <w:p>
            <w:pPr>
              <w:pStyle w:val="style0"/>
              <w:ind w:left="0" w:hanging="2"/>
              <w:rPr>
                <w:color w:val="000000"/>
                <w:sz w:val="20"/>
                <w:szCs w:val="20"/>
              </w:rPr>
            </w:pPr>
            <w:r>
              <w:rPr>
                <w:b/>
                <w:i/>
                <w:color w:val="000000"/>
                <w:sz w:val="20"/>
                <w:szCs w:val="20"/>
              </w:rPr>
              <w:t>Address:</w:t>
            </w:r>
          </w:p>
          <w:p>
            <w:pPr>
              <w:pStyle w:val="style0"/>
              <w:ind w:left="0" w:hanging="2"/>
              <w:rPr>
                <w:color w:val="000000"/>
                <w:sz w:val="20"/>
                <w:szCs w:val="20"/>
              </w:rPr>
            </w:pPr>
            <w:r>
              <w:rPr>
                <w:color w:val="000000"/>
                <w:sz w:val="20"/>
                <w:szCs w:val="20"/>
              </w:rPr>
              <w:t xml:space="preserve">Jl. </w:t>
            </w:r>
            <w:r>
              <w:rPr>
                <w:color w:val="000000"/>
                <w:sz w:val="20"/>
                <w:szCs w:val="20"/>
              </w:rPr>
              <w:t>Tambakasri wetan</w:t>
            </w:r>
            <w:r>
              <w:rPr>
                <w:color w:val="000000"/>
                <w:sz w:val="20"/>
                <w:szCs w:val="20"/>
              </w:rPr>
              <w:t xml:space="preserve">, </w:t>
            </w:r>
            <w:r>
              <w:rPr>
                <w:color w:val="000000"/>
                <w:sz w:val="20"/>
                <w:szCs w:val="20"/>
              </w:rPr>
              <w:t>sidoasri</w:t>
            </w:r>
            <w:r>
              <w:rPr>
                <w:color w:val="000000"/>
                <w:sz w:val="20"/>
                <w:szCs w:val="20"/>
              </w:rPr>
              <w:t>,</w:t>
            </w:r>
            <w:r>
              <w:rPr>
                <w:color w:val="000000"/>
                <w:sz w:val="20"/>
                <w:szCs w:val="20"/>
              </w:rPr>
              <w:t>Sumbermanjingwetan, malang, jawatimur</w:t>
            </w:r>
            <w:r>
              <w:rPr>
                <w:color w:val="000000"/>
                <w:sz w:val="20"/>
                <w:szCs w:val="20"/>
              </w:rPr>
              <w:t xml:space="preserve"> Indonesia </w:t>
            </w:r>
            <w:r>
              <w:rPr>
                <w:color w:val="000000"/>
                <w:sz w:val="20"/>
                <w:szCs w:val="20"/>
              </w:rPr>
              <w:t>65176</w:t>
            </w:r>
          </w:p>
          <w:p>
            <w:pPr>
              <w:pStyle w:val="style0"/>
              <w:ind w:left="0" w:hanging="2"/>
              <w:rPr>
                <w:color w:val="000000"/>
                <w:sz w:val="20"/>
                <w:szCs w:val="20"/>
              </w:rPr>
            </w:pPr>
            <w:r>
              <w:rPr>
                <w:b/>
                <w:i/>
                <w:color w:val="000000"/>
                <w:sz w:val="20"/>
                <w:szCs w:val="20"/>
              </w:rPr>
              <w:t>Email:</w:t>
            </w:r>
          </w:p>
          <w:p>
            <w:pPr>
              <w:pStyle w:val="style0"/>
              <w:ind w:left="0" w:hanging="2"/>
              <w:rPr>
                <w:color w:val="000000"/>
                <w:sz w:val="20"/>
                <w:szCs w:val="20"/>
              </w:rPr>
            </w:pPr>
            <w:r>
              <w:rPr>
                <w:color w:val="000000"/>
                <w:sz w:val="20"/>
                <w:szCs w:val="20"/>
              </w:rPr>
              <w:t>ridwanfausi</w:t>
            </w:r>
            <w:r>
              <w:rPr>
                <w:color w:val="000000"/>
                <w:sz w:val="20"/>
                <w:szCs w:val="20"/>
              </w:rPr>
              <w:t>@</w:t>
            </w:r>
            <w:r>
              <w:rPr>
                <w:color w:val="000000"/>
                <w:sz w:val="20"/>
                <w:szCs w:val="20"/>
              </w:rPr>
              <w:t>alqolam</w:t>
            </w:r>
            <w:r>
              <w:rPr>
                <w:color w:val="000000"/>
                <w:sz w:val="20"/>
                <w:szCs w:val="20"/>
              </w:rPr>
              <w:t>.ac.id</w:t>
            </w:r>
          </w:p>
          <w:p>
            <w:pPr>
              <w:pStyle w:val="style0"/>
              <w:ind w:left="0" w:hanging="2"/>
              <w:rPr>
                <w:color w:val="000000"/>
                <w:sz w:val="20"/>
                <w:szCs w:val="20"/>
              </w:rPr>
            </w:pPr>
          </w:p>
          <w:p>
            <w:pPr>
              <w:pStyle w:val="style0"/>
              <w:ind w:left="0" w:hanging="2"/>
              <w:rPr>
                <w:color w:val="000000"/>
                <w:sz w:val="20"/>
                <w:szCs w:val="20"/>
              </w:rPr>
            </w:pPr>
            <w:r>
              <w:rPr>
                <w:b/>
                <w:color w:val="000000"/>
                <w:sz w:val="20"/>
                <w:szCs w:val="20"/>
              </w:rPr>
              <w:t xml:space="preserve">Keywords: </w:t>
            </w:r>
            <w:r>
              <w:rPr>
                <w:color w:val="000000"/>
                <w:sz w:val="20"/>
                <w:szCs w:val="20"/>
                <w:lang w:val="id-ID"/>
              </w:rPr>
              <w:t>Pendidikan dasar, Membaca Al-Qur’an, Program sekolah</w:t>
            </w:r>
            <w:r>
              <w:rPr>
                <w:i/>
                <w:iCs/>
                <w:color w:val="000000"/>
                <w:sz w:val="20"/>
                <w:szCs w:val="20"/>
                <w:lang w:val="id-ID"/>
              </w:rPr>
              <w:t xml:space="preserve"> </w:t>
            </w:r>
          </w:p>
        </w:tc>
        <w:tc>
          <w:tcPr>
            <w:tcW w:w="5683" w:type="dxa"/>
            <w:tcBorders/>
          </w:tcPr>
          <w:p>
            <w:pPr>
              <w:pStyle w:val="style0"/>
              <w:ind w:left="0" w:hanging="2"/>
              <w:jc w:val="both"/>
              <w:rPr>
                <w:color w:val="000000"/>
                <w:sz w:val="20"/>
                <w:szCs w:val="20"/>
              </w:rPr>
            </w:pPr>
            <w:r>
              <w:rPr>
                <w:b/>
                <w:color w:val="000000"/>
                <w:sz w:val="20"/>
                <w:szCs w:val="20"/>
              </w:rPr>
              <w:t>Abstra</w:t>
            </w:r>
            <w:r>
              <w:rPr>
                <w:b/>
                <w:color w:val="000000"/>
                <w:sz w:val="20"/>
                <w:szCs w:val="20"/>
              </w:rPr>
              <w:t>k</w:t>
            </w:r>
            <w:bookmarkStart w:id="2" w:name="_GoBack"/>
            <w:bookmarkEnd w:id="2"/>
            <w:r>
              <w:rPr>
                <w:b/>
                <w:color w:val="000000"/>
                <w:sz w:val="20"/>
                <w:szCs w:val="20"/>
              </w:rPr>
              <w:t>:</w:t>
            </w:r>
          </w:p>
          <w:p>
            <w:pPr>
              <w:pStyle w:val="style0"/>
              <w:ind w:left="0" w:right="-98" w:hanging="2"/>
              <w:jc w:val="both"/>
              <w:rPr>
                <w:color w:val="000000"/>
                <w:sz w:val="20"/>
                <w:szCs w:val="20"/>
              </w:rPr>
            </w:pPr>
            <w:r>
              <w:rPr>
                <w:i/>
                <w:iCs/>
                <w:color w:val="000000"/>
                <w:sz w:val="20"/>
                <w:szCs w:val="20"/>
                <w:lang w:val="id-ID"/>
              </w:rPr>
              <w:t>Penelitian ini bertujuan untuk mengevaluasi implementasi Program Sekolah Plus Ngaji di SDN 9 Tambakasri serta dampaknya terhadap peningkatan kemampuan membaca Al-Qur’an siswa. Permasalahan utama yang melatarbelakangi penelitian ini adalah rendahnya kemampuan membaca Al-Qur’an peserta didik di sekolah dasar negeri, yang disebabkan oleh keterbatasan waktu pembelajaran agama, kurangnya pendampingan di rumah, dan metode pengajaran yang belum efektif. Penelitian ini menggunakan pendekatan kualitatif deskriptif dengan teknik pengumpulan data berupa observasi, wawancara, dokumentasi, dan tes membaca. Hasil penelitian menunjukkan bahwa program dilaksanakan secara rutin tiga kali seminggu dengan pendekatan pembiasaan, bimbingan kelompok, dan evaluasi berkala. Terdapat peningkatan signifikan dalam kemampuan membaca Al-Qur’an siswa setelah mengikuti program, ditandai dengan berkurangnya jumlah siswa dalam kategori kemampuan dasar dan bertambahnya siswa dalam kategori lancar. Selain itu, terjadi perubahan positif dalam sikap siswa terhadap pembelajaran agama, termasuk peningkatan kepercayaan diri dan pemahaman tajwid. Keberhasilan program juga didukung oleh keterlibatan orang tua dan kolaborasi yang baik antara guru, sekolah, dan keluarga. Namun, beberapa kendala seperti keterbatasan waktu dan fasilitas pendukung masih menjadi tantangan dalam pelaksanaannya. Kesimpulannya, Program Sekolah Plus Ngaji efektif dalam meningkatkan kemampuan membaca Al-Qur’an serta membentuk karakter religius siswa jika didukung oleh strategi pelaksanaan yang tepat dan kerja sama antar pemangku kepentingan..</w:t>
            </w:r>
          </w:p>
        </w:tc>
      </w:tr>
    </w:tbl>
    <w:p>
      <w:pPr>
        <w:pStyle w:val="style0"/>
        <w:ind w:left="0" w:hanging="2"/>
        <w:jc w:val="center"/>
        <w:rPr/>
      </w:pPr>
    </w:p>
    <w:p>
      <w:pPr>
        <w:pStyle w:val="style0"/>
        <w:tabs>
          <w:tab w:val="left" w:leader="none" w:pos="340"/>
        </w:tabs>
        <w:spacing w:lineRule="auto" w:line="276"/>
        <w:ind w:left="0" w:hanging="2"/>
        <w:rPr/>
      </w:pPr>
      <w:r>
        <w:rPr>
          <w:b/>
          <w:smallCaps/>
        </w:rPr>
        <w:t>PENDAHULUAN</w:t>
      </w:r>
    </w:p>
    <w:p>
      <w:pPr>
        <w:pStyle w:val="style0"/>
        <w:spacing w:lineRule="auto" w:line="276"/>
        <w:ind w:left="0" w:hanging="2"/>
        <w:jc w:val="both"/>
        <w:rPr/>
      </w:pPr>
      <w:r>
        <w:tab/>
      </w:r>
      <w:r>
        <w:tab/>
      </w:r>
      <w:r>
        <w:t>Sekolah Dasar merupakan jenjang pendidikan formal yang menjadi fondasi awal pembentukan karakter dan pengembangan potensi peserta didik. Berdasarkan Undang-Undang Nomor 20 Tahun 2003 tentang Sistem Pendidikan Nasional, pendidikan dasar bertujuan mengembangkan kemampuan serta membentuk watak dan peradaban bangsa yang bermartabat (UU, 2003). Pada tahap ini, peserta didik tidak hanya dituntut menguasai kompetensi akademik, tetapi juga nilai-nilai moral dan spiritual (Mohammad Fahmi Nugraha, 2020).</w:t>
      </w:r>
    </w:p>
    <w:p>
      <w:pPr>
        <w:pStyle w:val="style0"/>
        <w:spacing w:lineRule="auto" w:line="276"/>
        <w:ind w:left="0" w:leftChars="0" w:firstLine="720" w:firstLineChars="0"/>
        <w:jc w:val="both"/>
        <w:rPr/>
      </w:pPr>
      <w:r>
        <w:t xml:space="preserve">Menurut Kamus Besar Bahasa Indonesia (KBBI), pendidikan adalah proses mengubah sikap dan tindakan seseorang atau kelompok dalam upaya mendewasakan manusia melalui </w:t>
      </w:r>
      <w:r>
        <w:t>pelatihan dan pengajaran (Bahasa 2016). Rechey (dalam Planning for Teaching, an Introduction) menekankan bahwa Pendidikan sangat penting untuk mempertahankan dan meningkatkan kualitas hidup masyarakat, terutama dengan mengajarkan generasi muda tentang tanggung jawab sosial mereka. Pendidikan agama, terutama pendidikan Al-Qur'an, adalah komponen penting dalam pendidikan karakter tersebut (Hidayah, 2024).</w:t>
      </w:r>
    </w:p>
    <w:p>
      <w:pPr>
        <w:pStyle w:val="style0"/>
        <w:spacing w:lineRule="auto" w:line="276"/>
        <w:ind w:left="0" w:leftChars="0" w:firstLine="720" w:firstLineChars="0"/>
        <w:jc w:val="both"/>
        <w:rPr/>
      </w:pPr>
      <w:r>
        <w:t xml:space="preserve">Al-Qur'an adalah kitab suci umat Islam, yang berfungsi sebagai sumber hukum dan pedoman hidup (Miswar 2022). Al-Qur'an mengatur hubungan antara manusia dan Tuhannya, serta hubungan mereka satu </w:t>
      </w:r>
      <w:r>
        <w:t>sama</w:t>
      </w:r>
      <w:r>
        <w:t xml:space="preserve"> lain dan dengan alam semesta. Di dalamnya terkandung kisah-kisah edukatif dan pelajaran moral yang relevan untuk membangun karakter siswa sejak </w:t>
      </w:r>
      <w:r>
        <w:t>usia</w:t>
      </w:r>
      <w:r>
        <w:t xml:space="preserve"> dini (Rohman, 2024). Oleh karena itu, keterampilan membaca Al-Qur'an yang baik dan benar harus dimiliki oleh semua Muslim, termasuk anak-anak di sekolah dasar.</w:t>
      </w:r>
    </w:p>
    <w:p>
      <w:pPr>
        <w:pStyle w:val="style0"/>
        <w:spacing w:lineRule="auto" w:line="276"/>
        <w:ind w:left="0" w:leftChars="0" w:firstLine="720" w:firstLineChars="0"/>
        <w:jc w:val="both"/>
        <w:rPr/>
      </w:pPr>
      <w:r>
        <w:t>Namun, fakta di lapangan menunjukkan bahwa siswa di sekolah dasar negeri masih kurang dalam kemampuan membaca Al-Qur'an. Salah satu contohnya adalah SDN 9 Tambakasri, di mana banyak siswa masih belum dapat membaca Al-Qur'an dengan lancar. Beberapa faktor menyebabkan kemampuan ini menjadi buruk. Ini termasuk waktu yang terbatas untuk pelajaran agama di sekolah, kurangnya pendampingan dari orang tua di rumah, dan metode pendidikan yang tidak berkelanjutan dan tidak efektif.</w:t>
      </w:r>
    </w:p>
    <w:p>
      <w:pPr>
        <w:pStyle w:val="style0"/>
        <w:spacing w:lineRule="auto" w:line="276"/>
        <w:ind w:left="0" w:leftChars="0" w:firstLine="720" w:firstLineChars="0"/>
        <w:jc w:val="both"/>
        <w:rPr/>
      </w:pPr>
      <w:r>
        <w:t xml:space="preserve">Menanggapi kondisi tersebut, Pemerintah Kabupaten Malang melalui Dinas Pendidikan meluncurkan Program Sekolah </w:t>
      </w:r>
      <w:r>
        <w:t>Plus</w:t>
      </w:r>
      <w:r>
        <w:t xml:space="preserve"> Ngaji pada tahun 2024. Program ini merupakan bagian dari implementasi visi Kabupaten Malang "Malang Makmur", yang dirancang untuk meningkatkan kualitas pendidikan keagamaan secara terstruktur di jenjang SD, SMP, dan SMA. Program ini diharapkan dapat memperkuat karakter religius siswa sekaligus meningkatkan kemampuan membaca Al-Qur'an mereka melalui pendekatan pembiasaan membaca Al-Qur'an, pendampingan intensif oleh guru, dan kolaborasi antara sekolah dan orang tua.</w:t>
      </w:r>
    </w:p>
    <w:p>
      <w:pPr>
        <w:pStyle w:val="style0"/>
        <w:spacing w:lineRule="auto" w:line="276"/>
        <w:ind w:left="0" w:leftChars="0" w:firstLine="720" w:firstLineChars="0"/>
        <w:jc w:val="both"/>
        <w:rPr/>
      </w:pPr>
      <w:r>
        <w:t xml:space="preserve">Program Sekolah </w:t>
      </w:r>
      <w:r>
        <w:t>Plus</w:t>
      </w:r>
      <w:r>
        <w:t xml:space="preserve"> Ngaji di SDN 9 Tambakasri menjadi menarik untuk diteliti karena merupakan bentuk integrasi antara pendidikan formal dengan kegiatan keagamaan yang dirancang oleh pemerintah daerah. Penelitian ini bertujuan untuk mengevaluasi bagaimana program dilaksanakan dan bagaimana hal itu berdampak pada kemampuan membaca Al-Qur'an peserta didik.</w:t>
      </w:r>
    </w:p>
    <w:p>
      <w:pPr>
        <w:pStyle w:val="style0"/>
        <w:spacing w:lineRule="auto" w:line="276"/>
        <w:ind w:left="0" w:hanging="2"/>
        <w:jc w:val="both"/>
        <w:rPr/>
      </w:pPr>
      <w:r>
        <w:t>Berdasarkan latar belakang di atas, masalah penelitian ini adalah sebagai berikut:</w:t>
      </w:r>
    </w:p>
    <w:p>
      <w:pPr>
        <w:pStyle w:val="style0"/>
        <w:spacing w:lineRule="auto" w:line="276"/>
        <w:ind w:left="0" w:hanging="2"/>
        <w:jc w:val="both"/>
        <w:rPr/>
      </w:pPr>
      <w:r>
        <w:t>1.</w:t>
      </w:r>
      <w:r>
        <w:t xml:space="preserve"> </w:t>
      </w:r>
      <w:r>
        <w:t>Bagaimana Program Sekolah Plus Ngaji</w:t>
      </w:r>
      <w:r>
        <w:t xml:space="preserve"> diimplementasikan di SDN 9 Tambakasri?</w:t>
      </w:r>
    </w:p>
    <w:p>
      <w:pPr>
        <w:pStyle w:val="style0"/>
        <w:spacing w:lineRule="auto" w:line="276"/>
        <w:ind w:left="0" w:hanging="2"/>
        <w:jc w:val="both"/>
        <w:rPr/>
      </w:pPr>
      <w:r>
        <w:t>2.</w:t>
      </w:r>
      <w:r>
        <w:t xml:space="preserve"> </w:t>
      </w:r>
      <w:r>
        <w:t xml:space="preserve">Apakah siswa SDN 9 Tambakasri dapat memperbaiki kemampuan membaca Al-Qur'an mereka melalui Program Sekolah </w:t>
      </w:r>
      <w:r>
        <w:t>Plus</w:t>
      </w:r>
      <w:r>
        <w:t xml:space="preserve"> Ngaji?</w:t>
      </w:r>
    </w:p>
    <w:p>
      <w:pPr>
        <w:pStyle w:val="style0"/>
        <w:spacing w:lineRule="auto" w:line="276"/>
        <w:ind w:left="0" w:hanging="2"/>
        <w:jc w:val="both"/>
        <w:rPr/>
      </w:pPr>
      <w:r>
        <w:t>3.</w:t>
      </w:r>
      <w:r>
        <w:t xml:space="preserve"> </w:t>
      </w:r>
      <w:r>
        <w:t xml:space="preserve">Apa saja komponen yang mendukung dan menghambat keberhasilan Program Sekolah </w:t>
      </w:r>
      <w:r>
        <w:t>Plus</w:t>
      </w:r>
      <w:r>
        <w:t xml:space="preserve"> Ngaji?</w:t>
      </w:r>
    </w:p>
    <w:p>
      <w:pPr>
        <w:pStyle w:val="style0"/>
        <w:ind w:left="0" w:hanging="2"/>
        <w:rPr>
          <w:color w:val="000000"/>
        </w:rPr>
      </w:pPr>
    </w:p>
    <w:p>
      <w:pPr>
        <w:pStyle w:val="style0"/>
        <w:tabs>
          <w:tab w:val="left" w:leader="none" w:pos="340"/>
        </w:tabs>
        <w:spacing w:lineRule="auto" w:line="276"/>
        <w:ind w:left="0" w:hanging="2"/>
        <w:rPr>
          <w:color w:val="000000"/>
        </w:rPr>
      </w:pPr>
      <w:r>
        <w:rPr>
          <w:b/>
          <w:smallCaps/>
        </w:rPr>
        <w:t>TINJAUAN PUSTAKA</w:t>
      </w:r>
    </w:p>
    <w:p>
      <w:pPr>
        <w:pStyle w:val="style0"/>
        <w:spacing w:lineRule="auto" w:line="240"/>
        <w:ind w:left="0" w:leftChars="0" w:firstLine="720" w:firstLineChars="0"/>
        <w:jc w:val="both"/>
        <w:textDirection w:val="lrTb"/>
        <w:textAlignment w:val="auto"/>
        <w:outlineLvl w:val="9"/>
        <w:rPr>
          <w:rFonts w:eastAsia="Calibri"/>
          <w:position w:val="0"/>
          <w:lang w:eastAsia="en-US"/>
        </w:rPr>
      </w:pPr>
      <w:r>
        <w:rPr>
          <w:rFonts w:eastAsia="Calibri"/>
          <w:position w:val="0"/>
          <w:lang w:eastAsia="en-US"/>
        </w:rPr>
        <w:t xml:space="preserve">Penelitian tentang pembelajaran Al-Qur'an telah banyak dilakukan di berbagai jenjang pendidikan dan menunjukkan bahwa peserta didik lebih baik dalam membaca Al-Qur'an. Penelitian Rahmanita (2022) tentang program membaca dan tahfidz Al-Qur'an di taman kanak-kanak menunjukkan bahwa meningkatkan kemampuan fonetik anak dan daya ingat mereka terhadap ayat-ayat pendek dari Al-Qur'an dapat dicapai melalui praktik membaca yang sistematis sejak usia dini </w:t>
      </w:r>
      <w:r>
        <w:rPr>
          <w:rFonts w:eastAsia="Calibri"/>
          <w:position w:val="0"/>
          <w:lang w:eastAsia="en-US"/>
        </w:rPr>
        <w:fldChar w:fldCharType="begin"/>
      </w:r>
      <w:r>
        <w:rPr>
          <w:rFonts w:eastAsia="Calibri"/>
          <w:position w:val="0"/>
          <w:lang w:eastAsia="en-US"/>
        </w:rPr>
        <w:instrText>ADDIN CSL_CITATION {"citationItems":[{"id":"ITEM-1","itemData":{"author":[{"dropping-particle":"","family":"Ulya Rahmanita, Ossa Bodhi Tala Sumanto","given":"Dita Lestari","non-dropping-particle":"","parse-names":false,"suffix":""}],"container-title":"INSAN CENDEKIA: Jurnal Studi Islam, Sosial dan Pendidikan","id":"ITEM-1","issue":"2","issued":{"date-parts":[["2022"]]},"page":"24-34","title":"PELAKSANAAN PROGRAM MEMBACA AL-QUR’AN DAN TAHFIDZ DI TK PERMATA BUNDA KOTA BENGKULU: STUDI EVALUASI METODE CIPP","type":"article-journal","volume":"1"},"uris":["http://www.mendeley.com/documents/?uuid=f17fbba2-e164-48a6-9fe6-693d5b796d5b"]}],"mendeley":{"formattedCitation":"(Ulya Rahmanita, Ossa Bodhi Tala Sumanto, 2022)","manualFormatting":"(Ulya Rahmanita, 2022)","plainTextFormattedCitation":"(Ulya Rahmanita, Ossa Bodhi Tala Sumanto, 2022)","previouslyFormattedCitation":"(Ulya Rahmanita, Ossa Bodhi Tala Sumanto 2022)"},"properties":{"noteIndex":0},"schema":"https://github.com/citation-style-language/schema/raw/master/csl-citation.json"}</w:instrText>
      </w:r>
      <w:r>
        <w:rPr>
          <w:rFonts w:eastAsia="Calibri"/>
          <w:position w:val="0"/>
          <w:lang w:eastAsia="en-US"/>
        </w:rPr>
        <w:fldChar w:fldCharType="separate"/>
      </w:r>
      <w:r>
        <w:rPr>
          <w:rFonts w:eastAsia="Calibri"/>
          <w:noProof/>
          <w:position w:val="0"/>
          <w:lang w:eastAsia="en-US"/>
        </w:rPr>
        <w:t>(Ulya Rahmanita, 2022)</w:t>
      </w:r>
      <w:r>
        <w:rPr>
          <w:rFonts w:eastAsia="Calibri"/>
          <w:position w:val="0"/>
          <w:lang w:eastAsia="en-US"/>
        </w:rPr>
        <w:fldChar w:fldCharType="end"/>
      </w:r>
      <w:r>
        <w:rPr>
          <w:rFonts w:eastAsia="Calibri"/>
          <w:position w:val="0"/>
          <w:lang w:eastAsia="en-US"/>
        </w:rPr>
        <w:t>.</w:t>
      </w:r>
    </w:p>
    <w:p>
      <w:pPr>
        <w:pStyle w:val="style0"/>
        <w:spacing w:lineRule="auto" w:line="240"/>
        <w:ind w:left="0" w:leftChars="0" w:firstLine="720" w:firstLineChars="0"/>
        <w:jc w:val="both"/>
        <w:textDirection w:val="lrTb"/>
        <w:textAlignment w:val="auto"/>
        <w:outlineLvl w:val="9"/>
        <w:rPr>
          <w:rFonts w:eastAsia="Calibri"/>
          <w:position w:val="0"/>
          <w:lang w:eastAsia="en-US"/>
        </w:rPr>
      </w:pPr>
      <w:r>
        <w:rPr>
          <w:rFonts w:eastAsia="Calibri"/>
          <w:position w:val="0"/>
          <w:lang w:eastAsia="en-US"/>
        </w:rPr>
        <w:t xml:space="preserve">Hidayah (2024) mengevaluasi bagaimana program Baca Tulis Al-Qur'an (BTA) diterapkan di institusi pendidikan nonformal dan menemukan bahwa penggunaan teknik klasik dan individual, serta pelatihan rutin, dapat meningkatkan keterampilan membaca. Metode ini efektif terutama ketika diiringi dengan evaluasi berkala dan keterlibatan pengajar yang aktif. Sementara itu, penelitian oleh Meliyana (2022) pada tingkat SMP menemukan bahwa kebiasaan tadarus yang dilaksanakan sebelum pelajaran dimulai berdampak pada peningkatan kemampuan membaca sekaligus membentuk karakter religius siswa </w:t>
      </w:r>
      <w:r>
        <w:rPr>
          <w:rFonts w:eastAsia="Calibri"/>
          <w:position w:val="0"/>
          <w:lang w:eastAsia="en-US"/>
        </w:rPr>
        <w:fldChar w:fldCharType="begin"/>
      </w:r>
      <w:r>
        <w:rPr>
          <w:rFonts w:eastAsia="Calibri"/>
          <w:position w:val="0"/>
          <w:lang w:eastAsia="en-US"/>
        </w:rPr>
        <w:instrText>ADDIN CSL_CITATION {"citationItems":[{"id":"ITEM-1","itemData":{"DOI":"https://doi.org/10.30631/ies.v5i1.36","author":[{"dropping-particle":"","family":"Meliyana Febriyanti, Hindun Hindun","given":"Rina Juliana","non-dropping-particle":"","parse-names":false,"suffix":""}],"container-title":"Islamic Education Studies: An Indonesian Journal","id":"ITEM-1","issued":{"date-parts":[["2022"]]},"title":"implementasi program metode pembiasaan tadarus Al-Qur’an terhadap peningkatan kemampuan membaca Al-Qur’an siswa sekolah menengah pertama","type":"article-journal","volume":"5"},"uris":["http://www.mendeley.com/documents/?uuid=c4c0febc-4497-4a50-a7a1-645ec52c52d1"]}],"mendeley":{"formattedCitation":"(Meliyana Febriyanti, Hindun Hindun, 2022)","manualFormatting":"(Meliyana, 2022)","plainTextFormattedCitation":"(Meliyana Febriyanti, Hindun Hindun, 2022)","previouslyFormattedCitation":"(Meliyana Febriyanti, Hindun Hindun 2022)"},"properties":{"noteIndex":0},"schema":"https://github.com/citation-style-language/schema/raw/master/csl-citation.json"}</w:instrText>
      </w:r>
      <w:r>
        <w:rPr>
          <w:rFonts w:eastAsia="Calibri"/>
          <w:position w:val="0"/>
          <w:lang w:eastAsia="en-US"/>
        </w:rPr>
        <w:fldChar w:fldCharType="separate"/>
      </w:r>
      <w:r>
        <w:rPr>
          <w:rFonts w:eastAsia="Calibri"/>
          <w:noProof/>
          <w:position w:val="0"/>
          <w:lang w:eastAsia="en-US"/>
        </w:rPr>
        <w:t>(Meliyana, 2022)</w:t>
      </w:r>
      <w:r>
        <w:rPr>
          <w:rFonts w:eastAsia="Calibri"/>
          <w:position w:val="0"/>
          <w:lang w:eastAsia="en-US"/>
        </w:rPr>
        <w:fldChar w:fldCharType="end"/>
      </w:r>
      <w:r>
        <w:rPr>
          <w:rFonts w:eastAsia="Calibri"/>
          <w:position w:val="0"/>
          <w:lang w:eastAsia="en-US"/>
        </w:rPr>
        <w:t>.</w:t>
      </w:r>
    </w:p>
    <w:p>
      <w:pPr>
        <w:pStyle w:val="style0"/>
        <w:spacing w:lineRule="auto" w:line="240"/>
        <w:ind w:left="0" w:leftChars="0" w:firstLine="720" w:firstLineChars="0"/>
        <w:jc w:val="both"/>
        <w:textDirection w:val="lrTb"/>
        <w:textAlignment w:val="auto"/>
        <w:outlineLvl w:val="9"/>
        <w:rPr>
          <w:rFonts w:eastAsia="Calibri"/>
          <w:position w:val="0"/>
          <w:lang w:eastAsia="en-US"/>
        </w:rPr>
      </w:pPr>
      <w:r>
        <w:rPr>
          <w:rFonts w:eastAsia="Calibri"/>
          <w:position w:val="0"/>
          <w:lang w:eastAsia="en-US"/>
        </w:rPr>
        <w:t>Dari berbagai penelitian tersebut, dapat disimpulkan bahwa program-program berbasis pembiasaan dan pembimbingan intensif Pembelajaran Al-Qur'an secara umum berhasil meningkatkan kemampuan membaca siswa. Namun, sebagian besar studi tersebut dilakukan di luar lingkungan sekolah dasar negeri atau tidak melibatkan kebijakan berbasis daerah. Hal ini menunjukkan adanya celah penelitian yang dapat diisi, yaitu mengevaluasi seberapa efektif program pembelajaran meningkatkan keterampilan membaca Al-Qur'an yang dirancang dan diterapkan langsung pada institusi pendidikan formal oleh pemerintah daerah.</w:t>
      </w:r>
    </w:p>
    <w:p>
      <w:pPr>
        <w:pStyle w:val="style0"/>
        <w:ind w:left="0" w:hanging="2"/>
        <w:jc w:val="both"/>
        <w:rPr>
          <w:color w:val="000000"/>
        </w:rPr>
      </w:pPr>
      <w:r>
        <w:rPr>
          <w:rFonts w:eastAsia="Calibri"/>
          <w:position w:val="0"/>
          <w:lang w:eastAsia="en-US"/>
        </w:rPr>
        <w:t xml:space="preserve">Program Sekolah </w:t>
      </w:r>
      <w:r>
        <w:rPr>
          <w:rFonts w:eastAsia="Calibri"/>
          <w:position w:val="0"/>
          <w:lang w:eastAsia="en-US"/>
        </w:rPr>
        <w:t>Plus</w:t>
      </w:r>
      <w:r>
        <w:rPr>
          <w:rFonts w:eastAsia="Calibri"/>
          <w:position w:val="0"/>
          <w:lang w:eastAsia="en-US"/>
        </w:rPr>
        <w:t xml:space="preserve"> Ngaji yang diinisiasi oleh Pemerintah Kabupaten Malang menjadi konteks yang relevan untuk dikaji karena mengintegrasikan aspek pembiasaan, pembelajaran, dan penguatan nilai keagamaan dalam lingkungan sekolah dasar negeri. Oleh karena itu, tujuan dari penelitian ini adalah untuk menilai </w:t>
      </w:r>
      <w:r>
        <w:rPr>
          <w:rFonts w:eastAsia="Calibri"/>
          <w:position w:val="0"/>
          <w:lang w:eastAsia="en-US"/>
        </w:rPr>
        <w:t>cara</w:t>
      </w:r>
      <w:r>
        <w:rPr>
          <w:rFonts w:eastAsia="Calibri"/>
          <w:position w:val="0"/>
          <w:lang w:eastAsia="en-US"/>
        </w:rPr>
        <w:t xml:space="preserve"> program ini dijalankan, bagaimana hal itu berdampak pada kemampuan siswa untuk membaca Al-Qur'an, dan faktor-faktor yang mendukung dan menghambat pelaksanaannya</w:t>
      </w:r>
    </w:p>
    <w:p>
      <w:pPr>
        <w:pStyle w:val="style0"/>
        <w:ind w:left="0" w:hanging="2"/>
        <w:rPr>
          <w:color w:val="000000"/>
        </w:rPr>
      </w:pPr>
    </w:p>
    <w:p>
      <w:pPr>
        <w:pStyle w:val="style0"/>
        <w:tabs>
          <w:tab w:val="left" w:leader="none" w:pos="340"/>
        </w:tabs>
        <w:spacing w:lineRule="auto" w:line="276"/>
        <w:ind w:left="0" w:hanging="2"/>
        <w:rPr>
          <w:color w:val="000000"/>
        </w:rPr>
      </w:pPr>
      <w:r>
        <w:rPr>
          <w:b/>
          <w:smallCaps/>
        </w:rPr>
        <w:t>METODE</w:t>
      </w:r>
    </w:p>
    <w:p>
      <w:pPr>
        <w:pStyle w:val="style0"/>
        <w:spacing w:lineRule="auto" w:line="240"/>
        <w:ind w:left="0" w:leftChars="0" w:firstLine="0" w:firstLineChars="0"/>
        <w:jc w:val="both"/>
        <w:textDirection w:val="lrTb"/>
        <w:textAlignment w:val="auto"/>
        <w:outlineLvl w:val="9"/>
        <w:rPr>
          <w:rFonts w:eastAsia="Calibri"/>
          <w:b/>
          <w:bCs/>
          <w:position w:val="0"/>
          <w:lang w:eastAsia="en-US"/>
        </w:rPr>
      </w:pPr>
      <w:r>
        <w:rPr>
          <w:rFonts w:eastAsia="Calibri"/>
          <w:b/>
          <w:bCs/>
          <w:position w:val="0"/>
          <w:lang w:eastAsia="en-US"/>
        </w:rPr>
        <w:t xml:space="preserve">1. </w:t>
      </w:r>
      <w:r>
        <w:rPr>
          <w:rFonts w:eastAsia="Calibri"/>
          <w:b/>
          <w:bCs/>
          <w:position w:val="0"/>
          <w:lang w:eastAsia="en-US"/>
        </w:rPr>
        <w:t>Jenis dan Pendekatan Penelitian</w:t>
      </w:r>
    </w:p>
    <w:p>
      <w:pPr>
        <w:pStyle w:val="style0"/>
        <w:spacing w:lineRule="auto" w:line="240"/>
        <w:ind w:left="0" w:leftChars="0" w:firstLine="720" w:firstLineChars="0"/>
        <w:jc w:val="both"/>
        <w:textDirection w:val="lrTb"/>
        <w:textAlignment w:val="auto"/>
        <w:outlineLvl w:val="9"/>
        <w:rPr>
          <w:rFonts w:eastAsia="Calibri"/>
          <w:position w:val="0"/>
          <w:lang w:eastAsia="en-US"/>
        </w:rPr>
      </w:pPr>
      <w:r>
        <w:rPr>
          <w:rFonts w:eastAsia="Calibri"/>
          <w:position w:val="0"/>
          <w:lang w:eastAsia="en-US"/>
        </w:rPr>
        <w:t xml:space="preserve">Penelitian ini menerapkan pendekatan kualitatif jenis deskriptif, yang dipilih karena mampu memberikan gambaran secara menyeluruh terhadap pelaksanaan </w:t>
      </w:r>
      <w:r>
        <w:rPr>
          <w:rFonts w:eastAsia="Calibri"/>
          <w:bCs/>
          <w:position w:val="0"/>
          <w:lang w:eastAsia="en-US"/>
        </w:rPr>
        <w:t>Program Sekolah Plus Ngaji</w:t>
      </w:r>
      <w:r>
        <w:rPr>
          <w:rFonts w:eastAsia="Calibri"/>
          <w:position w:val="0"/>
          <w:lang w:eastAsia="en-US"/>
        </w:rPr>
        <w:t xml:space="preserve"> dalam konteks aslinya</w:t>
      </w:r>
      <w:r>
        <w:rPr>
          <w:rFonts w:eastAsia="Calibri"/>
          <w:position w:val="0"/>
          <w:lang w:eastAsia="en-US"/>
        </w:rPr>
        <w:fldChar w:fldCharType="begin"/>
      </w:r>
      <w:r>
        <w:rPr>
          <w:rFonts w:eastAsia="Calibri"/>
          <w:position w:val="0"/>
          <w:lang w:eastAsia="en-US"/>
        </w:rPr>
        <w:instrText>ADDIN CSL_CITATION {"citationItems":[{"id":"ITEM-1","itemData":{"author":[{"dropping-particle":"","family":"Tanzeh","given":"Ahmad","non-dropping-particle":"","parse-names":false,"suffix":""}],"id":"ITEM-1","issued":{"date-parts":[["2018"]]},"publisher-place":"tulungagung: Akademia Pustaka","title":"METODE PENELITIAN KUALITATIF: KONSEP, PRINSIP DAN OPERASIONALNYA","type":"book"},"uris":["http://www.mendeley.com/documents/?uuid=02e3914c-b46f-4797-8e1a-b05f947a5239"]}],"mendeley":{"formattedCitation":"(Tanzeh, 2018)","plainTextFormattedCitation":"(Tanzeh, 2018)","previouslyFormattedCitation":"(Tanzeh 2018)"},"properties":{"noteIndex":0},"schema":"https://github.com/citation-style-language/schema/raw/master/csl-citation.json"}</w:instrText>
      </w:r>
      <w:r>
        <w:rPr>
          <w:rFonts w:eastAsia="Calibri"/>
          <w:position w:val="0"/>
          <w:lang w:eastAsia="en-US"/>
        </w:rPr>
        <w:fldChar w:fldCharType="separate"/>
      </w:r>
      <w:r>
        <w:rPr>
          <w:rFonts w:eastAsia="Calibri"/>
          <w:noProof/>
          <w:position w:val="0"/>
          <w:lang w:eastAsia="en-US"/>
        </w:rPr>
        <w:t>(Tanzeh, 2018)</w:t>
      </w:r>
      <w:r>
        <w:rPr>
          <w:rFonts w:eastAsia="Calibri"/>
          <w:position w:val="0"/>
          <w:lang w:eastAsia="en-US"/>
        </w:rPr>
        <w:fldChar w:fldCharType="end"/>
      </w:r>
      <w:r>
        <w:rPr>
          <w:rFonts w:eastAsia="Calibri"/>
          <w:position w:val="0"/>
          <w:lang w:eastAsia="en-US"/>
        </w:rPr>
        <w:t>. Pendekatan ini memberikan ruang bagi peneliti untuk memahami fenomena yang sedang dikaji dari sudut pandang pelaku atau partisipan secara langsung, bukan berdasarkan generalisasi atau asumsi luar.</w:t>
      </w:r>
    </w:p>
    <w:p>
      <w:pPr>
        <w:pStyle w:val="style0"/>
        <w:spacing w:lineRule="auto" w:line="240"/>
        <w:ind w:left="0" w:leftChars="0" w:firstLine="720" w:firstLineChars="0"/>
        <w:jc w:val="both"/>
        <w:textDirection w:val="lrTb"/>
        <w:textAlignment w:val="auto"/>
        <w:outlineLvl w:val="9"/>
        <w:rPr>
          <w:rFonts w:eastAsia="Calibri"/>
          <w:position w:val="0"/>
          <w:lang w:eastAsia="en-US"/>
        </w:rPr>
      </w:pPr>
      <w:r>
        <w:rPr>
          <w:rFonts w:eastAsia="Calibri"/>
          <w:position w:val="0"/>
          <w:lang w:eastAsia="en-US"/>
        </w:rPr>
        <w:t xml:space="preserve">Secara umum, pendekatan kualitatif digunakan untuk mempelajari dan memahami arti yang dibangun oleh kelompok atau individu mengenai suatu masalah sosial atau program yang khusus. Dalam penelitian ini, peneliti menaruh perhatian pada bagaimana pelaksanaan Program Sekolah </w:t>
      </w:r>
      <w:r>
        <w:rPr>
          <w:rFonts w:eastAsia="Calibri"/>
          <w:position w:val="0"/>
          <w:lang w:eastAsia="en-US"/>
        </w:rPr>
        <w:t>Plus</w:t>
      </w:r>
      <w:r>
        <w:rPr>
          <w:rFonts w:eastAsia="Calibri"/>
          <w:position w:val="0"/>
          <w:lang w:eastAsia="en-US"/>
        </w:rPr>
        <w:t xml:space="preserve"> Ngaji dijalankan, bagaimana respon para peserta, serta bagaimana nilai-nilai keagamaan dan pendidikan ditanamkan melalui kegiatan tersebut.</w:t>
      </w:r>
    </w:p>
    <w:p>
      <w:pPr>
        <w:pStyle w:val="style0"/>
        <w:spacing w:lineRule="auto" w:line="240"/>
        <w:ind w:left="0" w:leftChars="0" w:firstLine="720" w:firstLineChars="0"/>
        <w:jc w:val="both"/>
        <w:textDirection w:val="lrTb"/>
        <w:textAlignment w:val="auto"/>
        <w:outlineLvl w:val="9"/>
        <w:rPr>
          <w:rFonts w:eastAsia="Calibri"/>
          <w:position w:val="0"/>
          <w:lang w:eastAsia="en-US"/>
        </w:rPr>
      </w:pPr>
      <w:r>
        <w:rPr>
          <w:rFonts w:eastAsia="Calibri"/>
          <w:position w:val="0"/>
          <w:lang w:eastAsia="en-US"/>
        </w:rPr>
        <w:t xml:space="preserve">Penelitian deskriptif kualitatif adalah jenis penelitian yang dipilih karena bertujuan untuk menggambarkan fenomena yang ada, tanpa manipulasi variabel dan tanpa adanya upaya pengujian hipotesis tertentu. Dengan kata lain, penelitian ini menempatkan lebih banyak konsentrasi pada keakuratan dalam mendeskripsikan proses, kondisi, </w:t>
      </w:r>
      <w:r>
        <w:rPr>
          <w:rFonts w:eastAsia="Calibri"/>
          <w:position w:val="0"/>
          <w:lang w:eastAsia="en-US"/>
        </w:rPr>
        <w:t>dan</w:t>
      </w:r>
      <w:r>
        <w:rPr>
          <w:rFonts w:eastAsia="Calibri"/>
          <w:position w:val="0"/>
          <w:lang w:eastAsia="en-US"/>
        </w:rPr>
        <w:t xml:space="preserve"> dinamika yang terjadi selama program berlangsung. Desain ini sangat tepat digunakan untuk mengungkap fakta-fakta lapangan, termasuk strategi pelaksanaan, kendala yang dihadapi, serta persepsi dari berbagai pihak yang terlibat.</w:t>
      </w:r>
    </w:p>
    <w:p>
      <w:pPr>
        <w:pStyle w:val="style0"/>
        <w:spacing w:lineRule="auto" w:line="240"/>
        <w:ind w:left="0" w:leftChars="0" w:firstLine="720" w:firstLineChars="0"/>
        <w:jc w:val="both"/>
        <w:textDirection w:val="lrTb"/>
        <w:textAlignment w:val="auto"/>
        <w:outlineLvl w:val="9"/>
        <w:rPr>
          <w:rFonts w:eastAsia="Calibri"/>
          <w:position w:val="0"/>
          <w:lang w:eastAsia="en-US"/>
        </w:rPr>
      </w:pPr>
      <w:r>
        <w:rPr>
          <w:rFonts w:eastAsia="Calibri"/>
          <w:position w:val="0"/>
          <w:lang w:eastAsia="en-US"/>
        </w:rPr>
        <w:t>Metode ini menggunakan peneliti sebagai alat utama untuk melakukan pengumpulan data melalui berbagai teknik seperti observasi, wawancara mendalam, serta dokumentasi. Pendekatan ini memungkinkan peneliti untuk terlibat secara langsung dan intens dalam proses pengamatan terhadap pelaksanaan program. Data yang dikumpulkan kemudian dianalisis secara induktif, artinya peneliti berangkat dari fakta-fakta di lapangan untuk kemudian membangun pola, kategori, dan makna secara sistematis.</w:t>
      </w:r>
    </w:p>
    <w:p>
      <w:pPr>
        <w:pStyle w:val="style0"/>
        <w:spacing w:lineRule="auto" w:line="240"/>
        <w:ind w:left="0" w:leftChars="0" w:firstLine="720" w:firstLineChars="0"/>
        <w:jc w:val="both"/>
        <w:textDirection w:val="lrTb"/>
        <w:textAlignment w:val="auto"/>
        <w:outlineLvl w:val="9"/>
        <w:rPr>
          <w:rFonts w:eastAsia="Calibri"/>
          <w:position w:val="0"/>
          <w:lang w:eastAsia="en-US"/>
        </w:rPr>
      </w:pPr>
      <w:r>
        <w:rPr>
          <w:rFonts w:eastAsia="Calibri"/>
          <w:position w:val="0"/>
          <w:lang w:eastAsia="en-US"/>
        </w:rPr>
        <w:t xml:space="preserve">Metode ini relevan untuk menjawab pertanyaan-pertanyaan penelitian yang bersifat terbuka dan eksploratif, terutama dalam memahami realitas sosial secara kontekstual. Dengan demikian, Diharapkan pendekatan kualitatif deskriptif ini dapat memberikan kontribusi terhadap pemahaman yang lebih mendalam tentang bagaimana Program Sekolah </w:t>
      </w:r>
      <w:r>
        <w:rPr>
          <w:rFonts w:eastAsia="Calibri"/>
          <w:position w:val="0"/>
          <w:lang w:eastAsia="en-US"/>
        </w:rPr>
        <w:t>Plus</w:t>
      </w:r>
      <w:r>
        <w:rPr>
          <w:rFonts w:eastAsia="Calibri"/>
          <w:position w:val="0"/>
          <w:lang w:eastAsia="en-US"/>
        </w:rPr>
        <w:t xml:space="preserve"> Ngaji berfungsi dan nilainya dalam membentuk kepribadian dan kepercayaan peserta didik.</w:t>
      </w:r>
    </w:p>
    <w:p>
      <w:pPr>
        <w:pStyle w:val="style0"/>
        <w:spacing w:lineRule="auto" w:line="240"/>
        <w:ind w:left="0" w:leftChars="0" w:firstLine="0" w:firstLineChars="0"/>
        <w:jc w:val="both"/>
        <w:textDirection w:val="lrTb"/>
        <w:textAlignment w:val="auto"/>
        <w:outlineLvl w:val="9"/>
        <w:rPr>
          <w:rFonts w:eastAsia="Calibri"/>
          <w:b/>
          <w:bCs/>
          <w:position w:val="0"/>
          <w:lang w:eastAsia="en-US"/>
        </w:rPr>
      </w:pPr>
      <w:r>
        <w:rPr>
          <w:rFonts w:eastAsia="Calibri"/>
          <w:b/>
          <w:bCs/>
          <w:position w:val="0"/>
          <w:lang w:eastAsia="en-US"/>
        </w:rPr>
        <w:t>2</w:t>
      </w:r>
      <w:r>
        <w:rPr>
          <w:rFonts w:eastAsia="Calibri"/>
          <w:b/>
          <w:bCs/>
          <w:position w:val="0"/>
          <w:lang w:eastAsia="en-US"/>
        </w:rPr>
        <w:t>.</w:t>
      </w:r>
      <w:r>
        <w:rPr>
          <w:rFonts w:eastAsia="Calibri"/>
          <w:b/>
          <w:bCs/>
          <w:position w:val="0"/>
          <w:lang w:eastAsia="en-US"/>
        </w:rPr>
        <w:t xml:space="preserve"> Lokasi dan Waktu Penelitian</w:t>
      </w:r>
    </w:p>
    <w:p>
      <w:pPr>
        <w:pStyle w:val="style0"/>
        <w:spacing w:lineRule="auto" w:line="240"/>
        <w:ind w:left="0" w:leftChars="0" w:firstLine="720" w:firstLineChars="0"/>
        <w:jc w:val="both"/>
        <w:textDirection w:val="lrTb"/>
        <w:textAlignment w:val="auto"/>
        <w:outlineLvl w:val="9"/>
        <w:rPr>
          <w:rFonts w:eastAsia="Calibri"/>
          <w:position w:val="0"/>
          <w:lang w:eastAsia="en-US"/>
        </w:rPr>
      </w:pPr>
      <w:r>
        <w:rPr>
          <w:rFonts w:eastAsia="Calibri"/>
          <w:position w:val="0"/>
          <w:lang w:eastAsia="en-US"/>
        </w:rPr>
        <w:t xml:space="preserve">Studi ini dilakukan di SDN 9 Tambakasri, terletak di desa Tambakasri Kabupaten Malang, yang menjadi salah satu sekolah pelaksana Program Sekolah </w:t>
      </w:r>
      <w:r>
        <w:rPr>
          <w:rFonts w:eastAsia="Calibri"/>
          <w:position w:val="0"/>
          <w:lang w:eastAsia="en-US"/>
        </w:rPr>
        <w:t>Plus</w:t>
      </w:r>
      <w:r>
        <w:rPr>
          <w:rFonts w:eastAsia="Calibri"/>
          <w:position w:val="0"/>
          <w:lang w:eastAsia="en-US"/>
        </w:rPr>
        <w:t xml:space="preserve"> Ngaji. Penelitian dilakukan dari maret hingga </w:t>
      </w:r>
      <w:r>
        <w:rPr>
          <w:rFonts w:eastAsia="Calibri"/>
          <w:position w:val="0"/>
          <w:lang w:eastAsia="en-US"/>
        </w:rPr>
        <w:t>mei</w:t>
      </w:r>
      <w:r>
        <w:rPr>
          <w:rFonts w:eastAsia="Calibri"/>
          <w:position w:val="0"/>
          <w:lang w:eastAsia="en-US"/>
        </w:rPr>
        <w:t xml:space="preserve"> 2025.</w:t>
      </w:r>
    </w:p>
    <w:p>
      <w:pPr>
        <w:pStyle w:val="style0"/>
        <w:tabs>
          <w:tab w:val="left" w:leader="none" w:pos="2805"/>
        </w:tabs>
        <w:spacing w:lineRule="auto" w:line="240"/>
        <w:ind w:left="0" w:leftChars="0" w:firstLine="0" w:firstLineChars="0"/>
        <w:jc w:val="both"/>
        <w:textDirection w:val="lrTb"/>
        <w:textAlignment w:val="auto"/>
        <w:outlineLvl w:val="9"/>
        <w:rPr>
          <w:rFonts w:eastAsia="Calibri"/>
          <w:b/>
          <w:bCs/>
          <w:position w:val="0"/>
          <w:lang w:eastAsia="en-US"/>
        </w:rPr>
      </w:pPr>
      <w:r>
        <w:rPr>
          <w:rFonts w:eastAsia="Calibri"/>
          <w:b/>
          <w:bCs/>
          <w:position w:val="0"/>
          <w:lang w:eastAsia="en-US"/>
        </w:rPr>
        <w:t>3. Subjek Penelitian</w:t>
      </w:r>
      <w:r>
        <w:rPr>
          <w:rFonts w:eastAsia="Calibri"/>
          <w:b/>
          <w:bCs/>
          <w:position w:val="0"/>
          <w:lang w:eastAsia="en-US"/>
        </w:rPr>
        <w:tab/>
      </w:r>
    </w:p>
    <w:p>
      <w:pPr>
        <w:pStyle w:val="style0"/>
        <w:spacing w:lineRule="auto" w:line="240"/>
        <w:ind w:left="0" w:leftChars="0" w:firstLine="720" w:firstLineChars="0"/>
        <w:jc w:val="both"/>
        <w:textDirection w:val="lrTb"/>
        <w:textAlignment w:val="auto"/>
        <w:outlineLvl w:val="9"/>
        <w:rPr>
          <w:rFonts w:eastAsia="Calibri"/>
          <w:position w:val="0"/>
          <w:lang w:eastAsia="en-US"/>
        </w:rPr>
      </w:pPr>
      <w:r>
        <w:rPr>
          <w:rFonts w:eastAsia="Calibri"/>
          <w:position w:val="0"/>
          <w:lang w:eastAsia="en-US"/>
        </w:rPr>
        <w:t>Subjek penelitian ini mencakup:</w:t>
      </w:r>
    </w:p>
    <w:p>
      <w:pPr>
        <w:pStyle w:val="style0"/>
        <w:spacing w:lineRule="auto" w:line="240"/>
        <w:ind w:left="0" w:leftChars="0" w:firstLine="0" w:firstLineChars="0"/>
        <w:jc w:val="both"/>
        <w:textDirection w:val="lrTb"/>
        <w:textAlignment w:val="auto"/>
        <w:outlineLvl w:val="9"/>
        <w:rPr>
          <w:rFonts w:eastAsia="Calibri"/>
          <w:position w:val="0"/>
          <w:lang w:eastAsia="en-US"/>
        </w:rPr>
      </w:pPr>
      <w:r>
        <w:rPr>
          <w:rFonts w:eastAsia="Calibri"/>
          <w:position w:val="0"/>
          <w:lang w:eastAsia="en-US"/>
        </w:rPr>
        <w:t>Kepala lembaga Pendidikan,</w:t>
      </w:r>
    </w:p>
    <w:p>
      <w:pPr>
        <w:pStyle w:val="style0"/>
        <w:spacing w:lineRule="auto" w:line="240"/>
        <w:ind w:left="0" w:leftChars="0" w:firstLine="0" w:firstLineChars="0"/>
        <w:jc w:val="both"/>
        <w:textDirection w:val="lrTb"/>
        <w:textAlignment w:val="auto"/>
        <w:outlineLvl w:val="9"/>
        <w:rPr>
          <w:rFonts w:eastAsia="Calibri"/>
          <w:position w:val="0"/>
          <w:lang w:eastAsia="en-US"/>
        </w:rPr>
      </w:pPr>
      <w:r>
        <w:rPr>
          <w:rFonts w:eastAsia="Calibri"/>
          <w:position w:val="0"/>
          <w:lang w:eastAsia="en-US"/>
        </w:rPr>
        <w:t>Guru Pendidikan Agama Islam (PAI),</w:t>
      </w:r>
    </w:p>
    <w:p>
      <w:pPr>
        <w:pStyle w:val="style0"/>
        <w:spacing w:lineRule="auto" w:line="240"/>
        <w:ind w:left="0" w:leftChars="0" w:firstLine="0" w:firstLineChars="0"/>
        <w:jc w:val="both"/>
        <w:textDirection w:val="lrTb"/>
        <w:textAlignment w:val="auto"/>
        <w:outlineLvl w:val="9"/>
        <w:rPr>
          <w:rFonts w:eastAsia="Calibri"/>
          <w:position w:val="0"/>
          <w:lang w:eastAsia="en-US"/>
        </w:rPr>
      </w:pPr>
      <w:r>
        <w:rPr>
          <w:rFonts w:eastAsia="Calibri"/>
          <w:position w:val="0"/>
          <w:lang w:eastAsia="en-US"/>
        </w:rPr>
        <w:t xml:space="preserve">Guru </w:t>
      </w:r>
      <w:r>
        <w:rPr>
          <w:rFonts w:eastAsia="Calibri"/>
          <w:position w:val="0"/>
          <w:lang w:eastAsia="en-US"/>
        </w:rPr>
        <w:t>pelaksana</w:t>
      </w:r>
      <w:r>
        <w:rPr>
          <w:rFonts w:eastAsia="Calibri"/>
          <w:position w:val="0"/>
          <w:lang w:eastAsia="en-US"/>
        </w:rPr>
        <w:t xml:space="preserve"> program,</w:t>
      </w:r>
    </w:p>
    <w:p>
      <w:pPr>
        <w:pStyle w:val="style0"/>
        <w:spacing w:lineRule="auto" w:line="240"/>
        <w:ind w:left="0" w:leftChars="0" w:firstLine="0" w:firstLineChars="0"/>
        <w:jc w:val="both"/>
        <w:textDirection w:val="lrTb"/>
        <w:textAlignment w:val="auto"/>
        <w:outlineLvl w:val="9"/>
        <w:rPr>
          <w:rFonts w:eastAsia="Calibri"/>
          <w:position w:val="0"/>
          <w:lang w:eastAsia="en-US"/>
        </w:rPr>
      </w:pPr>
      <w:r>
        <w:rPr>
          <w:rFonts w:eastAsia="Calibri"/>
          <w:position w:val="0"/>
          <w:lang w:eastAsia="en-US"/>
        </w:rPr>
        <w:t>Orang tua, dan</w:t>
      </w:r>
    </w:p>
    <w:p>
      <w:pPr>
        <w:pStyle w:val="style0"/>
        <w:spacing w:lineRule="auto" w:line="240"/>
        <w:ind w:left="0" w:leftChars="0" w:firstLine="0" w:firstLineChars="0"/>
        <w:jc w:val="both"/>
        <w:textDirection w:val="lrTb"/>
        <w:textAlignment w:val="auto"/>
        <w:outlineLvl w:val="9"/>
        <w:rPr>
          <w:rFonts w:eastAsia="Calibri"/>
          <w:position w:val="0"/>
          <w:lang w:eastAsia="en-US"/>
        </w:rPr>
      </w:pPr>
      <w:r>
        <w:rPr>
          <w:rFonts w:eastAsia="Calibri"/>
          <w:bCs/>
          <w:position w:val="0"/>
          <w:lang w:eastAsia="en-US"/>
        </w:rPr>
        <w:t>Peserta didik kelas V-VI</w:t>
      </w:r>
      <w:r>
        <w:rPr>
          <w:rFonts w:eastAsia="Calibri"/>
          <w:position w:val="0"/>
          <w:lang w:eastAsia="en-US"/>
        </w:rPr>
        <w:t xml:space="preserve"> yang mengikuti Program Sekolah </w:t>
      </w:r>
      <w:r>
        <w:rPr>
          <w:rFonts w:eastAsia="Calibri"/>
          <w:position w:val="0"/>
          <w:lang w:eastAsia="en-US"/>
        </w:rPr>
        <w:t>Plus</w:t>
      </w:r>
      <w:r>
        <w:rPr>
          <w:rFonts w:eastAsia="Calibri"/>
          <w:position w:val="0"/>
          <w:lang w:eastAsia="en-US"/>
        </w:rPr>
        <w:t xml:space="preserve"> Ngaji.</w:t>
      </w:r>
    </w:p>
    <w:p>
      <w:pPr>
        <w:pStyle w:val="style0"/>
        <w:spacing w:lineRule="auto" w:line="240"/>
        <w:ind w:left="0" w:leftChars="0" w:firstLine="0" w:firstLineChars="0"/>
        <w:jc w:val="both"/>
        <w:textDirection w:val="lrTb"/>
        <w:textAlignment w:val="auto"/>
        <w:outlineLvl w:val="9"/>
        <w:rPr>
          <w:rFonts w:eastAsia="Calibri"/>
          <w:b/>
          <w:bCs/>
          <w:position w:val="0"/>
          <w:lang w:eastAsia="en-US"/>
        </w:rPr>
      </w:pPr>
      <w:r>
        <w:rPr>
          <w:rFonts w:eastAsia="Calibri"/>
          <w:b/>
          <w:bCs/>
          <w:position w:val="0"/>
          <w:lang w:eastAsia="en-US"/>
        </w:rPr>
        <w:t>4</w:t>
      </w:r>
      <w:r>
        <w:rPr>
          <w:rFonts w:eastAsia="Calibri"/>
          <w:b/>
          <w:bCs/>
          <w:position w:val="0"/>
          <w:lang w:eastAsia="en-US"/>
        </w:rPr>
        <w:t>.</w:t>
      </w:r>
      <w:r>
        <w:rPr>
          <w:rFonts w:eastAsia="Calibri"/>
          <w:b/>
          <w:bCs/>
          <w:position w:val="0"/>
          <w:lang w:eastAsia="en-US"/>
        </w:rPr>
        <w:t xml:space="preserve"> Teknik Pengumpulan Data</w:t>
      </w:r>
    </w:p>
    <w:p>
      <w:pPr>
        <w:pStyle w:val="style0"/>
        <w:spacing w:lineRule="auto" w:line="240"/>
        <w:ind w:left="0" w:leftChars="0" w:firstLine="720" w:firstLineChars="0"/>
        <w:jc w:val="both"/>
        <w:textDirection w:val="lrTb"/>
        <w:textAlignment w:val="auto"/>
        <w:outlineLvl w:val="9"/>
        <w:rPr>
          <w:rFonts w:eastAsia="Calibri"/>
          <w:position w:val="0"/>
          <w:lang w:eastAsia="en-US"/>
        </w:rPr>
      </w:pPr>
      <w:r>
        <w:rPr>
          <w:rFonts w:eastAsia="Calibri"/>
          <w:position w:val="0"/>
          <w:lang w:val="id-ID" w:eastAsia="en-US"/>
        </w:rPr>
        <w:t>Metode pengumpulan data yang digunakan dalam penelitian ini, yang menggunakan model analisis Miles dan Huberman, mencakup berbagai teknik yang bertujuan untuk mendapatkan informasi yang akurat dan mendalam mengenai pelaksanaan Program Sekolah Plus Ngaji</w:t>
      </w:r>
      <w:r>
        <w:rPr>
          <w:rFonts w:eastAsia="Calibri"/>
          <w:position w:val="0"/>
          <w:lang w:eastAsia="en-US"/>
        </w:rPr>
        <w:t xml:space="preserve"> </w:t>
      </w:r>
      <w:r>
        <w:rPr>
          <w:rFonts w:eastAsia="Calibri"/>
          <w:position w:val="0"/>
          <w:lang w:val="id-ID" w:eastAsia="en-US"/>
        </w:rPr>
        <w:fldChar w:fldCharType="begin"/>
      </w:r>
      <w:r>
        <w:rPr>
          <w:rFonts w:eastAsia="Calibri"/>
          <w:position w:val="0"/>
          <w:lang w:val="id-ID" w:eastAsia="en-US"/>
        </w:rPr>
        <w:instrText>ADDIN CSL_CITATION {"citationItems":[{"id":"ITEM-1","itemData":{"author":[{"dropping-particle":"","family":"Meci Nilam Sari, Leon A. Abdillah, Mappanyompa, Anugriaty Indah Asmarany, Intan Rakhmawati, Petrus Jacob Pattiasina, Iwan Henri Kusnadi, Rusdiah Hasanuddin, I Putu Yoga Bumi Pradana, Iskandar Zainuddin Rela, Andika isma, Darman","given":"Reina A. Hadikusumo","non-dropping-particle":"","parse-names":false,"suffix":""}],"id":"ITEM-1","issued":{"date-parts":[["2024"]]},"number-of-pages":"232","publisher":"CV. MEGA PRESS NUSANTARA","title":"Metode Penelitian Kualitatif (Konsep &amp; Aplikasi)","type":"book"},"uris":["http://www.mendeley.com/documents/?uuid=5f62ea9a-a85e-4c19-b425-a21fd02682fa"]}],"mendeley":{"formattedCitation":"(Meci Nilam Sari, Leon A. Abdillah, Mappanyompa, Anugriaty Indah Asmarany, Intan Rakhmawati, Petrus Jacob Pattiasina, Iwan Henri Kusnadi, Rusdiah Hasanuddin, I Putu Yoga Bumi Pradana, Iskandar Zainuddin Rela, Andika isma, Darman, 2024)","manualFormatting":"(Meci Nilam Sari, 2024)","plainTextFormattedCitation":"(Meci Nilam Sari, Leon A. Abdillah, Mappanyompa, Anugriaty Indah Asmarany, Intan Rakhmawati, Petrus Jacob Pattiasina, Iwan Henri Kusnadi, Rusdiah Hasanuddin, I Putu Yoga Bumi Pradana, Iskandar Zainuddin Rela, Andika isma, Darman, 2024)","previouslyFormattedCitation":"(Meci Nilam Sari, Leon A. Abdillah, Mappanyompa, Anugriaty Indah Asmarany, Intan Rakhmawati, Petrus Jacob Pattiasina, Iwan Henri Kusnadi, Rusdiah Hasanuddin, I Putu Yoga Bumi Pradana, Iskandar Zainuddin Rela, Andika isma, Darman 2024)"},"properties":{"noteIndex":0},"schema":"https://github.com/citation-style-language/schema/raw/master/csl-citation.json"}</w:instrText>
      </w:r>
      <w:r>
        <w:rPr>
          <w:rFonts w:eastAsia="Calibri"/>
          <w:position w:val="0"/>
          <w:lang w:val="id-ID" w:eastAsia="en-US"/>
        </w:rPr>
        <w:fldChar w:fldCharType="separate"/>
      </w:r>
      <w:r>
        <w:rPr>
          <w:rFonts w:eastAsia="Calibri"/>
          <w:noProof/>
          <w:position w:val="0"/>
          <w:lang w:val="id-ID" w:eastAsia="en-US"/>
        </w:rPr>
        <w:t>(Meci Nilam Sari, 2024)</w:t>
      </w:r>
      <w:r>
        <w:rPr>
          <w:rFonts w:eastAsia="Calibri"/>
          <w:position w:val="0"/>
          <w:lang w:val="id-ID" w:eastAsia="en-US"/>
        </w:rPr>
        <w:fldChar w:fldCharType="end"/>
      </w:r>
      <w:r>
        <w:rPr>
          <w:rFonts w:eastAsia="Calibri"/>
          <w:position w:val="0"/>
          <w:lang w:val="id-ID" w:eastAsia="en-US"/>
        </w:rPr>
        <w:t>. Adapun teknik utama yang diterapkan adalah sebagai berikut</w:t>
      </w:r>
      <w:r>
        <w:rPr>
          <w:rFonts w:eastAsia="Calibri"/>
          <w:position w:val="0"/>
          <w:lang w:eastAsia="en-US"/>
        </w:rPr>
        <w:t>:</w:t>
      </w:r>
    </w:p>
    <w:p>
      <w:pPr>
        <w:pStyle w:val="style0"/>
        <w:spacing w:lineRule="auto" w:line="240"/>
        <w:ind w:left="0" w:leftChars="0" w:firstLine="720" w:firstLineChars="0"/>
        <w:jc w:val="both"/>
        <w:textDirection w:val="lrTb"/>
        <w:textAlignment w:val="auto"/>
        <w:outlineLvl w:val="9"/>
        <w:rPr>
          <w:rFonts w:eastAsia="Calibri"/>
          <w:position w:val="0"/>
          <w:lang w:eastAsia="en-US"/>
        </w:rPr>
      </w:pPr>
      <w:r>
        <w:rPr>
          <w:rFonts w:eastAsia="Calibri"/>
          <w:bCs/>
          <w:position w:val="0"/>
          <w:lang w:eastAsia="en-US"/>
        </w:rPr>
        <w:t>Observasi</w:t>
      </w:r>
      <w:r>
        <w:rPr>
          <w:rFonts w:eastAsia="Calibri"/>
          <w:position w:val="0"/>
          <w:lang w:eastAsia="en-US"/>
        </w:rPr>
        <w:t xml:space="preserve">, yang dilakukan untuk mengamati secara langsung pelaksanaan program di kelas dan interaksi antara guru dan siswa. </w:t>
      </w:r>
      <w:r>
        <w:rPr>
          <w:rFonts w:eastAsia="Calibri"/>
          <w:position w:val="0"/>
          <w:lang w:val="id-ID" w:eastAsia="en-US"/>
        </w:rPr>
        <w:t>Teknik ini memungkinkan peneliti untuk mencatat secara sistematis berbagai kejadian yang terjadi selama kegiatan pembelajaran, seperti cara pengajaran guru, reaksi siswa terhadap materi, serta interaksi yang terbentuk di dalam kelas</w:t>
      </w:r>
      <w:r>
        <w:rPr>
          <w:rFonts w:eastAsia="Calibri"/>
          <w:position w:val="0"/>
          <w:lang w:eastAsia="en-US"/>
        </w:rPr>
        <w:t>.</w:t>
      </w:r>
    </w:p>
    <w:p>
      <w:pPr>
        <w:pStyle w:val="style0"/>
        <w:spacing w:lineRule="auto" w:line="240"/>
        <w:ind w:left="0" w:leftChars="0" w:firstLine="720" w:firstLineChars="0"/>
        <w:jc w:val="both"/>
        <w:textDirection w:val="lrTb"/>
        <w:textAlignment w:val="auto"/>
        <w:outlineLvl w:val="9"/>
        <w:rPr>
          <w:rFonts w:eastAsia="Calibri"/>
          <w:position w:val="0"/>
          <w:lang w:val="id-ID" w:eastAsia="en-US"/>
        </w:rPr>
      </w:pPr>
      <w:r>
        <w:rPr>
          <w:rFonts w:eastAsia="Calibri"/>
          <w:bCs/>
          <w:position w:val="0"/>
          <w:lang w:eastAsia="en-US"/>
        </w:rPr>
        <w:t>Wawancara mendalam</w:t>
      </w:r>
      <w:r>
        <w:rPr>
          <w:rFonts w:eastAsia="Calibri"/>
          <w:position w:val="0"/>
          <w:lang w:eastAsia="en-US"/>
        </w:rPr>
        <w:t xml:space="preserve">, </w:t>
      </w:r>
      <w:r>
        <w:rPr>
          <w:rFonts w:eastAsia="Calibri"/>
          <w:position w:val="0"/>
          <w:lang w:val="id-ID" w:eastAsia="en-US"/>
        </w:rPr>
        <w:t xml:space="preserve">Serangkaian wawancara menyeluruh dilakukan terhadap berbagai kelompok yang berkontribusi, yaitu kepala </w:t>
      </w:r>
      <w:r>
        <w:rPr>
          <w:rFonts w:eastAsia="Calibri"/>
          <w:position w:val="0"/>
          <w:lang w:eastAsia="en-US"/>
        </w:rPr>
        <w:t>lembaga pendidikan</w:t>
      </w:r>
      <w:r>
        <w:rPr>
          <w:rFonts w:eastAsia="Calibri"/>
          <w:position w:val="0"/>
          <w:lang w:val="id-ID" w:eastAsia="en-US"/>
        </w:rPr>
        <w:t>, guru Pendidikan Agama Islam (PAI), guru pelaksana program, serta orang tua siswa. Teknik wawancara ini dipilih untuk menggali informasi secara lebih komprehensif mengenai implementasi Program Sekolah Plus Ngaji. Dengan melakukan wawancara mendalam, peneliti dapat memperoleh pandangan dan perspektif yang lebih luas dari beberapa pihak yang terlibat dalam pelaksanaan program secara langsung atau tidak langsung.</w:t>
      </w:r>
    </w:p>
    <w:p>
      <w:pPr>
        <w:pStyle w:val="style0"/>
        <w:spacing w:lineRule="auto" w:line="240"/>
        <w:ind w:left="0" w:leftChars="0" w:firstLine="0" w:firstLineChars="0"/>
        <w:jc w:val="both"/>
        <w:textDirection w:val="lrTb"/>
        <w:textAlignment w:val="auto"/>
        <w:outlineLvl w:val="9"/>
        <w:rPr>
          <w:rFonts w:eastAsia="Calibri"/>
          <w:position w:val="0"/>
          <w:lang w:eastAsia="en-US"/>
        </w:rPr>
      </w:pPr>
      <w:r>
        <w:rPr>
          <w:rFonts w:eastAsia="Calibri"/>
          <w:bCs/>
          <w:position w:val="0"/>
          <w:lang w:eastAsia="en-US"/>
        </w:rPr>
        <w:t>Dokumentasi yang mencakup informasi tentang jadwal kegiatan, pelaksanaan program, hasil evaluasi, dan kemajuan siswa dalam membaca Al-Qur'an.</w:t>
      </w:r>
    </w:p>
    <w:p>
      <w:pPr>
        <w:pStyle w:val="style0"/>
        <w:spacing w:lineRule="auto" w:line="240"/>
        <w:ind w:left="0" w:leftChars="0" w:firstLine="720" w:firstLineChars="0"/>
        <w:jc w:val="both"/>
        <w:textDirection w:val="lrTb"/>
        <w:textAlignment w:val="auto"/>
        <w:outlineLvl w:val="9"/>
        <w:rPr>
          <w:rFonts w:eastAsia="Calibri"/>
          <w:position w:val="0"/>
          <w:lang w:eastAsia="en-US"/>
        </w:rPr>
      </w:pPr>
      <w:r>
        <w:rPr>
          <w:rFonts w:eastAsia="Calibri"/>
          <w:bCs/>
          <w:position w:val="0"/>
          <w:lang w:eastAsia="en-US"/>
        </w:rPr>
        <w:t>Tes membaca Al-Qur’an</w:t>
      </w:r>
      <w:r>
        <w:rPr>
          <w:rFonts w:eastAsia="Calibri"/>
          <w:position w:val="0"/>
          <w:lang w:eastAsia="en-US"/>
        </w:rPr>
        <w:t xml:space="preserve">, yang </w:t>
      </w:r>
      <w:r>
        <w:rPr>
          <w:rFonts w:eastAsia="Calibri"/>
          <w:position w:val="0"/>
          <w:lang w:val="id-ID" w:eastAsia="en-US"/>
        </w:rPr>
        <w:t xml:space="preserve">digunakan untuk menilai </w:t>
      </w:r>
      <w:r>
        <w:rPr>
          <w:rFonts w:eastAsia="Calibri"/>
          <w:position w:val="0"/>
          <w:lang w:eastAsia="en-US"/>
        </w:rPr>
        <w:t>kapasitas</w:t>
      </w:r>
      <w:r>
        <w:rPr>
          <w:rFonts w:eastAsia="Calibri"/>
          <w:position w:val="0"/>
          <w:lang w:val="id-ID" w:eastAsia="en-US"/>
        </w:rPr>
        <w:t xml:space="preserve"> siswa membaca Al-Qur’an sebelum dan setelah mengikuti program. Tes ini bertujuan untuk mengukur sejauh mana program Sekolah Plus Ngaji dapat meningkatkan kemampuan siswa dalam membaca Al-Qur'an</w:t>
      </w:r>
      <w:r>
        <w:rPr>
          <w:rFonts w:eastAsia="Calibri"/>
          <w:position w:val="0"/>
          <w:lang w:eastAsia="en-US"/>
        </w:rPr>
        <w:t>.</w:t>
      </w:r>
    </w:p>
    <w:p>
      <w:pPr>
        <w:pStyle w:val="style0"/>
        <w:spacing w:lineRule="auto" w:line="240"/>
        <w:ind w:left="0" w:leftChars="0" w:firstLine="0" w:firstLineChars="0"/>
        <w:jc w:val="both"/>
        <w:textDirection w:val="lrTb"/>
        <w:textAlignment w:val="auto"/>
        <w:outlineLvl w:val="9"/>
        <w:rPr>
          <w:rFonts w:eastAsia="Calibri"/>
          <w:b/>
          <w:bCs/>
          <w:position w:val="0"/>
          <w:lang w:eastAsia="en-US"/>
        </w:rPr>
      </w:pPr>
      <w:r>
        <w:rPr>
          <w:rFonts w:eastAsia="Calibri"/>
          <w:b/>
          <w:bCs/>
          <w:position w:val="0"/>
          <w:lang w:eastAsia="en-US"/>
        </w:rPr>
        <w:t>5</w:t>
      </w:r>
      <w:r>
        <w:rPr>
          <w:rFonts w:eastAsia="Calibri"/>
          <w:b/>
          <w:bCs/>
          <w:position w:val="0"/>
          <w:lang w:eastAsia="en-US"/>
        </w:rPr>
        <w:t>.</w:t>
      </w:r>
      <w:r>
        <w:rPr>
          <w:rFonts w:eastAsia="Calibri"/>
          <w:b/>
          <w:bCs/>
          <w:position w:val="0"/>
          <w:lang w:eastAsia="en-US"/>
        </w:rPr>
        <w:t xml:space="preserve"> Teknik Keabsahan Data</w:t>
      </w:r>
    </w:p>
    <w:p>
      <w:pPr>
        <w:pStyle w:val="style0"/>
        <w:spacing w:lineRule="auto" w:line="240"/>
        <w:ind w:left="0" w:leftChars="0" w:firstLine="720" w:firstLineChars="0"/>
        <w:jc w:val="both"/>
        <w:textDirection w:val="lrTb"/>
        <w:textAlignment w:val="auto"/>
        <w:outlineLvl w:val="9"/>
        <w:rPr>
          <w:rFonts w:eastAsia="Calibri"/>
          <w:position w:val="0"/>
          <w:lang w:eastAsia="en-US"/>
        </w:rPr>
      </w:pPr>
      <w:r>
        <w:rPr>
          <w:rFonts w:eastAsia="Calibri"/>
          <w:position w:val="0"/>
          <w:lang w:eastAsia="en-US"/>
        </w:rPr>
        <w:t xml:space="preserve">Penelitian ini menggunakan teknik triangulasi sumber dan metode untuk memastikan keabsahan data </w:t>
      </w:r>
      <w:r>
        <w:rPr>
          <w:rFonts w:eastAsia="Calibri"/>
          <w:b/>
          <w:bCs/>
          <w:position w:val="0"/>
          <w:lang w:eastAsia="en-US"/>
        </w:rPr>
        <w:fldChar w:fldCharType="begin"/>
      </w:r>
      <w:r>
        <w:rPr>
          <w:rFonts w:eastAsia="Calibri"/>
          <w:b/>
          <w:bCs/>
          <w:position w:val="0"/>
          <w:lang w:eastAsia="en-US"/>
        </w:rPr>
        <w:instrText>ADDIN CSL_CITATION {"citationItems":[{"id":"ITEM-1","itemData":{"author":[{"dropping-particle":"","family":"Hasibuan","given":"Dr. Zainal Efendi","non-dropping-particle":"","parse-names":false,"suffix":""}],"id":"ITEM-1","issued":{"date-parts":[["2024"]]},"number-of-pages":"351","publisher":"AE Publishing","publisher-place":"bandung","title":"Metodologi Penelitian Pendidikan","type":"book"},"uris":["http://www.mendeley.com/documents/?uuid=39eda5f9-8b15-4b02-9526-9f53056df475"]}],"mendeley":{"formattedCitation":"(Hasibuan, 2024)","plainTextFormattedCitation":"(Hasibuan, 2024)","previouslyFormattedCitation":"(Hasibuan 2024)"},"properties":{"noteIndex":0},"schema":"https://github.com/citation-style-language/schema/raw/master/csl-citation.json"}</w:instrText>
      </w:r>
      <w:r>
        <w:rPr>
          <w:rFonts w:eastAsia="Calibri"/>
          <w:b/>
          <w:bCs/>
          <w:position w:val="0"/>
          <w:lang w:eastAsia="en-US"/>
        </w:rPr>
        <w:fldChar w:fldCharType="separate"/>
      </w:r>
      <w:r>
        <w:rPr>
          <w:rFonts w:eastAsia="Calibri"/>
          <w:bCs/>
          <w:noProof/>
          <w:position w:val="0"/>
          <w:lang w:eastAsia="en-US"/>
        </w:rPr>
        <w:t>(Hasibuan, 2024)</w:t>
      </w:r>
      <w:r>
        <w:rPr>
          <w:rFonts w:eastAsia="Calibri"/>
          <w:b/>
          <w:bCs/>
          <w:position w:val="0"/>
          <w:lang w:eastAsia="en-US"/>
        </w:rPr>
        <w:fldChar w:fldCharType="end"/>
      </w:r>
      <w:r>
        <w:rPr>
          <w:rFonts w:eastAsia="Calibri"/>
          <w:position w:val="0"/>
          <w:lang w:eastAsia="en-US"/>
        </w:rPr>
        <w:t>. Triangulasi sumber ini dilakukan dengan membandingkan hasil dari banyak pihak (misalnya kepala lembaga pendidkan, guru, orang tua, dan peserta didik). Oleh karena itu, triangulasi metode digunakan dengan memadukan berbagai teknik pengumpulan data (observasi, wawancara, dan tes) untuk memastikan validitas hasil yang diperoleh.</w:t>
      </w:r>
    </w:p>
    <w:p>
      <w:pPr>
        <w:pStyle w:val="style0"/>
        <w:ind w:left="0" w:hanging="2"/>
        <w:rPr>
          <w:color w:val="000000"/>
        </w:rPr>
      </w:pPr>
    </w:p>
    <w:p>
      <w:pPr>
        <w:pStyle w:val="style0"/>
        <w:tabs>
          <w:tab w:val="left" w:leader="none" w:pos="340"/>
        </w:tabs>
        <w:spacing w:lineRule="auto" w:line="276"/>
        <w:ind w:left="0" w:hanging="2"/>
        <w:rPr>
          <w:color w:val="000000"/>
        </w:rPr>
      </w:pPr>
      <w:r>
        <w:rPr>
          <w:b/>
          <w:smallCaps/>
        </w:rPr>
        <w:t xml:space="preserve">HASIL </w:t>
      </w:r>
      <w:r>
        <w:rPr>
          <w:b/>
          <w:smallCaps/>
        </w:rPr>
        <w:t xml:space="preserve">PENELITIAN </w:t>
      </w:r>
    </w:p>
    <w:p>
      <w:pPr>
        <w:pStyle w:val="style0"/>
        <w:spacing w:lineRule="auto" w:line="240"/>
        <w:ind w:left="0" w:leftChars="0" w:firstLine="720" w:firstLineChars="0"/>
        <w:jc w:val="both"/>
        <w:textDirection w:val="lrTb"/>
        <w:textAlignment w:val="auto"/>
        <w:outlineLvl w:val="9"/>
        <w:rPr>
          <w:rFonts w:eastAsia="Calibri"/>
          <w:position w:val="0"/>
          <w:lang w:eastAsia="en-US"/>
        </w:rPr>
      </w:pPr>
      <w:r>
        <w:rPr>
          <w:rFonts w:eastAsia="Calibri"/>
          <w:position w:val="0"/>
          <w:lang w:eastAsia="en-US"/>
        </w:rPr>
        <w:t xml:space="preserve">Pelaksanaan Program Sekolah Plus Ngaji di SDN 9 Tambakasri merupakan salah satu bentuk integrasi pendidikan agama dalam kegiatan harian sekolah dasar </w:t>
      </w:r>
      <w:r>
        <w:rPr>
          <w:rFonts w:eastAsia="Calibri"/>
          <w:position w:val="0"/>
          <w:lang w:eastAsia="en-US"/>
        </w:rPr>
        <w:fldChar w:fldCharType="begin"/>
      </w:r>
      <w:r>
        <w:rPr>
          <w:rFonts w:eastAsia="Calibri"/>
          <w:position w:val="0"/>
          <w:lang w:eastAsia="en-US"/>
        </w:rPr>
        <w:instrText>ADDIN CSL_CITATION {"citationItems":[{"id":"ITEM-1","itemData":{"author":[{"dropping-particle":"","family":"Janah","given":"Nurul","non-dropping-particle":"","parse-names":false,"suffix":""}],"container-title":"Educare: Jurnal Ilmu Pendidikan","id":"ITEM-1","issue":"1","issued":{"date-parts":[["2022"]]},"page":"69–80","title":"nerapan Program Sekolah + Ngaji melalui Tilawati dalam Pembiasaan Mencintai Al-Qur'an.","type":"article-journal","volume":"1"},"uris":["http://www.mendeley.com/documents/?uuid=f034c1ec-3947-41f7-bbee-3a5951ea7676"]}],"mendeley":{"formattedCitation":"(Janah, 2022)","plainTextFormattedCitation":"(Janah, 2022)","previouslyFormattedCitation":"(Janah 2022)"},"properties":{"noteIndex":0},"schema":"https://github.com/citation-style-language/schema/raw/master/csl-citation.json"}</w:instrText>
      </w:r>
      <w:r>
        <w:rPr>
          <w:rFonts w:eastAsia="Calibri"/>
          <w:position w:val="0"/>
          <w:lang w:eastAsia="en-US"/>
        </w:rPr>
        <w:fldChar w:fldCharType="separate"/>
      </w:r>
      <w:r>
        <w:rPr>
          <w:rFonts w:eastAsia="Calibri"/>
          <w:noProof/>
          <w:position w:val="0"/>
          <w:lang w:eastAsia="en-US"/>
        </w:rPr>
        <w:t>(Janah, 2022)</w:t>
      </w:r>
      <w:r>
        <w:rPr>
          <w:rFonts w:eastAsia="Calibri"/>
          <w:position w:val="0"/>
          <w:lang w:eastAsia="en-US"/>
        </w:rPr>
        <w:fldChar w:fldCharType="end"/>
      </w:r>
      <w:r>
        <w:rPr>
          <w:rFonts w:eastAsia="Calibri"/>
          <w:position w:val="0"/>
          <w:lang w:eastAsia="en-US"/>
        </w:rPr>
        <w:t xml:space="preserve">. Program ini dilaksanakan secara rutin selama tiga hari dalam satu minggu, setiap hari Selasa, Rabu, dan Kamis. Kegiatan berlangsung sebelum jam pelajaran utama, yaitu pukul 06.35 sampai 07.00 WIB. Rangkaian kegiatan diawali dengan pembacaan </w:t>
      </w:r>
      <w:r>
        <w:rPr>
          <w:rFonts w:eastAsia="Calibri"/>
          <w:position w:val="0"/>
          <w:lang w:eastAsia="en-US"/>
        </w:rPr>
        <w:t>doa</w:t>
      </w:r>
      <w:r>
        <w:rPr>
          <w:rFonts w:eastAsia="Calibri"/>
          <w:position w:val="0"/>
          <w:lang w:eastAsia="en-US"/>
        </w:rPr>
        <w:t xml:space="preserve"> bersama sebagai cara untuk menunjukkan rasa terima kasih dan penghormatan kepada Tuhan Yang Maha Esa, menciptakan suasana spiritual yang mendukung proses belajar selanjutnya.</w:t>
      </w:r>
    </w:p>
    <w:p>
      <w:pPr>
        <w:pStyle w:val="style0"/>
        <w:spacing w:lineRule="auto" w:line="240"/>
        <w:ind w:left="0" w:leftChars="0" w:firstLine="720" w:firstLineChars="0"/>
        <w:jc w:val="both"/>
        <w:textDirection w:val="lrTb"/>
        <w:textAlignment w:val="auto"/>
        <w:outlineLvl w:val="9"/>
        <w:rPr>
          <w:rFonts w:eastAsia="Calibri"/>
          <w:position w:val="0"/>
          <w:lang w:eastAsia="en-US"/>
        </w:rPr>
      </w:pPr>
      <w:r>
        <w:rPr>
          <w:rFonts w:eastAsia="Calibri"/>
          <w:position w:val="0"/>
          <w:lang w:eastAsia="en-US"/>
        </w:rPr>
        <w:t xml:space="preserve">Setelah </w:t>
      </w:r>
      <w:r>
        <w:rPr>
          <w:rFonts w:eastAsia="Calibri"/>
          <w:position w:val="0"/>
          <w:lang w:eastAsia="en-US"/>
        </w:rPr>
        <w:t>doa</w:t>
      </w:r>
      <w:r>
        <w:rPr>
          <w:rFonts w:eastAsia="Calibri"/>
          <w:position w:val="0"/>
          <w:lang w:eastAsia="en-US"/>
        </w:rPr>
        <w:t xml:space="preserve"> bersama, kegiatan dilanjutkan dengan pembacaan Al-Qur’an secara berkelompok. Sesi ini tidak hanya berfokus pada pelafalan ayat-ayat suci, tetapi juga memberikan bimbingan terkait penerapan tajwid yang benar dan pemahaman dasar terhadap makna ayat yang dibaca. Dalam pelaksanaannya, program ini melibatkan dua guru sebagai fasilitator utama dan Guru Pendidikan Agama Islam (PAI) berperan sebagai pembimbing utama, sedangkan guru kelas V dan VI turut membantu, terutama dalam membagi perhatian kepada siswa sesuai kebutuhan setiap kelompok.</w:t>
      </w:r>
    </w:p>
    <w:p>
      <w:pPr>
        <w:pStyle w:val="style0"/>
        <w:spacing w:lineRule="auto" w:line="240"/>
        <w:ind w:left="0" w:leftChars="0" w:firstLine="720" w:firstLineChars="0"/>
        <w:jc w:val="both"/>
        <w:textDirection w:val="lrTb"/>
        <w:textAlignment w:val="auto"/>
        <w:outlineLvl w:val="9"/>
        <w:rPr>
          <w:rFonts w:eastAsia="Calibri"/>
          <w:position w:val="0"/>
          <w:lang w:eastAsia="en-US"/>
        </w:rPr>
      </w:pPr>
      <w:r>
        <w:rPr>
          <w:rFonts w:eastAsia="Calibri"/>
          <w:position w:val="0"/>
          <w:lang w:eastAsia="en-US"/>
        </w:rPr>
        <w:t>Siswa yang berpartisipasi dalam kegiatan ini dibagi ke dalam tiga kelompok berdasarkan tingkat pemahaman mereka dalam pembelajaran membaca Al-Qur’an. Siswa dalam kelompok pertama adalah siswa yang masih dalam tahap awal atau pemula; siswa dalam kelompok kedua memiliki kemampuan sedang atau menengah; dan siswa dalam kelompok ketiga sudah dapat membaca dan memahami Al-Qur'an dengan lancar. Tujuan dari pengelompokan ini adalah untuk memberikan pendekatan pembelajaran yang lebih terarah dan sesuai dengan tingkat kemampuan masing-masing siswa sehingga proses bimbingan dapat berjalan dengan baik.</w:t>
      </w:r>
    </w:p>
    <w:p>
      <w:pPr>
        <w:pStyle w:val="style0"/>
        <w:spacing w:lineRule="auto" w:line="240"/>
        <w:ind w:left="0" w:leftChars="0" w:firstLine="720" w:firstLineChars="0"/>
        <w:jc w:val="both"/>
        <w:textDirection w:val="lrTb"/>
        <w:textAlignment w:val="auto"/>
        <w:outlineLvl w:val="9"/>
        <w:rPr>
          <w:rFonts w:eastAsia="Calibri"/>
          <w:position w:val="0"/>
          <w:lang w:eastAsia="en-US"/>
        </w:rPr>
      </w:pPr>
      <w:r>
        <w:rPr>
          <w:rFonts w:eastAsia="Calibri"/>
          <w:position w:val="0"/>
          <w:lang w:eastAsia="en-US"/>
        </w:rPr>
        <w:t xml:space="preserve">Selama dua bulan pelaksanaan program, sekolah juga melakukan evaluasi secara berkala. Evaluasi dilakukan melalui dua metode, yaitu tes membaca Al-Qur’an untuk mengukur perkembangan kemampuan siswa secara individual, serta observasi langsung oleh guru guna menilai perubahan perilaku, semangat belajar, dan peningkatan keterampilan membaca. Melalui evaluasi ini, Sekolah dapat mengubah </w:t>
      </w:r>
      <w:r>
        <w:rPr>
          <w:rFonts w:eastAsia="Calibri"/>
          <w:position w:val="0"/>
          <w:lang w:eastAsia="en-US"/>
        </w:rPr>
        <w:t>cara</w:t>
      </w:r>
      <w:r>
        <w:rPr>
          <w:rFonts w:eastAsia="Calibri"/>
          <w:position w:val="0"/>
          <w:lang w:eastAsia="en-US"/>
        </w:rPr>
        <w:t xml:space="preserve"> mereka mengajar dan memberikan perhatian khusus kepada siswa yang mengalami kesulitan membaca Al-Qur'an. </w:t>
      </w:r>
    </w:p>
    <w:p>
      <w:pPr>
        <w:pStyle w:val="style0"/>
        <w:ind w:left="0" w:hanging="2"/>
        <w:jc w:val="center"/>
        <w:rPr>
          <w:color w:val="000000"/>
        </w:rPr>
      </w:pPr>
    </w:p>
    <w:p>
      <w:pPr>
        <w:pStyle w:val="style0"/>
        <w:ind w:left="0" w:hanging="2"/>
        <w:jc w:val="center"/>
        <w:rPr>
          <w:color w:val="000000"/>
        </w:rPr>
      </w:pPr>
      <w:r>
        <w:rPr>
          <w:color w:val="000000"/>
        </w:rPr>
        <w:t xml:space="preserve">Tabel 1. </w:t>
      </w:r>
      <w:r>
        <w:rPr>
          <w:color w:val="000000"/>
        </w:rPr>
        <w:t>Perkembangan Kemampuan Membaca Al-Qur’an Siswa Kelas V dan VI</w:t>
      </w:r>
    </w:p>
    <w:tbl>
      <w:tblPr>
        <w:tblStyle w:val="style4131"/>
        <w:tblW w:w="8908" w:type="dxa"/>
        <w:jc w:val="center"/>
        <w:tblLayout w:type="fixed"/>
        <w:tblLook w:val="0000" w:firstRow="0" w:lastRow="0" w:firstColumn="0" w:lastColumn="0" w:noHBand="0" w:noVBand="0"/>
      </w:tblPr>
      <w:tblGrid>
        <w:gridCol w:w="540"/>
        <w:gridCol w:w="2760"/>
        <w:gridCol w:w="2804"/>
        <w:gridCol w:w="2804"/>
      </w:tblGrid>
      <w:tr>
        <w:trPr>
          <w:jc w:val="center"/>
        </w:trPr>
        <w:tc>
          <w:tcPr>
            <w:tcW w:w="540" w:type="dxa"/>
            <w:tcBorders>
              <w:top w:val="single" w:sz="4" w:space="0" w:color="000000"/>
              <w:bottom w:val="single" w:sz="4" w:space="0" w:color="000000"/>
            </w:tcBorders>
          </w:tcPr>
          <w:p>
            <w:pPr>
              <w:pStyle w:val="style0"/>
              <w:ind w:left="0" w:hanging="2"/>
              <w:jc w:val="center"/>
              <w:rPr>
                <w:color w:val="000000"/>
                <w:sz w:val="22"/>
                <w:szCs w:val="22"/>
              </w:rPr>
            </w:pPr>
            <w:r>
              <w:rPr>
                <w:color w:val="000000"/>
                <w:sz w:val="22"/>
                <w:szCs w:val="22"/>
              </w:rPr>
              <w:t>No.</w:t>
            </w:r>
          </w:p>
        </w:tc>
        <w:tc>
          <w:tcPr>
            <w:tcW w:w="2760" w:type="dxa"/>
            <w:tcBorders>
              <w:top w:val="single" w:sz="4" w:space="0" w:color="000000"/>
              <w:bottom w:val="single" w:sz="4" w:space="0" w:color="000000"/>
            </w:tcBorders>
          </w:tcPr>
          <w:p>
            <w:pPr>
              <w:pStyle w:val="style0"/>
              <w:ind w:left="0" w:hanging="2"/>
              <w:jc w:val="center"/>
              <w:rPr>
                <w:color w:val="000000"/>
                <w:sz w:val="22"/>
                <w:szCs w:val="22"/>
              </w:rPr>
            </w:pPr>
            <w:r>
              <w:rPr>
                <w:color w:val="000000"/>
                <w:sz w:val="22"/>
                <w:szCs w:val="22"/>
              </w:rPr>
              <w:t>Kategori Kemampuan Membaca</w:t>
            </w:r>
          </w:p>
        </w:tc>
        <w:tc>
          <w:tcPr>
            <w:tcW w:w="2804" w:type="dxa"/>
            <w:tcBorders>
              <w:top w:val="single" w:sz="4" w:space="0" w:color="000000"/>
              <w:bottom w:val="single" w:sz="4" w:space="0" w:color="000000"/>
            </w:tcBorders>
          </w:tcPr>
          <w:p>
            <w:pPr>
              <w:pStyle w:val="style0"/>
              <w:ind w:left="0" w:hanging="2"/>
              <w:jc w:val="center"/>
              <w:rPr>
                <w:color w:val="000000"/>
                <w:sz w:val="22"/>
                <w:szCs w:val="22"/>
              </w:rPr>
            </w:pPr>
            <w:r>
              <w:rPr>
                <w:color w:val="000000"/>
                <w:sz w:val="22"/>
                <w:szCs w:val="22"/>
              </w:rPr>
              <w:t>Jumlah Siswa (Sebelum Program)</w:t>
            </w:r>
          </w:p>
        </w:tc>
        <w:tc>
          <w:tcPr>
            <w:tcW w:w="2804" w:type="dxa"/>
            <w:tcBorders>
              <w:top w:val="single" w:sz="4" w:space="0" w:color="000000"/>
              <w:bottom w:val="single" w:sz="4" w:space="0" w:color="000000"/>
            </w:tcBorders>
          </w:tcPr>
          <w:p>
            <w:pPr>
              <w:pStyle w:val="style0"/>
              <w:ind w:left="0" w:hanging="2"/>
              <w:jc w:val="center"/>
              <w:rPr>
                <w:color w:val="000000"/>
                <w:sz w:val="22"/>
                <w:szCs w:val="22"/>
              </w:rPr>
            </w:pPr>
            <w:r>
              <w:rPr>
                <w:color w:val="000000"/>
                <w:sz w:val="22"/>
                <w:szCs w:val="22"/>
              </w:rPr>
              <w:t>Jumlah Siswa (Sesudah Program)</w:t>
            </w:r>
          </w:p>
        </w:tc>
      </w:tr>
      <w:tr>
        <w:tblPrEx/>
        <w:trPr>
          <w:jc w:val="center"/>
        </w:trPr>
        <w:tc>
          <w:tcPr>
            <w:tcW w:w="540" w:type="dxa"/>
            <w:tcBorders>
              <w:top w:val="single" w:sz="4" w:space="0" w:color="000000"/>
              <w:bottom w:val="single" w:sz="4" w:space="0" w:color="000000"/>
            </w:tcBorders>
          </w:tcPr>
          <w:p>
            <w:pPr>
              <w:pStyle w:val="style0"/>
              <w:ind w:left="0" w:hanging="2"/>
              <w:jc w:val="center"/>
              <w:rPr>
                <w:color w:val="000000"/>
                <w:sz w:val="22"/>
                <w:szCs w:val="22"/>
              </w:rPr>
            </w:pPr>
            <w:r>
              <w:rPr>
                <w:color w:val="000000"/>
                <w:sz w:val="22"/>
                <w:szCs w:val="22"/>
              </w:rPr>
              <w:t>1</w:t>
            </w:r>
          </w:p>
        </w:tc>
        <w:tc>
          <w:tcPr>
            <w:tcW w:w="2760" w:type="dxa"/>
            <w:tcBorders>
              <w:top w:val="single" w:sz="4" w:space="0" w:color="000000"/>
              <w:bottom w:val="single" w:sz="4" w:space="0" w:color="000000"/>
            </w:tcBorders>
          </w:tcPr>
          <w:p>
            <w:pPr>
              <w:pStyle w:val="style0"/>
              <w:ind w:left="0" w:hanging="2"/>
              <w:jc w:val="center"/>
              <w:rPr>
                <w:color w:val="000000"/>
                <w:sz w:val="22"/>
                <w:szCs w:val="22"/>
              </w:rPr>
            </w:pPr>
            <w:r>
              <w:rPr>
                <w:color w:val="000000"/>
                <w:sz w:val="22"/>
                <w:szCs w:val="22"/>
              </w:rPr>
              <w:t>Dasar</w:t>
            </w:r>
          </w:p>
        </w:tc>
        <w:tc>
          <w:tcPr>
            <w:tcW w:w="2804" w:type="dxa"/>
            <w:tcBorders>
              <w:top w:val="single" w:sz="4" w:space="0" w:color="000000"/>
              <w:bottom w:val="single" w:sz="4" w:space="0" w:color="000000"/>
            </w:tcBorders>
          </w:tcPr>
          <w:p>
            <w:pPr>
              <w:pStyle w:val="style0"/>
              <w:ind w:left="0" w:hanging="2"/>
              <w:jc w:val="center"/>
              <w:rPr>
                <w:sz w:val="22"/>
                <w:szCs w:val="22"/>
              </w:rPr>
            </w:pPr>
            <w:r>
              <w:rPr>
                <w:sz w:val="22"/>
                <w:szCs w:val="22"/>
              </w:rPr>
              <w:t>12 siswa</w:t>
            </w:r>
          </w:p>
        </w:tc>
        <w:tc>
          <w:tcPr>
            <w:tcW w:w="2804" w:type="dxa"/>
            <w:tcBorders>
              <w:top w:val="single" w:sz="4" w:space="0" w:color="000000"/>
              <w:bottom w:val="single" w:sz="4" w:space="0" w:color="000000"/>
            </w:tcBorders>
          </w:tcPr>
          <w:p>
            <w:pPr>
              <w:pStyle w:val="style0"/>
              <w:ind w:left="0" w:hanging="2"/>
              <w:jc w:val="center"/>
              <w:rPr>
                <w:color w:val="000000"/>
                <w:sz w:val="22"/>
                <w:szCs w:val="22"/>
              </w:rPr>
            </w:pPr>
            <w:r>
              <w:rPr>
                <w:sz w:val="22"/>
                <w:szCs w:val="22"/>
              </w:rPr>
              <w:t>5 siswa</w:t>
            </w:r>
          </w:p>
        </w:tc>
      </w:tr>
      <w:tr>
        <w:tblPrEx/>
        <w:trPr>
          <w:jc w:val="center"/>
        </w:trPr>
        <w:tc>
          <w:tcPr>
            <w:tcW w:w="540" w:type="dxa"/>
            <w:tcBorders>
              <w:top w:val="single" w:sz="4" w:space="0" w:color="000000"/>
              <w:bottom w:val="single" w:sz="4" w:space="0" w:color="000000"/>
            </w:tcBorders>
          </w:tcPr>
          <w:p>
            <w:pPr>
              <w:pStyle w:val="style0"/>
              <w:ind w:left="0" w:hanging="2"/>
              <w:jc w:val="center"/>
              <w:rPr>
                <w:color w:val="000000"/>
                <w:sz w:val="22"/>
                <w:szCs w:val="22"/>
              </w:rPr>
            </w:pPr>
            <w:r>
              <w:rPr>
                <w:color w:val="000000"/>
                <w:sz w:val="22"/>
                <w:szCs w:val="22"/>
              </w:rPr>
              <w:t>2</w:t>
            </w:r>
          </w:p>
        </w:tc>
        <w:tc>
          <w:tcPr>
            <w:tcW w:w="2760" w:type="dxa"/>
            <w:tcBorders>
              <w:top w:val="single" w:sz="4" w:space="0" w:color="000000"/>
              <w:bottom w:val="single" w:sz="4" w:space="0" w:color="000000"/>
            </w:tcBorders>
          </w:tcPr>
          <w:p>
            <w:pPr>
              <w:pStyle w:val="style0"/>
              <w:ind w:left="0" w:hanging="2"/>
              <w:jc w:val="center"/>
              <w:rPr>
                <w:color w:val="000000"/>
                <w:sz w:val="22"/>
                <w:szCs w:val="22"/>
              </w:rPr>
            </w:pPr>
            <w:r>
              <w:rPr>
                <w:color w:val="000000"/>
                <w:sz w:val="22"/>
                <w:szCs w:val="22"/>
              </w:rPr>
              <w:t>Sedang</w:t>
            </w:r>
          </w:p>
        </w:tc>
        <w:tc>
          <w:tcPr>
            <w:tcW w:w="2804" w:type="dxa"/>
            <w:tcBorders>
              <w:top w:val="single" w:sz="4" w:space="0" w:color="000000"/>
              <w:bottom w:val="single" w:sz="4" w:space="0" w:color="000000"/>
            </w:tcBorders>
          </w:tcPr>
          <w:p>
            <w:pPr>
              <w:pStyle w:val="style0"/>
              <w:ind w:left="0" w:hanging="2"/>
              <w:jc w:val="center"/>
              <w:rPr>
                <w:sz w:val="22"/>
                <w:szCs w:val="22"/>
              </w:rPr>
            </w:pPr>
            <w:r>
              <w:rPr>
                <w:sz w:val="22"/>
                <w:szCs w:val="22"/>
              </w:rPr>
              <w:t>5 siswa</w:t>
            </w:r>
          </w:p>
        </w:tc>
        <w:tc>
          <w:tcPr>
            <w:tcW w:w="2804" w:type="dxa"/>
            <w:tcBorders>
              <w:top w:val="single" w:sz="4" w:space="0" w:color="000000"/>
              <w:bottom w:val="single" w:sz="4" w:space="0" w:color="000000"/>
            </w:tcBorders>
          </w:tcPr>
          <w:p>
            <w:pPr>
              <w:pStyle w:val="style0"/>
              <w:ind w:left="0" w:hanging="2"/>
              <w:jc w:val="center"/>
              <w:rPr>
                <w:color w:val="000000"/>
                <w:sz w:val="22"/>
                <w:szCs w:val="22"/>
              </w:rPr>
            </w:pPr>
            <w:r>
              <w:rPr>
                <w:sz w:val="22"/>
                <w:szCs w:val="22"/>
              </w:rPr>
              <w:t>8 siswa</w:t>
            </w:r>
          </w:p>
        </w:tc>
      </w:tr>
      <w:tr>
        <w:tblPrEx/>
        <w:trPr>
          <w:jc w:val="center"/>
        </w:trPr>
        <w:tc>
          <w:tcPr>
            <w:tcW w:w="540" w:type="dxa"/>
            <w:tcBorders>
              <w:top w:val="single" w:sz="4" w:space="0" w:color="000000"/>
              <w:bottom w:val="single" w:sz="4" w:space="0" w:color="000000"/>
            </w:tcBorders>
          </w:tcPr>
          <w:p>
            <w:pPr>
              <w:pStyle w:val="style0"/>
              <w:ind w:left="0" w:hanging="2"/>
              <w:jc w:val="center"/>
              <w:rPr>
                <w:color w:val="000000"/>
                <w:sz w:val="22"/>
                <w:szCs w:val="22"/>
              </w:rPr>
            </w:pPr>
            <w:r>
              <w:rPr>
                <w:color w:val="000000"/>
                <w:sz w:val="22"/>
                <w:szCs w:val="22"/>
              </w:rPr>
              <w:t>3</w:t>
            </w:r>
          </w:p>
        </w:tc>
        <w:tc>
          <w:tcPr>
            <w:tcW w:w="2760" w:type="dxa"/>
            <w:tcBorders>
              <w:top w:val="single" w:sz="4" w:space="0" w:color="000000"/>
              <w:bottom w:val="single" w:sz="4" w:space="0" w:color="000000"/>
            </w:tcBorders>
          </w:tcPr>
          <w:p>
            <w:pPr>
              <w:pStyle w:val="style0"/>
              <w:ind w:left="0" w:hanging="2"/>
              <w:jc w:val="center"/>
              <w:rPr>
                <w:color w:val="000000"/>
                <w:sz w:val="22"/>
                <w:szCs w:val="22"/>
              </w:rPr>
            </w:pPr>
            <w:r>
              <w:rPr>
                <w:color w:val="000000"/>
                <w:sz w:val="22"/>
                <w:szCs w:val="22"/>
              </w:rPr>
              <w:t>Lancar</w:t>
            </w:r>
          </w:p>
        </w:tc>
        <w:tc>
          <w:tcPr>
            <w:tcW w:w="2804" w:type="dxa"/>
            <w:tcBorders>
              <w:top w:val="single" w:sz="4" w:space="0" w:color="000000"/>
              <w:bottom w:val="single" w:sz="4" w:space="0" w:color="000000"/>
            </w:tcBorders>
          </w:tcPr>
          <w:p>
            <w:pPr>
              <w:pStyle w:val="style0"/>
              <w:ind w:left="0" w:hanging="2"/>
              <w:jc w:val="center"/>
              <w:rPr>
                <w:sz w:val="22"/>
                <w:szCs w:val="22"/>
              </w:rPr>
            </w:pPr>
            <w:r>
              <w:rPr>
                <w:sz w:val="22"/>
                <w:szCs w:val="22"/>
              </w:rPr>
              <w:t>3 siswa</w:t>
            </w:r>
          </w:p>
        </w:tc>
        <w:tc>
          <w:tcPr>
            <w:tcW w:w="2804" w:type="dxa"/>
            <w:tcBorders>
              <w:top w:val="single" w:sz="4" w:space="0" w:color="000000"/>
              <w:bottom w:val="single" w:sz="4" w:space="0" w:color="000000"/>
            </w:tcBorders>
          </w:tcPr>
          <w:p>
            <w:pPr>
              <w:pStyle w:val="style0"/>
              <w:ind w:left="0" w:hanging="2"/>
              <w:jc w:val="center"/>
              <w:rPr>
                <w:color w:val="000000"/>
                <w:sz w:val="22"/>
                <w:szCs w:val="22"/>
              </w:rPr>
            </w:pPr>
            <w:r>
              <w:rPr>
                <w:sz w:val="22"/>
                <w:szCs w:val="22"/>
              </w:rPr>
              <w:t>7 siswa</w:t>
            </w:r>
          </w:p>
        </w:tc>
      </w:tr>
      <w:tr>
        <w:tblPrEx/>
        <w:trPr>
          <w:jc w:val="center"/>
        </w:trPr>
        <w:tc>
          <w:tcPr>
            <w:tcW w:w="540" w:type="dxa"/>
            <w:tcBorders>
              <w:top w:val="single" w:sz="4" w:space="0" w:color="000000"/>
              <w:bottom w:val="single" w:sz="4" w:space="0" w:color="000000"/>
            </w:tcBorders>
          </w:tcPr>
          <w:p>
            <w:pPr>
              <w:pStyle w:val="style0"/>
              <w:ind w:left="0" w:hanging="2"/>
              <w:jc w:val="center"/>
              <w:rPr>
                <w:color w:val="000000"/>
                <w:sz w:val="22"/>
                <w:szCs w:val="22"/>
              </w:rPr>
            </w:pPr>
          </w:p>
        </w:tc>
        <w:tc>
          <w:tcPr>
            <w:tcW w:w="2760" w:type="dxa"/>
            <w:tcBorders>
              <w:top w:val="single" w:sz="4" w:space="0" w:color="000000"/>
              <w:bottom w:val="single" w:sz="4" w:space="0" w:color="000000"/>
            </w:tcBorders>
          </w:tcPr>
          <w:p>
            <w:pPr>
              <w:pStyle w:val="style0"/>
              <w:ind w:left="0" w:hanging="2"/>
              <w:jc w:val="center"/>
              <w:rPr>
                <w:color w:val="000000"/>
                <w:sz w:val="22"/>
                <w:szCs w:val="22"/>
              </w:rPr>
            </w:pPr>
            <w:r>
              <w:rPr>
                <w:color w:val="000000"/>
                <w:sz w:val="22"/>
                <w:szCs w:val="22"/>
              </w:rPr>
              <w:t>Total</w:t>
            </w:r>
          </w:p>
        </w:tc>
        <w:tc>
          <w:tcPr>
            <w:tcW w:w="2804" w:type="dxa"/>
            <w:tcBorders>
              <w:top w:val="single" w:sz="4" w:space="0" w:color="000000"/>
              <w:bottom w:val="single" w:sz="4" w:space="0" w:color="000000"/>
            </w:tcBorders>
          </w:tcPr>
          <w:p>
            <w:pPr>
              <w:pStyle w:val="style0"/>
              <w:ind w:left="0" w:hanging="2"/>
              <w:jc w:val="center"/>
              <w:rPr>
                <w:sz w:val="22"/>
                <w:szCs w:val="22"/>
              </w:rPr>
            </w:pPr>
            <w:r>
              <w:rPr>
                <w:sz w:val="22"/>
                <w:szCs w:val="22"/>
              </w:rPr>
              <w:t>20 siswa</w:t>
            </w:r>
          </w:p>
        </w:tc>
        <w:tc>
          <w:tcPr>
            <w:tcW w:w="2804" w:type="dxa"/>
            <w:tcBorders>
              <w:top w:val="single" w:sz="4" w:space="0" w:color="000000"/>
              <w:bottom w:val="single" w:sz="4" w:space="0" w:color="000000"/>
            </w:tcBorders>
          </w:tcPr>
          <w:p>
            <w:pPr>
              <w:pStyle w:val="style0"/>
              <w:ind w:left="0" w:hanging="2"/>
              <w:jc w:val="center"/>
              <w:rPr>
                <w:color w:val="000000"/>
                <w:sz w:val="22"/>
                <w:szCs w:val="22"/>
              </w:rPr>
            </w:pPr>
            <w:r>
              <w:rPr>
                <w:sz w:val="22"/>
                <w:szCs w:val="22"/>
              </w:rPr>
              <w:t>20 siswa</w:t>
            </w:r>
          </w:p>
        </w:tc>
      </w:tr>
    </w:tbl>
    <w:p>
      <w:pPr>
        <w:pStyle w:val="style0"/>
        <w:spacing w:lineRule="auto" w:line="240"/>
        <w:ind w:left="0" w:leftChars="0" w:firstLine="720" w:firstLineChars="0"/>
        <w:jc w:val="both"/>
        <w:textDirection w:val="lrTb"/>
        <w:textAlignment w:val="auto"/>
        <w:outlineLvl w:val="9"/>
        <w:rPr>
          <w:rFonts w:eastAsia="Calibri"/>
          <w:position w:val="0"/>
          <w:lang w:eastAsia="en-US"/>
        </w:rPr>
      </w:pPr>
    </w:p>
    <w:p>
      <w:pPr>
        <w:pStyle w:val="style0"/>
        <w:spacing w:lineRule="auto" w:line="240"/>
        <w:ind w:left="0" w:leftChars="0" w:firstLine="720" w:firstLineChars="0"/>
        <w:jc w:val="both"/>
        <w:textDirection w:val="lrTb"/>
        <w:textAlignment w:val="auto"/>
        <w:outlineLvl w:val="9"/>
        <w:rPr>
          <w:rFonts w:eastAsia="Calibri"/>
          <w:position w:val="0"/>
          <w:lang w:eastAsia="en-US"/>
        </w:rPr>
      </w:pPr>
      <w:r>
        <w:rPr>
          <w:rFonts w:eastAsia="Calibri"/>
          <w:position w:val="0"/>
          <w:lang w:eastAsia="en-US"/>
        </w:rPr>
        <w:t xml:space="preserve">Berdasarkan data yang disajikan dalam Tabel 1, Setelah mengikuti Program Sekolah </w:t>
      </w:r>
      <w:r>
        <w:rPr>
          <w:rFonts w:eastAsia="Calibri"/>
          <w:position w:val="0"/>
          <w:lang w:eastAsia="en-US"/>
        </w:rPr>
        <w:t>Plus</w:t>
      </w:r>
      <w:r>
        <w:rPr>
          <w:rFonts w:eastAsia="Calibri"/>
          <w:position w:val="0"/>
          <w:lang w:eastAsia="en-US"/>
        </w:rPr>
        <w:t xml:space="preserve"> Ngaji, siswa menunjukkan peningkatan yang cukup besar dalam kemampuan membaca Al-Qur'an mereka. Sebelum program dimulai, hanya 12 siswa yang masih berada dalam kategori dasar, menunjukkan bahwa mereka masih membutuhkan banyak bimbingan dalam membaca Al-Qur'an. Sementara itu, Hanya 5 siswa dalam kategori sedang dan 3 telah mencapai tingkat kelancaran membaca Al-Qur'an. Namun, ada perubahan yang cukup mencolok setelah dua bulan program berlangsung. Jumlah siswa yang berada dalam kategori dasar menurun drastis menjadi hanya 5 orang. Sebaliknya, jumlah siswa yang tergolong dalam kategori lancar meningkat menjadi 7 siswa, yang berarti terdapat peningkatan kemampuan yang cukup tajam pada sebagian siswa.</w:t>
      </w:r>
    </w:p>
    <w:p>
      <w:pPr>
        <w:pStyle w:val="style0"/>
        <w:spacing w:lineRule="auto" w:line="240"/>
        <w:ind w:left="0" w:leftChars="0" w:firstLine="720" w:firstLineChars="0"/>
        <w:jc w:val="both"/>
        <w:textDirection w:val="lrTb"/>
        <w:textAlignment w:val="auto"/>
        <w:outlineLvl w:val="9"/>
        <w:rPr>
          <w:rFonts w:eastAsia="Calibri"/>
          <w:position w:val="0"/>
          <w:lang w:eastAsia="en-US"/>
        </w:rPr>
      </w:pPr>
      <w:r>
        <w:rPr>
          <w:rFonts w:eastAsia="Calibri"/>
          <w:position w:val="0"/>
          <w:lang w:eastAsia="en-US"/>
        </w:rPr>
        <w:t xml:space="preserve">Peningkatan ini menjadi indikator keberhasilan pelaksanaan program, karena menunjukkan bahwa pendekatan yang diterapkan mampu mendorong perkembangan kemampuan membaca Al-Qur’an secara bertahap namun nyata. </w:t>
      </w:r>
      <w:r>
        <w:rPr>
          <w:rFonts w:eastAsia="Calibri"/>
          <w:position w:val="0"/>
          <w:lang w:eastAsia="en-US"/>
        </w:rPr>
        <w:t>ditambah</w:t>
      </w:r>
      <w:r>
        <w:rPr>
          <w:rFonts w:eastAsia="Calibri"/>
          <w:position w:val="0"/>
          <w:lang w:eastAsia="en-US"/>
        </w:rPr>
        <w:t xml:space="preserve"> lagi, kelompok siswa dari tingkat dasar sebelumnya sebagian besar berhasil berpindah ke tingkat yang lebih tinggi, menunjukan bahwa metode pengajaran yang digunakan cukup efektif dalam membantu mereka memahami bacaan dan tajwid dengan lebih baik.</w:t>
      </w:r>
    </w:p>
    <w:p>
      <w:pPr>
        <w:pStyle w:val="style0"/>
        <w:spacing w:lineRule="auto" w:line="240"/>
        <w:ind w:left="0" w:leftChars="0" w:firstLine="720" w:firstLineChars="0"/>
        <w:jc w:val="both"/>
        <w:textDirection w:val="lrTb"/>
        <w:textAlignment w:val="auto"/>
        <w:outlineLvl w:val="9"/>
        <w:rPr>
          <w:rFonts w:eastAsia="Calibri"/>
          <w:position w:val="0"/>
          <w:lang w:eastAsia="en-US"/>
        </w:rPr>
      </w:pPr>
      <w:r>
        <w:rPr>
          <w:rFonts w:eastAsia="Calibri"/>
          <w:position w:val="0"/>
          <w:lang w:eastAsia="en-US"/>
        </w:rPr>
        <w:t>Selain melalui pengukuran formal berupa tes tertulis yang digunakan untuk menilai aspek teknis dari kemampuan membaca, evaluasi juga dilakukan secara kualitatif melalui pengamatan langsung oleh para guru. Fokus pengamatan ini adalah sikap dan keyakinan siswa saat membaca Al-Qur'an di hadapan teman-temannya. Sebelum program dilaksanakan, banyak siswa yang terlihat enggan atau malu untuk tampil di depan kelas, bahkan ada yang menolak membaca karena merasa kurang percaya diri. Namun, setelah mengikuti program selama beberapa minggu, terjadi perubahan perilaku yang cukup signifikan. Banyak siswa mulai menunjukkan keberanian untuk membaca dengan suara yang lebih lantang, serta tidak ragu untuk mencoba kembali ketika melakukan kesalahan.</w:t>
      </w:r>
    </w:p>
    <w:p>
      <w:pPr>
        <w:pStyle w:val="style0"/>
        <w:tabs>
          <w:tab w:val="left" w:leader="none" w:pos="340"/>
        </w:tabs>
        <w:spacing w:before="120" w:lineRule="auto" w:line="276"/>
        <w:ind w:left="0" w:hanging="2"/>
        <w:jc w:val="both"/>
        <w:rPr/>
      </w:pPr>
      <w:r>
        <w:rPr>
          <w:rFonts w:eastAsia="Calibri"/>
          <w:position w:val="0"/>
          <w:lang w:eastAsia="en-US"/>
        </w:rPr>
        <w:t>Guru-guru yang terlibat dalam program ini juga mencatat adanya perkembangan dalam pemahaman siswa terhadap kaidah tajwid. Jika sebelumnya banyak siswa yang tidak menyadari kesalahan dalam pengucapan huruf, panjang pendek bacaan, ataupun tempat berhenti yang tepat, kini sebagian besar dari mereka sudah mulai mampu mengenali kesalahan tersebut dan memperbaikinya secara mandiri. Perkembangan ini tentu menjadi capaian yang penting, karena membaca Al-Qur'an dengan tajwid yang tepat tidak hanya memperbaiki kualitas bacaannya, tetapi juga merupakan bagian dari bentuk penghormatan terhadap kitab suci umat Islam.</w:t>
      </w:r>
    </w:p>
    <w:p>
      <w:pPr>
        <w:pStyle w:val="style0"/>
        <w:tabs>
          <w:tab w:val="left" w:leader="none" w:pos="340"/>
        </w:tabs>
        <w:spacing w:before="120" w:lineRule="auto" w:line="276"/>
        <w:ind w:left="0" w:hanging="2"/>
        <w:rPr/>
      </w:pPr>
      <w:r>
        <w:rPr>
          <w:b/>
        </w:rPr>
        <w:t>Diagram</w:t>
      </w:r>
      <w:r>
        <w:t xml:space="preserve"> </w:t>
      </w:r>
      <w:r>
        <w:t xml:space="preserve">1 </w:t>
      </w:r>
      <w:r>
        <w:rPr>
          <w:b/>
        </w:rPr>
        <w:t xml:space="preserve">Proses Pembelajaran dalam Program Sekolah </w:t>
      </w:r>
      <w:r>
        <w:rPr>
          <w:b/>
        </w:rPr>
        <w:t>Plus</w:t>
      </w:r>
      <w:r>
        <w:rPr>
          <w:b/>
        </w:rPr>
        <w:t xml:space="preserve"> Ngaji</w:t>
      </w:r>
    </w:p>
    <w:p>
      <w:pPr>
        <w:pStyle w:val="style0"/>
        <w:spacing w:lineRule="auto" w:line="240"/>
        <w:ind w:left="0" w:leftChars="0" w:firstLine="720" w:firstLineChars="0"/>
        <w:jc w:val="both"/>
        <w:textDirection w:val="lrTb"/>
        <w:textAlignment w:val="auto"/>
        <w:outlineLvl w:val="9"/>
        <w:rPr>
          <w:rFonts w:eastAsia="Calibri"/>
          <w:position w:val="0"/>
          <w:lang w:eastAsia="en-US"/>
        </w:rPr>
      </w:pPr>
      <w:r>
        <w:rPr>
          <w:rFonts w:eastAsia="Calibri"/>
          <w:position w:val="0"/>
          <w:lang w:eastAsia="en-US"/>
        </w:rPr>
        <w:t xml:space="preserve">Dalam implementasi Program Sekolah </w:t>
      </w:r>
      <w:r>
        <w:rPr>
          <w:rFonts w:eastAsia="Calibri"/>
          <w:position w:val="0"/>
          <w:lang w:eastAsia="en-US"/>
        </w:rPr>
        <w:t>Plus</w:t>
      </w:r>
      <w:r>
        <w:rPr>
          <w:rFonts w:eastAsia="Calibri"/>
          <w:position w:val="0"/>
          <w:lang w:eastAsia="en-US"/>
        </w:rPr>
        <w:t xml:space="preserve"> Ngaji, selain fokus utama pada proses pembelajaran di sekolah, juga dilakukan pengamatan terhadap keterlibatan orang tua siswa sebagai bagian integral dari keberhasilan program. Keterlibatan ini tidak hanya memberikan dukungan moral, tetapi juga memantau, mendampingi, dan mendorong anak-anak mereka untuk membaca Al-Qur'an di rumah. Upaya memperkuat komunikasi antara pihak sekolah khususnya Selama program berlangsung, pendekatan guru pendidikan agama Islam bersama orang tua menjadi strategi yang paling penting.</w:t>
      </w:r>
    </w:p>
    <w:p>
      <w:pPr>
        <w:pStyle w:val="style0"/>
        <w:spacing w:lineRule="auto" w:line="240"/>
        <w:ind w:left="0" w:leftChars="0" w:firstLine="720" w:firstLineChars="0"/>
        <w:jc w:val="both"/>
        <w:textDirection w:val="lrTb"/>
        <w:textAlignment w:val="auto"/>
        <w:outlineLvl w:val="9"/>
        <w:rPr>
          <w:rFonts w:eastAsia="Calibri"/>
          <w:position w:val="0"/>
          <w:lang w:eastAsia="en-US"/>
        </w:rPr>
      </w:pPr>
      <w:r>
        <w:rPr>
          <w:rFonts w:eastAsia="Calibri"/>
          <w:position w:val="0"/>
          <w:lang w:eastAsia="en-US"/>
        </w:rPr>
        <w:t>Melalui komunikasi yang lebih intens dan terbuka, guru dapat menyampaikan perkembangan kemampuan membaca siswa kepada orang tua secara bertahap. Sebaliknya, orang tua juga diberikan ruang untuk memberikan masukan atau melaporkan kesulitan yang dihadapi anak mereka di rumah. Pola interaksi dua arah ini diyakini mampu menciptakan pembelajaran di lingkungan sekolah maupun di rumah menjadi lebih baik, sehingga siswa memperoleh dukungan yang konsisten dalam proses belajar membaca Al-Qur’an.</w:t>
      </w:r>
    </w:p>
    <w:p>
      <w:pPr>
        <w:pStyle w:val="style0"/>
        <w:spacing w:lineRule="auto" w:line="240"/>
        <w:ind w:left="0" w:leftChars="0" w:firstLine="720" w:firstLineChars="0"/>
        <w:jc w:val="both"/>
        <w:textDirection w:val="lrTb"/>
        <w:textAlignment w:val="auto"/>
        <w:outlineLvl w:val="9"/>
        <w:rPr>
          <w:rFonts w:eastAsia="Calibri"/>
          <w:position w:val="0"/>
          <w:lang w:eastAsia="en-US"/>
        </w:rPr>
      </w:pPr>
      <w:r>
        <w:rPr>
          <w:rFonts w:eastAsia="Calibri"/>
          <w:position w:val="0"/>
          <w:lang w:eastAsia="en-US"/>
        </w:rPr>
        <w:t xml:space="preserve">Keterlibatan orang tua ini selaras dengan teori pembelajaran sosial yang dikemukakan oleh Lev Vygotsky. Dalam pandangannya, interaksi sosial bukan hanya sarana, melainkan komponen utama dalam perkembangan kognitif individu </w:t>
      </w:r>
      <w:r>
        <w:rPr>
          <w:rFonts w:eastAsia="Calibri"/>
          <w:position w:val="0"/>
          <w:lang w:eastAsia="en-US"/>
        </w:rPr>
        <w:fldChar w:fldCharType="begin"/>
      </w:r>
      <w:r>
        <w:rPr>
          <w:rFonts w:eastAsia="Calibri"/>
          <w:position w:val="0"/>
          <w:lang w:eastAsia="en-US"/>
        </w:rPr>
        <w:instrText>ADDIN CSL_CITATION {"citationItems":[{"id":"ITEM-1","itemData":{"author":[{"dropping-particle":"","family":"Lestari, A. I., Ndona, Y., &amp; Gultom","given":"I","non-dropping-particle":"","parse-names":false,"suffix":""}],"container-title":"Jurnal Ilmiah Ilmu Pendidikan","id":"ITEM-1","issue":"11","issued":{"date-parts":[["2024"]]},"page":"12441–12445","title":"Pengembangan Sosial Emosional Siswa SD dengan Perspektif Konstruktivisme Sosial Oleh Lev Vygotsky.","type":"article-journal","volume":"7"},"uris":["http://www.mendeley.com/documents/?uuid=fbd8056b-4fc4-4c84-9167-276ed50207cd"]}],"mendeley":{"formattedCitation":"(Lestari, A. I., Ndona, Y., &amp; Gultom, 2024)","manualFormatting":"(Lestari, 2024)","plainTextFormattedCitation":"(Lestari, A. I., Ndona, Y., &amp; Gultom, 2024)","previouslyFormattedCitation":"(Lestari, A. I., Ndona, Y., &amp; Gultom 2024)"},"properties":{"noteIndex":0},"schema":"https://github.com/citation-style-language/schema/raw/master/csl-citation.json"}</w:instrText>
      </w:r>
      <w:r>
        <w:rPr>
          <w:rFonts w:eastAsia="Calibri"/>
          <w:position w:val="0"/>
          <w:lang w:eastAsia="en-US"/>
        </w:rPr>
        <w:fldChar w:fldCharType="separate"/>
      </w:r>
      <w:r>
        <w:rPr>
          <w:rFonts w:eastAsia="Calibri"/>
          <w:noProof/>
          <w:position w:val="0"/>
          <w:lang w:eastAsia="en-US"/>
        </w:rPr>
        <w:t>(Lestari, 2024)</w:t>
      </w:r>
      <w:r>
        <w:rPr>
          <w:rFonts w:eastAsia="Calibri"/>
          <w:position w:val="0"/>
          <w:lang w:eastAsia="en-US"/>
        </w:rPr>
        <w:fldChar w:fldCharType="end"/>
      </w:r>
      <w:r>
        <w:rPr>
          <w:rFonts w:eastAsia="Calibri"/>
          <w:position w:val="0"/>
          <w:lang w:eastAsia="en-US"/>
        </w:rPr>
        <w:t xml:space="preserve">. Vygotsky menekankan bahwa proses belajar tidak terjadi dalam ruang hampa, tetapi dipengaruhi secara kuat oleh interaksi dengan orang lain, terutama mereka yang memiliki tingkat kemampuan yang lebih tinggi atau pengalaman lebih luas dalam hal ini adalah orang tua dan guru. Konsep </w:t>
      </w:r>
      <w:r>
        <w:rPr>
          <w:rFonts w:eastAsia="Calibri"/>
          <w:i/>
          <w:iCs/>
          <w:position w:val="0"/>
          <w:lang w:eastAsia="en-US"/>
        </w:rPr>
        <w:t>Zone of Proximal Development</w:t>
      </w:r>
      <w:r>
        <w:rPr>
          <w:rFonts w:eastAsia="Calibri"/>
          <w:position w:val="0"/>
          <w:lang w:eastAsia="en-US"/>
        </w:rPr>
        <w:t xml:space="preserve"> (ZPD) yang dibuat oleh Vygotsky menjelaskan bahwa anak-anak dapat mencapai tingkat kompetensi yang lebih tinggi jika mendapatkan bimbingan dari individu yang lebih kompeten di sekitarnya </w:t>
      </w:r>
      <w:r>
        <w:rPr>
          <w:rFonts w:eastAsia="Calibri"/>
          <w:position w:val="0"/>
          <w:lang w:eastAsia="en-US"/>
        </w:rPr>
        <w:fldChar w:fldCharType="begin"/>
      </w:r>
      <w:r>
        <w:rPr>
          <w:rFonts w:eastAsia="Calibri"/>
          <w:position w:val="0"/>
          <w:lang w:eastAsia="en-US"/>
        </w:rPr>
        <w:instrText>ADDIN CSL_CITATION {"citationItems":[{"id":"ITEM-1","itemData":{"author":[{"dropping-particle":"","family":"Hadi Rohyana, Sri Raharjo Saptono Putro, Hestilia Oktama Yurita, Firmansyah","given":"Yogi Ageng Sri Legowo","non-dropping-particle":"","parse-names":false,"suffix":""}],"id":"ITEM-1","issued":{"date-parts":[["2025"]]},"number-of-pages":"169","publisher":"Cahya Ghani Recovery","publisher-place":"JAKARTA","title":"PSIKOLOGI PENDIDIKAN Memahami Peserta Didik dalam Proses Belajar","type":"book"},"uris":["http://www.mendeley.com/documents/?uuid=cbee149e-999b-4b36-8d12-1416d6be6a50"]}],"mendeley":{"formattedCitation":"(Hadi Rohyana, Sri Raharjo Saptono Putro, Hestilia Oktama Yurita, Firmansyah, 2025)","manualFormatting":"(Hadi Rohyana, 2025)","plainTextFormattedCitation":"(Hadi Rohyana, Sri Raharjo Saptono Putro, Hestilia Oktama Yurita, Firmansyah, 2025)","previouslyFormattedCitation":"(Hadi Rohyana, Sri Raharjo Saptono Putro, Hestilia Oktama Yurita, Firmansyah 2025)"},"properties":{"noteIndex":0},"schema":"https://github.com/citation-style-language/schema/raw/master/csl-citation.json"}</w:instrText>
      </w:r>
      <w:r>
        <w:rPr>
          <w:rFonts w:eastAsia="Calibri"/>
          <w:position w:val="0"/>
          <w:lang w:eastAsia="en-US"/>
        </w:rPr>
        <w:fldChar w:fldCharType="separate"/>
      </w:r>
      <w:r>
        <w:rPr>
          <w:rFonts w:eastAsia="Calibri"/>
          <w:noProof/>
          <w:position w:val="0"/>
          <w:lang w:eastAsia="en-US"/>
        </w:rPr>
        <w:t>(Hadi Rohyana, 2025)</w:t>
      </w:r>
      <w:r>
        <w:rPr>
          <w:rFonts w:eastAsia="Calibri"/>
          <w:position w:val="0"/>
          <w:lang w:eastAsia="en-US"/>
        </w:rPr>
        <w:fldChar w:fldCharType="end"/>
      </w:r>
      <w:r>
        <w:rPr>
          <w:rFonts w:eastAsia="Calibri"/>
          <w:position w:val="0"/>
          <w:lang w:eastAsia="en-US"/>
        </w:rPr>
        <w:t>.</w:t>
      </w:r>
    </w:p>
    <w:p>
      <w:pPr>
        <w:pStyle w:val="style0"/>
        <w:spacing w:lineRule="auto" w:line="240"/>
        <w:ind w:left="0" w:leftChars="0" w:firstLine="720" w:firstLineChars="0"/>
        <w:jc w:val="both"/>
        <w:textDirection w:val="lrTb"/>
        <w:textAlignment w:val="auto"/>
        <w:outlineLvl w:val="9"/>
        <w:rPr>
          <w:rFonts w:eastAsia="Calibri"/>
          <w:position w:val="0"/>
          <w:lang w:eastAsia="en-US"/>
        </w:rPr>
      </w:pPr>
      <w:r>
        <w:rPr>
          <w:rFonts w:eastAsia="Calibri"/>
          <w:position w:val="0"/>
          <w:lang w:eastAsia="en-US"/>
        </w:rPr>
        <w:t>Dengan demikian, kehadiran dan dukungan aktif dari orang tua dalam program ini bukan hanya menjadi pelengkap, melainkan bagian penting dari strategi pembelajaran kolaboratif yang dapat mempercepat kemajuan anak membaca Al-Qur’an. Ketika sekolah dan keluarga mampu bersinergi, Pembelajaran tidak terbatas pada ruang kelas, tetapi juga memperluas ke lingkungan rumah dan menjadi kehidupan sehari-hari, memperkuat proses internalisasi nilai-nilai spiritual dan religius pada diri peserta didik.</w:t>
      </w:r>
    </w:p>
    <w:p>
      <w:pPr>
        <w:pStyle w:val="style0"/>
        <w:spacing w:lineRule="auto" w:line="276"/>
        <w:ind w:left="0" w:hanging="2"/>
        <w:jc w:val="both"/>
        <w:rPr>
          <w:rFonts w:ascii="宋体" w:cs="宋体" w:hAnsi="宋体"/>
          <w:noProof/>
        </w:rPr>
      </w:pPr>
    </w:p>
    <w:p>
      <w:pPr>
        <w:pStyle w:val="style0"/>
        <w:spacing w:lineRule="auto" w:line="276"/>
        <w:ind w:left="0" w:hanging="2"/>
        <w:jc w:val="both"/>
        <w:rPr/>
      </w:pPr>
      <w:r>
        <w:rPr>
          <w:rFonts w:ascii="宋体" w:cs="宋体" w:hAnsi="宋体"/>
          <w:noProof/>
          <w:lang w:eastAsia="en-US"/>
        </w:rPr>
        <w:drawing>
          <wp:anchor distT="0" distB="0" distL="114300" distR="114300" simplePos="false" relativeHeight="2" behindDoc="false" locked="false" layoutInCell="true" allowOverlap="true">
            <wp:simplePos x="0" y="0"/>
            <wp:positionH relativeFrom="margin">
              <wp:align>center</wp:align>
            </wp:positionH>
            <wp:positionV relativeFrom="paragraph">
              <wp:posOffset>9525</wp:posOffset>
            </wp:positionV>
            <wp:extent cx="3268979" cy="2390775"/>
            <wp:effectExtent l="0" t="0" r="7620" b="9525"/>
            <wp:wrapSquare wrapText="bothSides"/>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3751" r="0" b="19388"/>
                    <a:stretch/>
                  </pic:blipFill>
                  <pic:spPr>
                    <a:xfrm rot="0">
                      <a:off x="0" y="0"/>
                      <a:ext cx="3268979" cy="2390775"/>
                    </a:xfrm>
                    <a:prstGeom prst="rect"/>
                    <a:ln>
                      <a:noFill/>
                    </a:ln>
                  </pic:spPr>
                </pic:pic>
              </a:graphicData>
            </a:graphic>
            <wp14:sizeRelH relativeFrom="margin">
              <wp14:pctWidth>0</wp14:pctWidth>
            </wp14:sizeRelH>
            <wp14:sizeRelV relativeFrom="margin">
              <wp14:pctHeight>0</wp14:pctHeight>
            </wp14:sizeRelV>
          </wp:anchor>
        </w:drawing>
      </w:r>
    </w:p>
    <w:p>
      <w:pPr>
        <w:pStyle w:val="style0"/>
        <w:spacing w:lineRule="auto" w:line="276"/>
        <w:ind w:left="0" w:hanging="2"/>
        <w:jc w:val="both"/>
        <w:rPr>
          <w:color w:val="000000"/>
          <w:sz w:val="20"/>
          <w:szCs w:val="20"/>
        </w:rPr>
      </w:pPr>
    </w:p>
    <w:p>
      <w:pPr>
        <w:pStyle w:val="style0"/>
        <w:ind w:left="0" w:hanging="2"/>
        <w:jc w:val="center"/>
        <w:rPr>
          <w:color w:val="000000"/>
          <w:sz w:val="20"/>
          <w:szCs w:val="20"/>
        </w:rPr>
      </w:pPr>
    </w:p>
    <w:p>
      <w:pPr>
        <w:pStyle w:val="style0"/>
        <w:ind w:left="0" w:hanging="2"/>
        <w:rPr>
          <w:color w:val="000000"/>
          <w:sz w:val="20"/>
          <w:szCs w:val="20"/>
        </w:rPr>
      </w:pPr>
    </w:p>
    <w:p>
      <w:pPr>
        <w:pStyle w:val="style0"/>
        <w:ind w:left="0" w:hanging="2"/>
        <w:rPr>
          <w:color w:val="000000"/>
          <w:sz w:val="20"/>
          <w:szCs w:val="20"/>
        </w:rPr>
      </w:pPr>
    </w:p>
    <w:p>
      <w:pPr>
        <w:pStyle w:val="style0"/>
        <w:ind w:left="0" w:hanging="2"/>
        <w:rPr>
          <w:color w:val="000000"/>
          <w:sz w:val="20"/>
          <w:szCs w:val="20"/>
        </w:rPr>
      </w:pPr>
    </w:p>
    <w:p>
      <w:pPr>
        <w:pStyle w:val="style0"/>
        <w:ind w:left="0" w:hanging="2"/>
        <w:rPr>
          <w:color w:val="000000"/>
          <w:sz w:val="20"/>
          <w:szCs w:val="20"/>
        </w:rPr>
      </w:pPr>
    </w:p>
    <w:p>
      <w:pPr>
        <w:pStyle w:val="style0"/>
        <w:ind w:left="0" w:hanging="2"/>
        <w:rPr>
          <w:color w:val="000000"/>
          <w:sz w:val="20"/>
          <w:szCs w:val="20"/>
        </w:rPr>
      </w:pPr>
    </w:p>
    <w:p>
      <w:pPr>
        <w:pStyle w:val="style0"/>
        <w:ind w:left="0" w:hanging="2"/>
        <w:rPr>
          <w:color w:val="000000"/>
          <w:sz w:val="20"/>
          <w:szCs w:val="20"/>
        </w:rPr>
      </w:pPr>
    </w:p>
    <w:p>
      <w:pPr>
        <w:pStyle w:val="style0"/>
        <w:ind w:left="0" w:hanging="2"/>
        <w:rPr>
          <w:color w:val="000000"/>
          <w:sz w:val="20"/>
          <w:szCs w:val="20"/>
        </w:rPr>
      </w:pPr>
    </w:p>
    <w:p>
      <w:pPr>
        <w:pStyle w:val="style0"/>
        <w:ind w:left="0" w:hanging="2"/>
        <w:jc w:val="center"/>
        <w:rPr>
          <w:color w:val="000000"/>
          <w:sz w:val="20"/>
          <w:szCs w:val="20"/>
        </w:rPr>
      </w:pPr>
    </w:p>
    <w:p>
      <w:pPr>
        <w:pStyle w:val="style0"/>
        <w:ind w:left="0" w:hanging="2"/>
        <w:jc w:val="center"/>
        <w:rPr>
          <w:color w:val="000000"/>
          <w:sz w:val="20"/>
          <w:szCs w:val="20"/>
        </w:rPr>
      </w:pPr>
    </w:p>
    <w:p>
      <w:pPr>
        <w:pStyle w:val="style0"/>
        <w:ind w:left="0" w:hanging="2"/>
        <w:jc w:val="center"/>
        <w:rPr>
          <w:color w:val="000000"/>
          <w:sz w:val="20"/>
          <w:szCs w:val="20"/>
        </w:rPr>
      </w:pPr>
    </w:p>
    <w:p>
      <w:pPr>
        <w:pStyle w:val="style0"/>
        <w:ind w:left="0" w:hanging="2"/>
        <w:jc w:val="center"/>
        <w:rPr>
          <w:color w:val="000000"/>
          <w:sz w:val="20"/>
          <w:szCs w:val="20"/>
        </w:rPr>
      </w:pPr>
    </w:p>
    <w:p>
      <w:pPr>
        <w:pStyle w:val="style0"/>
        <w:ind w:left="0" w:hanging="2"/>
        <w:jc w:val="center"/>
        <w:rPr>
          <w:color w:val="000000"/>
          <w:sz w:val="20"/>
          <w:szCs w:val="20"/>
        </w:rPr>
      </w:pPr>
    </w:p>
    <w:p>
      <w:pPr>
        <w:pStyle w:val="style0"/>
        <w:ind w:left="0" w:hanging="2"/>
        <w:jc w:val="center"/>
        <w:rPr>
          <w:color w:val="000000"/>
          <w:sz w:val="20"/>
          <w:szCs w:val="20"/>
        </w:rPr>
      </w:pPr>
    </w:p>
    <w:p>
      <w:pPr>
        <w:pStyle w:val="style0"/>
        <w:ind w:left="0" w:hanging="2"/>
        <w:jc w:val="center"/>
        <w:rPr>
          <w:color w:val="000000"/>
        </w:rPr>
      </w:pPr>
      <w:r>
        <w:rPr>
          <w:color w:val="000000"/>
        </w:rPr>
        <w:t>Diagram</w:t>
      </w:r>
      <w:r>
        <w:rPr>
          <w:color w:val="000000"/>
        </w:rPr>
        <w:t xml:space="preserve"> 1. </w:t>
      </w:r>
      <w:r>
        <w:rPr>
          <w:color w:val="000000"/>
        </w:rPr>
        <w:t xml:space="preserve">Proses Pembelajaran dalam Progam Sekolah </w:t>
      </w:r>
      <w:r>
        <w:rPr>
          <w:color w:val="000000"/>
        </w:rPr>
        <w:t>Plus</w:t>
      </w:r>
      <w:r>
        <w:rPr>
          <w:color w:val="000000"/>
        </w:rPr>
        <w:t xml:space="preserve"> Ngaji</w:t>
      </w:r>
    </w:p>
    <w:p>
      <w:pPr>
        <w:pStyle w:val="style0"/>
        <w:ind w:left="0" w:hanging="2"/>
        <w:rPr>
          <w:b/>
          <w:smallCaps/>
        </w:rPr>
      </w:pPr>
    </w:p>
    <w:p>
      <w:pPr>
        <w:pStyle w:val="style0"/>
        <w:ind w:left="0" w:hanging="2"/>
        <w:rPr>
          <w:color w:val="000000"/>
        </w:rPr>
      </w:pPr>
      <w:r>
        <w:rPr>
          <w:b/>
          <w:smallCaps/>
        </w:rPr>
        <w:t>PEMBAHASAN</w:t>
      </w:r>
    </w:p>
    <w:p>
      <w:pPr>
        <w:pStyle w:val="style0"/>
        <w:spacing w:lineRule="auto" w:line="240"/>
        <w:ind w:left="0" w:leftChars="0" w:firstLine="720" w:firstLineChars="0"/>
        <w:jc w:val="both"/>
        <w:textDirection w:val="lrTb"/>
        <w:textAlignment w:val="auto"/>
        <w:outlineLvl w:val="9"/>
        <w:rPr>
          <w:rFonts w:eastAsia="Calibri"/>
          <w:position w:val="0"/>
          <w:lang w:eastAsia="en-US"/>
        </w:rPr>
      </w:pPr>
      <w:r>
        <w:rPr>
          <w:rFonts w:eastAsia="Calibri"/>
          <w:position w:val="0"/>
          <w:lang w:eastAsia="en-US"/>
        </w:rPr>
        <w:t xml:space="preserve">Hasil penelitian menunjukkan bahwa siswa SDN 9 Tambakasri berhasil meningkatkan kemampuan membaca Al-Qur'an melalui Program Sekolah </w:t>
      </w:r>
      <w:r>
        <w:rPr>
          <w:rFonts w:eastAsia="Calibri"/>
          <w:position w:val="0"/>
          <w:lang w:eastAsia="en-US"/>
        </w:rPr>
        <w:t>Plus</w:t>
      </w:r>
      <w:r>
        <w:rPr>
          <w:rFonts w:eastAsia="Calibri"/>
          <w:position w:val="0"/>
          <w:lang w:eastAsia="en-US"/>
        </w:rPr>
        <w:t xml:space="preserve"> Ngaji. Tabel 4.1 menunjukkan bahwa siswa yang telah mengikuti program ini menunjukkan peningkatan yang cukup signifikan dalam kemampuan membaca Al-Qur'an. Siswa dalam kategori dasar mengalami penurunan, sedangkan siswa dalam kategori lancar mengalami peningkatan. Hal ini menunjukkan bahwa kemampuan membaca Al-Qur'an siswa dipengaruhi positif oleh program pembiasaan membaca Al-Qur'an.</w:t>
      </w:r>
    </w:p>
    <w:p>
      <w:pPr>
        <w:pStyle w:val="style0"/>
        <w:spacing w:lineRule="auto" w:line="240"/>
        <w:ind w:left="0" w:leftChars="0" w:firstLine="720" w:firstLineChars="0"/>
        <w:jc w:val="both"/>
        <w:textDirection w:val="lrTb"/>
        <w:textAlignment w:val="auto"/>
        <w:outlineLvl w:val="9"/>
        <w:rPr>
          <w:rFonts w:eastAsia="Calibri"/>
          <w:position w:val="0"/>
          <w:lang w:eastAsia="en-US"/>
        </w:rPr>
      </w:pPr>
      <w:r>
        <w:rPr>
          <w:rFonts w:eastAsia="Calibri"/>
          <w:position w:val="0"/>
          <w:lang w:eastAsia="en-US"/>
        </w:rPr>
        <w:t xml:space="preserve">Penemuan ini sesuai dengan temuan penelitian sebelumnya oleh </w:t>
      </w:r>
      <w:r>
        <w:rPr>
          <w:rFonts w:eastAsia="Calibri"/>
          <w:bCs/>
          <w:position w:val="0"/>
          <w:lang w:eastAsia="en-US"/>
        </w:rPr>
        <w:t>Rahmanita (2022)</w:t>
      </w:r>
      <w:r>
        <w:rPr>
          <w:rFonts w:eastAsia="Calibri"/>
          <w:position w:val="0"/>
          <w:lang w:eastAsia="en-US"/>
        </w:rPr>
        <w:t xml:space="preserve"> yang menunjukkan bahwa pembelajaran Al-Qur’an yang dilakukan secara teratur dan terorganisir dapat membantu siswa dalam meningkatkan kemampuan membaca mereka, baik dari segi kelancaran maupun pemahaman tajwid. Dengan dilaksanakannya program ini secara konsisten tiga kali dalam seminggu, siswa memperoleh cukup banyak waktu untuk berlatih dan memperbaiki bacaan mereka.</w:t>
      </w:r>
    </w:p>
    <w:p>
      <w:pPr>
        <w:pStyle w:val="style0"/>
        <w:spacing w:lineRule="auto" w:line="240"/>
        <w:ind w:left="0" w:leftChars="0" w:firstLine="720" w:firstLineChars="0"/>
        <w:jc w:val="both"/>
        <w:textDirection w:val="lrTb"/>
        <w:textAlignment w:val="auto"/>
        <w:outlineLvl w:val="9"/>
        <w:rPr>
          <w:rFonts w:eastAsia="Calibri"/>
          <w:position w:val="0"/>
          <w:lang w:eastAsia="en-US"/>
        </w:rPr>
      </w:pPr>
      <w:r>
        <w:rPr>
          <w:rFonts w:eastAsia="Calibri"/>
          <w:position w:val="0"/>
          <w:lang w:eastAsia="en-US"/>
        </w:rPr>
        <w:t xml:space="preserve">Salah satu aspek yang mendukung keberhasilan program ini adalah penerapan </w:t>
      </w:r>
      <w:r>
        <w:rPr>
          <w:rFonts w:eastAsia="Calibri"/>
          <w:bCs/>
          <w:position w:val="0"/>
          <w:lang w:eastAsia="en-US"/>
        </w:rPr>
        <w:t>model pembelajaran berbasis kebiasaan</w:t>
      </w:r>
      <w:r>
        <w:rPr>
          <w:rFonts w:eastAsia="Calibri"/>
          <w:position w:val="0"/>
          <w:lang w:eastAsia="en-US"/>
        </w:rPr>
        <w:t xml:space="preserve"> (habitual learning). Seperti yang diungkapkan oleh </w:t>
      </w:r>
      <w:r>
        <w:rPr>
          <w:rFonts w:eastAsia="Calibri"/>
          <w:bCs/>
          <w:position w:val="0"/>
          <w:lang w:eastAsia="en-US"/>
        </w:rPr>
        <w:t>Hidayah (2024)</w:t>
      </w:r>
      <w:r>
        <w:rPr>
          <w:rFonts w:eastAsia="Calibri"/>
          <w:position w:val="0"/>
          <w:lang w:eastAsia="en-US"/>
        </w:rPr>
        <w:t>, model pembelajaran yang melibatkan kebiasaan positif dapat memengaruhi perkembangan keterampilan siswa secara lebih efektif. Siswa yang melakukan tadarus Al-Qur'an setiap minggu pada waktu yang tetap membantu siswa untuk mengingat bacaan mereka dengan lebih baik.</w:t>
      </w:r>
    </w:p>
    <w:p>
      <w:pPr>
        <w:pStyle w:val="style0"/>
        <w:spacing w:lineRule="auto" w:line="240"/>
        <w:ind w:left="0" w:leftChars="0" w:firstLine="720" w:firstLineChars="0"/>
        <w:jc w:val="both"/>
        <w:textDirection w:val="lrTb"/>
        <w:textAlignment w:val="auto"/>
        <w:outlineLvl w:val="9"/>
        <w:rPr>
          <w:rFonts w:eastAsia="Calibri"/>
          <w:position w:val="0"/>
          <w:lang w:eastAsia="en-US"/>
        </w:rPr>
      </w:pPr>
      <w:r>
        <w:rPr>
          <w:rFonts w:eastAsia="Calibri"/>
          <w:position w:val="0"/>
          <w:lang w:eastAsia="en-US"/>
        </w:rPr>
        <w:t xml:space="preserve">Pentingnya </w:t>
      </w:r>
      <w:r>
        <w:rPr>
          <w:rFonts w:eastAsia="Calibri"/>
          <w:bCs/>
          <w:position w:val="0"/>
          <w:lang w:eastAsia="en-US"/>
        </w:rPr>
        <w:t>peran orang tua</w:t>
      </w:r>
      <w:r>
        <w:rPr>
          <w:rFonts w:eastAsia="Calibri"/>
          <w:position w:val="0"/>
          <w:lang w:eastAsia="en-US"/>
        </w:rPr>
        <w:t xml:space="preserve"> juga terlihat dalam penelitian ini. Dukungan keluarga adalah salah satu komponen yang mempercepat kemajuan siswa dalam membaca Al-Qur'an. Keterlibatan orang tua dalam proses belajar anak, khususnya dalam membimbing mereka untuk membaca Al-Qur'an di rumah mereka sendiri, memperlihatkan bahwa sekolah dan keluarga </w:t>
      </w:r>
      <w:r>
        <w:rPr>
          <w:rFonts w:eastAsia="Calibri"/>
          <w:position w:val="0"/>
          <w:lang w:eastAsia="en-US"/>
        </w:rPr>
        <w:t xml:space="preserve">bekerja </w:t>
      </w:r>
      <w:r>
        <w:rPr>
          <w:rFonts w:eastAsia="Calibri"/>
          <w:position w:val="0"/>
          <w:lang w:eastAsia="en-US"/>
        </w:rPr>
        <w:t>sama</w:t>
      </w:r>
      <w:r>
        <w:rPr>
          <w:rFonts w:eastAsia="Calibri"/>
          <w:position w:val="0"/>
          <w:lang w:eastAsia="en-US"/>
        </w:rPr>
        <w:t xml:space="preserve"> dengan baik yang sangat bermanfaat bagi perkembangan keterampilan siswa. Hal ini sesuai dengan teori Vygotsky tentang pembelajaran sosial, yang berpendapat bahwa dukungan sosial sangat penting untuk keberhasilan pembelajaran.</w:t>
      </w:r>
    </w:p>
    <w:p>
      <w:pPr>
        <w:pStyle w:val="style0"/>
        <w:spacing w:lineRule="auto" w:line="240"/>
        <w:ind w:left="0" w:leftChars="0" w:firstLine="720" w:firstLineChars="0"/>
        <w:jc w:val="both"/>
        <w:textDirection w:val="lrTb"/>
        <w:textAlignment w:val="auto"/>
        <w:outlineLvl w:val="9"/>
        <w:rPr>
          <w:rFonts w:eastAsia="Calibri"/>
          <w:position w:val="0"/>
          <w:lang w:eastAsia="en-US"/>
        </w:rPr>
      </w:pPr>
      <w:r>
        <w:rPr>
          <w:rFonts w:eastAsia="Calibri"/>
          <w:position w:val="0"/>
          <w:lang w:eastAsia="en-US"/>
        </w:rPr>
        <w:t xml:space="preserve">Namun demikian, program ini tidak berjalan tanpa tantangan. Beberapa hambatan yang dihadapi antara lain </w:t>
      </w:r>
      <w:r>
        <w:rPr>
          <w:rFonts w:eastAsia="Calibri"/>
          <w:bCs/>
          <w:position w:val="0"/>
          <w:lang w:eastAsia="en-US"/>
        </w:rPr>
        <w:t>waktu yang terbatas</w:t>
      </w:r>
      <w:r>
        <w:rPr>
          <w:rFonts w:eastAsia="Calibri"/>
          <w:position w:val="0"/>
          <w:lang w:eastAsia="en-US"/>
        </w:rPr>
        <w:t xml:space="preserve">, terutama pada jam pelajaran agama yang sangat singkat, </w:t>
      </w:r>
      <w:r>
        <w:rPr>
          <w:rFonts w:eastAsia="Calibri"/>
          <w:position w:val="0"/>
          <w:lang w:eastAsia="en-US"/>
        </w:rPr>
        <w:t>serta</w:t>
      </w:r>
      <w:r>
        <w:rPr>
          <w:rFonts w:eastAsia="Calibri"/>
          <w:position w:val="0"/>
          <w:lang w:eastAsia="en-US"/>
        </w:rPr>
        <w:t xml:space="preserve"> keterbatasan fasilitas pendukung pembelajaran seperti buku atau media pembelajaran Al-Qur’an yang lebih interaktif. </w:t>
      </w:r>
      <w:r>
        <w:rPr>
          <w:rFonts w:eastAsia="Calibri"/>
          <w:bCs/>
          <w:position w:val="0"/>
          <w:lang w:eastAsia="en-US"/>
        </w:rPr>
        <w:t>Kurangnya keterlibatan sebagian orang tua</w:t>
      </w:r>
      <w:r>
        <w:rPr>
          <w:rFonts w:eastAsia="Calibri"/>
          <w:position w:val="0"/>
          <w:lang w:eastAsia="en-US"/>
        </w:rPr>
        <w:t xml:space="preserve"> juga menjadi faktor penghambat lain dalam implementasi program ini. </w:t>
      </w:r>
      <w:r>
        <w:rPr>
          <w:rFonts w:eastAsia="Calibri"/>
          <w:position w:val="0"/>
          <w:lang w:eastAsia="en-US"/>
        </w:rPr>
        <w:t>meskipun</w:t>
      </w:r>
      <w:r>
        <w:rPr>
          <w:rFonts w:eastAsia="Calibri"/>
          <w:position w:val="0"/>
          <w:lang w:eastAsia="en-US"/>
        </w:rPr>
        <w:t xml:space="preserve"> demikian, hal ini dapat diatasi dengan komunikasi dan kerja sama yang lebih baik antara pihak sekolah dan orang tua.</w:t>
      </w:r>
    </w:p>
    <w:p>
      <w:pPr>
        <w:pStyle w:val="style0"/>
        <w:spacing w:lineRule="auto" w:line="240"/>
        <w:ind w:left="0" w:leftChars="0" w:firstLine="720" w:firstLineChars="0"/>
        <w:jc w:val="both"/>
        <w:textDirection w:val="lrTb"/>
        <w:textAlignment w:val="auto"/>
        <w:outlineLvl w:val="9"/>
        <w:rPr>
          <w:rFonts w:eastAsia="Calibri"/>
          <w:position w:val="0"/>
          <w:lang w:eastAsia="en-US"/>
        </w:rPr>
      </w:pPr>
      <w:r>
        <w:rPr>
          <w:rFonts w:eastAsia="Calibri"/>
          <w:position w:val="0"/>
          <w:lang w:eastAsia="en-US"/>
        </w:rPr>
        <w:t xml:space="preserve">Sebagai perbandingan, </w:t>
      </w:r>
      <w:r>
        <w:rPr>
          <w:rFonts w:eastAsia="Calibri"/>
          <w:bCs/>
          <w:position w:val="0"/>
          <w:lang w:eastAsia="en-US"/>
        </w:rPr>
        <w:t>Meliyana (2022)</w:t>
      </w:r>
      <w:r>
        <w:rPr>
          <w:rFonts w:eastAsia="Calibri"/>
          <w:position w:val="0"/>
          <w:lang w:eastAsia="en-US"/>
        </w:rPr>
        <w:t xml:space="preserve"> dalam penelitiannya tentang kebiasaan tadarus Al-Qur’an di jenjang SMP juga mencatat hasil yang </w:t>
      </w:r>
      <w:r>
        <w:rPr>
          <w:rFonts w:eastAsia="Calibri"/>
          <w:position w:val="0"/>
          <w:lang w:eastAsia="en-US"/>
        </w:rPr>
        <w:t>sama</w:t>
      </w:r>
      <w:r>
        <w:rPr>
          <w:rFonts w:eastAsia="Calibri"/>
          <w:position w:val="0"/>
          <w:lang w:eastAsia="en-US"/>
        </w:rPr>
        <w:t xml:space="preserve">, di mana pembiasaan yang dilakukan secara konsisten siswa dapat memperkuat kemampuan membaca Al-Qur’an. Oleh karena itu, program Sekolah </w:t>
      </w:r>
      <w:r>
        <w:rPr>
          <w:rFonts w:eastAsia="Calibri"/>
          <w:position w:val="0"/>
          <w:lang w:eastAsia="en-US"/>
        </w:rPr>
        <w:t>Plus</w:t>
      </w:r>
      <w:r>
        <w:rPr>
          <w:rFonts w:eastAsia="Calibri"/>
          <w:position w:val="0"/>
          <w:lang w:eastAsia="en-US"/>
        </w:rPr>
        <w:t xml:space="preserve"> Ngaji yang diterapkan di SDN 9 Tambakasri ini memiliki potensi besar untuk diterapkan secara lebih luas di sekolah-sekolah lain sebagai langkah awal untuk meningkatkan pengetahuan anak-anak tentang Al-Qur'an.</w:t>
      </w:r>
    </w:p>
    <w:p>
      <w:pPr>
        <w:pStyle w:val="style0"/>
        <w:ind w:left="0" w:hanging="2"/>
        <w:rPr>
          <w:color w:val="000000"/>
        </w:rPr>
      </w:pPr>
    </w:p>
    <w:p>
      <w:pPr>
        <w:pStyle w:val="style0"/>
        <w:tabs>
          <w:tab w:val="left" w:leader="none" w:pos="340"/>
        </w:tabs>
        <w:spacing w:lineRule="auto" w:line="276"/>
        <w:ind w:left="0" w:hanging="2"/>
        <w:rPr>
          <w:color w:val="000000"/>
        </w:rPr>
      </w:pPr>
      <w:r>
        <w:rPr>
          <w:b/>
          <w:smallCaps/>
        </w:rPr>
        <w:t>PENUTUP</w:t>
      </w:r>
    </w:p>
    <w:p>
      <w:pPr>
        <w:pStyle w:val="style0"/>
        <w:spacing w:lineRule="auto" w:line="240"/>
        <w:ind w:left="0" w:leftChars="0" w:firstLine="720" w:firstLineChars="0"/>
        <w:jc w:val="both"/>
        <w:textDirection w:val="lrTb"/>
        <w:textAlignment w:val="auto"/>
        <w:outlineLvl w:val="9"/>
        <w:rPr>
          <w:rFonts w:eastAsia="Calibri"/>
          <w:position w:val="0"/>
          <w:lang w:val="id-ID" w:eastAsia="en-US"/>
        </w:rPr>
      </w:pPr>
      <w:r>
        <w:rPr>
          <w:rFonts w:eastAsia="Calibri"/>
          <w:position w:val="0"/>
          <w:lang w:val="id-ID" w:eastAsia="en-US"/>
        </w:rPr>
        <w:t xml:space="preserve">Berdasarkan temuan penelitian mengenai implementasi Program Sekolah Plus Ngaji di SDN 9 Tambakasri, dapat disimpulkan bahwa program ini </w:t>
      </w:r>
      <w:r>
        <w:rPr>
          <w:rFonts w:eastAsia="Calibri"/>
          <w:position w:val="0"/>
          <w:lang w:eastAsia="en-US"/>
        </w:rPr>
        <w:t xml:space="preserve">berhasil dan </w:t>
      </w:r>
      <w:r>
        <w:rPr>
          <w:rFonts w:eastAsia="Calibri"/>
          <w:position w:val="0"/>
          <w:lang w:val="id-ID" w:eastAsia="en-US"/>
        </w:rPr>
        <w:t>efektif dalam meningkatkan kemampuan</w:t>
      </w:r>
      <w:r>
        <w:rPr>
          <w:rFonts w:eastAsia="Calibri"/>
          <w:position w:val="0"/>
          <w:lang w:eastAsia="en-US"/>
        </w:rPr>
        <w:t xml:space="preserve"> siswa untuk</w:t>
      </w:r>
      <w:r>
        <w:rPr>
          <w:rFonts w:eastAsia="Calibri"/>
          <w:position w:val="0"/>
          <w:lang w:val="id-ID" w:eastAsia="en-US"/>
        </w:rPr>
        <w:t xml:space="preserve"> membaca Al-Qur’an. Beberapa kesimpulan yang dapat diambil adalah:</w:t>
      </w:r>
    </w:p>
    <w:p>
      <w:pPr>
        <w:pStyle w:val="style0"/>
        <w:numPr>
          <w:ilvl w:val="0"/>
          <w:numId w:val="1"/>
        </w:numPr>
        <w:spacing w:after="160" w:lineRule="auto" w:line="240"/>
        <w:ind w:leftChars="0" w:firstLineChars="0"/>
        <w:jc w:val="both"/>
        <w:textDirection w:val="lrTb"/>
        <w:textAlignment w:val="auto"/>
        <w:outlineLvl w:val="9"/>
        <w:contextualSpacing/>
        <w:rPr>
          <w:rFonts w:eastAsia="Calibri"/>
          <w:position w:val="0"/>
          <w:lang w:val="id-ID" w:eastAsia="en-US"/>
        </w:rPr>
      </w:pPr>
      <w:r>
        <w:rPr>
          <w:rFonts w:eastAsia="Calibri"/>
          <w:position w:val="0"/>
          <w:lang w:val="id-ID" w:eastAsia="en-US"/>
        </w:rPr>
        <w:t>Peningkatan Kemampuan Membaca Al-Qur’an Siswa</w:t>
      </w:r>
    </w:p>
    <w:p>
      <w:pPr>
        <w:pStyle w:val="style0"/>
        <w:spacing w:lineRule="auto" w:line="240"/>
        <w:ind w:left="0" w:leftChars="0" w:firstLine="720" w:firstLineChars="0"/>
        <w:jc w:val="both"/>
        <w:textDirection w:val="lrTb"/>
        <w:textAlignment w:val="auto"/>
        <w:outlineLvl w:val="9"/>
        <w:rPr>
          <w:rFonts w:eastAsia="Calibri"/>
          <w:position w:val="0"/>
          <w:lang w:val="id-ID" w:eastAsia="en-US"/>
        </w:rPr>
      </w:pPr>
      <w:r>
        <w:rPr>
          <w:rFonts w:eastAsia="Calibri"/>
          <w:position w:val="0"/>
          <w:lang w:val="id-ID" w:eastAsia="en-US"/>
        </w:rPr>
        <w:t>Hasil evaluasi menunjukkan bahwa program ini berhasil meningkatkan kemampuan membaca Al-Qur'an siswa, seperti yang ditunjukkan dengan penurunan jumlah siswa dalam kategori dasar dan peningkatan jumlah siswa dalam kategori lancar. Lebih banyak siswa yang sebelumnya menghadapi kesulitan dalam membaca Al-Qur'an sekarang dapat memperbaiki tajwid mereka dan menjadi lebih percaya diri saat membaca di depan umum.</w:t>
      </w:r>
    </w:p>
    <w:p>
      <w:pPr>
        <w:pStyle w:val="style0"/>
        <w:numPr>
          <w:ilvl w:val="0"/>
          <w:numId w:val="1"/>
        </w:numPr>
        <w:spacing w:after="160" w:lineRule="auto" w:line="240"/>
        <w:ind w:leftChars="0" w:firstLineChars="0"/>
        <w:jc w:val="both"/>
        <w:textDirection w:val="lrTb"/>
        <w:textAlignment w:val="auto"/>
        <w:outlineLvl w:val="9"/>
        <w:contextualSpacing/>
        <w:rPr>
          <w:rFonts w:eastAsia="Calibri"/>
          <w:position w:val="0"/>
          <w:lang w:val="id-ID" w:eastAsia="en-US"/>
        </w:rPr>
      </w:pPr>
      <w:r>
        <w:rPr>
          <w:rFonts w:eastAsia="Calibri"/>
          <w:position w:val="0"/>
          <w:lang w:val="id-ID" w:eastAsia="en-US"/>
        </w:rPr>
        <w:t>Penerapan Model Pembiasaan Tadarus Al-Qur’an yang Efektif</w:t>
      </w:r>
    </w:p>
    <w:p>
      <w:pPr>
        <w:pStyle w:val="style0"/>
        <w:spacing w:lineRule="auto" w:line="240"/>
        <w:ind w:left="0" w:leftChars="0" w:firstLine="720" w:firstLineChars="0"/>
        <w:jc w:val="both"/>
        <w:textDirection w:val="lrTb"/>
        <w:textAlignment w:val="auto"/>
        <w:outlineLvl w:val="9"/>
        <w:rPr>
          <w:rFonts w:eastAsia="Calibri"/>
          <w:position w:val="0"/>
          <w:lang w:val="id-ID" w:eastAsia="en-US"/>
        </w:rPr>
      </w:pPr>
      <w:r>
        <w:rPr>
          <w:rFonts w:eastAsia="Calibri"/>
          <w:position w:val="0"/>
          <w:lang w:val="id-ID" w:eastAsia="en-US"/>
        </w:rPr>
        <w:t>Siswa dapat memperbaiki kelancaran membaca Al-Qur'an dengan melakukan tadarus secara rutin dan konsisten. Ini sesuai dengan teori habitual learning, yang mengatakan bahwa kebiasaan yang dilakukan secara teratur dapat meningkatkan kemampuan membaca siswa dalam waktu yang relatif singkat.</w:t>
      </w:r>
    </w:p>
    <w:p>
      <w:pPr>
        <w:pStyle w:val="style0"/>
        <w:numPr>
          <w:ilvl w:val="0"/>
          <w:numId w:val="1"/>
        </w:numPr>
        <w:spacing w:after="160" w:lineRule="auto" w:line="240"/>
        <w:ind w:leftChars="0" w:firstLineChars="0"/>
        <w:jc w:val="both"/>
        <w:textDirection w:val="lrTb"/>
        <w:textAlignment w:val="auto"/>
        <w:outlineLvl w:val="9"/>
        <w:contextualSpacing/>
        <w:rPr>
          <w:rFonts w:eastAsia="Calibri"/>
          <w:position w:val="0"/>
          <w:lang w:val="id-ID" w:eastAsia="en-US"/>
        </w:rPr>
      </w:pPr>
      <w:r>
        <w:rPr>
          <w:rFonts w:eastAsia="Calibri"/>
          <w:position w:val="0"/>
          <w:lang w:val="id-ID" w:eastAsia="en-US"/>
        </w:rPr>
        <w:t>Peran Orang Tua dalam Mendukung Pembelajaran</w:t>
      </w:r>
    </w:p>
    <w:p>
      <w:pPr>
        <w:pStyle w:val="style0"/>
        <w:spacing w:lineRule="auto" w:line="240"/>
        <w:ind w:left="0" w:leftChars="0" w:firstLine="720" w:firstLineChars="0"/>
        <w:jc w:val="both"/>
        <w:textDirection w:val="lrTb"/>
        <w:textAlignment w:val="auto"/>
        <w:outlineLvl w:val="9"/>
        <w:rPr>
          <w:rFonts w:eastAsia="Calibri"/>
          <w:position w:val="0"/>
          <w:lang w:val="id-ID" w:eastAsia="en-US"/>
        </w:rPr>
      </w:pPr>
      <w:r>
        <w:rPr>
          <w:rFonts w:eastAsia="Calibri"/>
          <w:position w:val="0"/>
          <w:lang w:val="id-ID" w:eastAsia="en-US"/>
        </w:rPr>
        <w:t>Program ini bergantung pada keterlibatan orang tua. Perkembangan kemampuan siswa dalam membaca Al-Qur'an menjadi lebih baik ketika orang tua turut mendampingi dan memberikan perhatian lebih pada pembelajaran Al-Qur'an anak mereka. Oleh karena itu, sekolah harus terus berkomunikasi dengan orang tua agar mereka dapat membantu pendidikan agama anak-anak mereka.</w:t>
      </w:r>
    </w:p>
    <w:p>
      <w:pPr>
        <w:pStyle w:val="style0"/>
        <w:numPr>
          <w:ilvl w:val="0"/>
          <w:numId w:val="1"/>
        </w:numPr>
        <w:spacing w:after="160" w:lineRule="auto" w:line="240"/>
        <w:ind w:leftChars="0" w:firstLineChars="0"/>
        <w:jc w:val="both"/>
        <w:textDirection w:val="lrTb"/>
        <w:textAlignment w:val="auto"/>
        <w:outlineLvl w:val="9"/>
        <w:contextualSpacing/>
        <w:rPr>
          <w:rFonts w:eastAsia="Calibri"/>
          <w:position w:val="0"/>
          <w:lang w:val="id-ID" w:eastAsia="en-US"/>
        </w:rPr>
      </w:pPr>
      <w:r>
        <w:rPr>
          <w:rFonts w:eastAsia="Calibri"/>
          <w:position w:val="0"/>
          <w:lang w:val="id-ID" w:eastAsia="en-US"/>
        </w:rPr>
        <w:t>Tantangan dalam Implementasi Program</w:t>
      </w:r>
    </w:p>
    <w:p>
      <w:pPr>
        <w:pStyle w:val="style0"/>
        <w:spacing w:lineRule="auto" w:line="240"/>
        <w:ind w:left="0" w:leftChars="0" w:firstLine="720" w:firstLineChars="0"/>
        <w:jc w:val="both"/>
        <w:textDirection w:val="lrTb"/>
        <w:textAlignment w:val="auto"/>
        <w:outlineLvl w:val="9"/>
        <w:rPr>
          <w:rFonts w:eastAsia="Calibri"/>
          <w:position w:val="0"/>
          <w:lang w:val="id-ID" w:eastAsia="en-US"/>
        </w:rPr>
      </w:pPr>
      <w:r>
        <w:rPr>
          <w:rFonts w:eastAsia="Calibri"/>
          <w:position w:val="0"/>
          <w:lang w:val="id-ID" w:eastAsia="en-US"/>
        </w:rPr>
        <w:t>Walaupun hasilnya positif, implementasi program ini tidak berjalan tanpa tantangan. Beberapa hambatan yang ditemukan adalah waktu yang terbatas dalam pelaksanaan program, terutama pada jam pelajaran agama yang sangat singkat, serta keterbatasan fasilitas pendukung seperti media pembelajaran yang lebih interaktif. Kendala ini perlu diperhatikan untuk pengembangan program yang lebih baik di masa mendatang.</w:t>
      </w:r>
    </w:p>
    <w:p>
      <w:pPr>
        <w:pStyle w:val="style0"/>
        <w:numPr>
          <w:ilvl w:val="0"/>
          <w:numId w:val="1"/>
        </w:numPr>
        <w:spacing w:after="160" w:lineRule="auto" w:line="240"/>
        <w:ind w:leftChars="0" w:firstLineChars="0"/>
        <w:jc w:val="both"/>
        <w:textDirection w:val="lrTb"/>
        <w:textAlignment w:val="auto"/>
        <w:outlineLvl w:val="9"/>
        <w:contextualSpacing/>
        <w:rPr>
          <w:rFonts w:eastAsia="Calibri"/>
          <w:position w:val="0"/>
          <w:lang w:val="id-ID" w:eastAsia="en-US"/>
        </w:rPr>
      </w:pPr>
      <w:r>
        <w:rPr>
          <w:rFonts w:eastAsia="Calibri"/>
          <w:position w:val="0"/>
          <w:lang w:val="id-ID" w:eastAsia="en-US"/>
        </w:rPr>
        <w:t>Rekomendasi untuk Pengembangan Program</w:t>
      </w:r>
    </w:p>
    <w:p>
      <w:pPr>
        <w:pStyle w:val="style0"/>
        <w:spacing w:lineRule="auto" w:line="240"/>
        <w:ind w:left="0" w:leftChars="0" w:firstLine="720" w:firstLineChars="0"/>
        <w:jc w:val="both"/>
        <w:textDirection w:val="lrTb"/>
        <w:textAlignment w:val="auto"/>
        <w:outlineLvl w:val="9"/>
        <w:rPr>
          <w:rFonts w:eastAsia="Calibri"/>
          <w:position w:val="0"/>
          <w:lang w:val="id-ID" w:eastAsia="en-US"/>
        </w:rPr>
      </w:pPr>
      <w:r>
        <w:rPr>
          <w:rFonts w:eastAsia="Calibri"/>
          <w:position w:val="0"/>
          <w:lang w:val="id-ID" w:eastAsia="en-US"/>
        </w:rPr>
        <w:t xml:space="preserve">Berdasarkan temuan tersebut, disarankan agar waktu pembelajaran untuk program ini ditambah agar siswa bisa lebih maksimal dalam mengikuti kegiatan pembelajaran. Selain itu, </w:t>
      </w:r>
      <w:r>
        <w:rPr>
          <w:rFonts w:eastAsia="Calibri"/>
          <w:position w:val="0"/>
          <w:lang w:val="id-ID" w:eastAsia="en-US"/>
        </w:rPr>
        <w:t>perlu adanya pengembangan fasilitas pembelajaran, seperti penyediaan buku atau aplikasi Al-Qur’an yang interaktif dan mudah diakses siswa. Agar program berjalan dengan baik dan berkelanjutan, penguatan kerja sama antara sekolah dan orang tua juga harus terus didorong.</w:t>
      </w:r>
    </w:p>
    <w:p>
      <w:pPr>
        <w:pStyle w:val="style0"/>
        <w:spacing w:lineRule="auto" w:line="240"/>
        <w:ind w:left="0" w:leftChars="0" w:firstLine="720" w:firstLineChars="0"/>
        <w:jc w:val="both"/>
        <w:textDirection w:val="lrTb"/>
        <w:textAlignment w:val="auto"/>
        <w:outlineLvl w:val="9"/>
        <w:rPr>
          <w:rFonts w:eastAsia="Calibri"/>
          <w:position w:val="0"/>
          <w:lang w:val="id-ID" w:eastAsia="en-US"/>
        </w:rPr>
      </w:pPr>
      <w:r>
        <w:rPr>
          <w:rFonts w:eastAsia="Calibri"/>
          <w:position w:val="0"/>
          <w:lang w:val="id-ID" w:eastAsia="en-US"/>
        </w:rPr>
        <w:t>Dalam hal ini, Program Sekolah Plus Ngaji di SDN 9 Tambakasri menunjukkan potensi besar untuk meningkatkan kualitas pendidikan agama di tingkat dasar. Oleh karena itu, Program ini dapat digunakan sebagai model untuk sekolah lain untuk diadaptasi dan dikembangkan lebih lanjut, guna menciptakan generasi muda yang tidak hanya cerdas secara akademik, tetapi juga memiliki pemahaman agama yang baik sejak dini.</w:t>
      </w:r>
    </w:p>
    <w:p>
      <w:pPr>
        <w:pStyle w:val="style0"/>
        <w:spacing w:lineRule="auto" w:line="276"/>
        <w:ind w:left="0" w:hanging="2"/>
        <w:jc w:val="both"/>
        <w:rPr>
          <w:color w:val="000000"/>
        </w:rPr>
      </w:pPr>
    </w:p>
    <w:p>
      <w:pPr>
        <w:pStyle w:val="style0"/>
        <w:ind w:left="0" w:hanging="2"/>
        <w:rPr>
          <w:rFonts w:ascii="宋体" w:cs="宋体" w:hAnsi="宋体"/>
          <w:b/>
          <w:bCs/>
        </w:rPr>
      </w:pPr>
      <w:r>
        <w:rPr>
          <w:rFonts w:ascii="宋体" w:cs="宋体" w:hAnsi="宋体"/>
          <w:b/>
          <w:bCs/>
        </w:rPr>
        <w:t>SARAN</w:t>
      </w:r>
    </w:p>
    <w:p>
      <w:pPr>
        <w:pStyle w:val="style0"/>
        <w:spacing w:lineRule="auto" w:line="240"/>
        <w:ind w:left="0" w:leftChars="0" w:firstLine="720" w:firstLineChars="0"/>
        <w:jc w:val="both"/>
        <w:textDirection w:val="lrTb"/>
        <w:textAlignment w:val="auto"/>
        <w:outlineLvl w:val="9"/>
        <w:rPr>
          <w:rFonts w:eastAsia="Calibri"/>
          <w:position w:val="0"/>
          <w:lang w:eastAsia="en-US"/>
        </w:rPr>
      </w:pPr>
      <w:r>
        <w:rPr>
          <w:rFonts w:eastAsia="Calibri"/>
          <w:position w:val="0"/>
          <w:lang w:eastAsia="en-US"/>
        </w:rPr>
        <w:t xml:space="preserve">Berdasarkan hasil dan temuan penelitian yang telah dijelaskan sebelumnya, beberapa rekomendasi berikut yang dapat diberikan untuk pengembangan lebih lanjut dalam pelaksanaan Program Sekolah </w:t>
      </w:r>
      <w:r>
        <w:rPr>
          <w:rFonts w:eastAsia="Calibri"/>
          <w:position w:val="0"/>
          <w:lang w:eastAsia="en-US"/>
        </w:rPr>
        <w:t>Plus</w:t>
      </w:r>
      <w:r>
        <w:rPr>
          <w:rFonts w:eastAsia="Calibri"/>
          <w:position w:val="0"/>
          <w:lang w:eastAsia="en-US"/>
        </w:rPr>
        <w:t xml:space="preserve"> Ngaji:</w:t>
      </w:r>
    </w:p>
    <w:p>
      <w:pPr>
        <w:pStyle w:val="style0"/>
        <w:numPr>
          <w:ilvl w:val="0"/>
          <w:numId w:val="2"/>
        </w:numPr>
        <w:spacing w:lineRule="auto" w:line="240"/>
        <w:ind w:leftChars="0" w:firstLineChars="0"/>
        <w:jc w:val="both"/>
        <w:textDirection w:val="lrTb"/>
        <w:textAlignment w:val="auto"/>
        <w:outlineLvl w:val="9"/>
        <w:rPr>
          <w:rFonts w:eastAsia="Calibri"/>
          <w:position w:val="0"/>
          <w:lang w:eastAsia="en-US"/>
        </w:rPr>
      </w:pPr>
      <w:r>
        <w:rPr>
          <w:rFonts w:eastAsia="Calibri"/>
          <w:bCs/>
          <w:position w:val="0"/>
          <w:lang w:eastAsia="en-US"/>
        </w:rPr>
        <w:t>Peningkatan Durasi dan Frekuensi Program</w:t>
      </w:r>
    </w:p>
    <w:p>
      <w:pPr>
        <w:pStyle w:val="style0"/>
        <w:spacing w:lineRule="auto" w:line="240"/>
        <w:ind w:left="0" w:leftChars="0" w:firstLine="720" w:firstLineChars="0"/>
        <w:jc w:val="both"/>
        <w:textDirection w:val="lrTb"/>
        <w:textAlignment w:val="auto"/>
        <w:outlineLvl w:val="9"/>
        <w:rPr>
          <w:rFonts w:eastAsia="Calibri"/>
          <w:position w:val="0"/>
          <w:lang w:eastAsia="en-US"/>
        </w:rPr>
      </w:pPr>
      <w:r>
        <w:rPr>
          <w:rFonts w:eastAsia="Calibri"/>
          <w:position w:val="0"/>
          <w:lang w:eastAsia="en-US"/>
        </w:rPr>
        <w:t xml:space="preserve">Program Sekolah </w:t>
      </w:r>
      <w:r>
        <w:rPr>
          <w:rFonts w:eastAsia="Calibri"/>
          <w:position w:val="0"/>
          <w:lang w:eastAsia="en-US"/>
        </w:rPr>
        <w:t>Plus</w:t>
      </w:r>
      <w:r>
        <w:rPr>
          <w:rFonts w:eastAsia="Calibri"/>
          <w:position w:val="0"/>
          <w:lang w:eastAsia="en-US"/>
        </w:rPr>
        <w:t xml:space="preserve"> Ngaji sebaiknya tidak hanya dilaksanakan selama tiga hari dalam seminggu. Jika memungkinkan, waktu pelaksanaan dapat diperpanjang dan frekuensi program ditambahkan untuk memberi siswa lebih banyak kesempatan untuk melatih membaca Al-Qur'an. Peningkatan durasi dan frekuensi ini dapat membantu siswa yang masih berada dalam kategori dasar agar dapat beralih ke kategori lebih lanjut, seperti sedang atau lancar.</w:t>
      </w:r>
    </w:p>
    <w:p>
      <w:pPr>
        <w:pStyle w:val="style0"/>
        <w:numPr>
          <w:ilvl w:val="0"/>
          <w:numId w:val="2"/>
        </w:numPr>
        <w:spacing w:lineRule="auto" w:line="240"/>
        <w:ind w:leftChars="0" w:firstLineChars="0"/>
        <w:jc w:val="both"/>
        <w:textDirection w:val="lrTb"/>
        <w:textAlignment w:val="auto"/>
        <w:outlineLvl w:val="9"/>
        <w:rPr>
          <w:rFonts w:eastAsia="Calibri"/>
          <w:position w:val="0"/>
          <w:lang w:eastAsia="en-US"/>
        </w:rPr>
      </w:pPr>
      <w:r>
        <w:rPr>
          <w:rFonts w:eastAsia="Calibri"/>
          <w:bCs/>
          <w:position w:val="0"/>
          <w:lang w:eastAsia="en-US"/>
        </w:rPr>
        <w:t>Penyediaan Media Pembelajaran yang Lebih Variatif</w:t>
      </w:r>
    </w:p>
    <w:p>
      <w:pPr>
        <w:pStyle w:val="style0"/>
        <w:spacing w:lineRule="auto" w:line="240"/>
        <w:ind w:left="0" w:leftChars="0" w:firstLine="720" w:firstLineChars="0"/>
        <w:jc w:val="both"/>
        <w:textDirection w:val="lrTb"/>
        <w:textAlignment w:val="auto"/>
        <w:outlineLvl w:val="9"/>
        <w:rPr>
          <w:rFonts w:eastAsia="Calibri"/>
          <w:position w:val="0"/>
          <w:lang w:eastAsia="en-US"/>
        </w:rPr>
      </w:pPr>
      <w:r>
        <w:rPr>
          <w:rFonts w:eastAsia="Calibri"/>
          <w:position w:val="0"/>
          <w:lang w:eastAsia="en-US"/>
        </w:rPr>
        <w:t>Sekolah harus menyediakan berbagai media pembelajaran interaktif yang membantu siswa memahami tajwid dan membaca Al-Qur'an untuk mendukung keberhasilan program. Misalnya, aplikasi pembelajaran Al-Qur’an berbasis teknologi, buku elektronik, atau video pembelajaran yang mudah diakses oleh siswa dan orang tua. Dengan adanya media tambahan ini, proses pembelajaran dapat menjadi lebih menarik dan efektif.</w:t>
      </w:r>
    </w:p>
    <w:p>
      <w:pPr>
        <w:pStyle w:val="style0"/>
        <w:numPr>
          <w:ilvl w:val="0"/>
          <w:numId w:val="2"/>
        </w:numPr>
        <w:spacing w:lineRule="auto" w:line="240"/>
        <w:ind w:leftChars="0" w:firstLineChars="0"/>
        <w:jc w:val="both"/>
        <w:textDirection w:val="lrTb"/>
        <w:textAlignment w:val="auto"/>
        <w:outlineLvl w:val="9"/>
        <w:rPr>
          <w:rFonts w:eastAsia="Calibri"/>
          <w:position w:val="0"/>
          <w:lang w:eastAsia="en-US"/>
        </w:rPr>
      </w:pPr>
      <w:r>
        <w:rPr>
          <w:rFonts w:eastAsia="Calibri"/>
          <w:bCs/>
          <w:position w:val="0"/>
          <w:lang w:eastAsia="en-US"/>
        </w:rPr>
        <w:t>Pelatihan dan Pengembangan Profesional untuk Guru</w:t>
      </w:r>
    </w:p>
    <w:p>
      <w:pPr>
        <w:pStyle w:val="style0"/>
        <w:spacing w:lineRule="auto" w:line="240"/>
        <w:ind w:left="0" w:leftChars="0" w:firstLine="720" w:firstLineChars="0"/>
        <w:jc w:val="both"/>
        <w:textDirection w:val="lrTb"/>
        <w:textAlignment w:val="auto"/>
        <w:outlineLvl w:val="9"/>
        <w:rPr>
          <w:rFonts w:eastAsia="Calibri"/>
          <w:position w:val="0"/>
          <w:lang w:eastAsia="en-US"/>
        </w:rPr>
      </w:pPr>
      <w:r>
        <w:rPr>
          <w:rFonts w:eastAsia="Calibri"/>
          <w:position w:val="0"/>
          <w:lang w:eastAsia="en-US"/>
        </w:rPr>
        <w:t xml:space="preserve">Agar program ini berjalan dengan lebih optimal, disarankan untuk memberikan pelatihan kepada guru, baik itu guru PAI maupun guru kelas, tentang metode pembelajaran yang efektif untuk mengajarkan bacaan Al-Qur'an dengan </w:t>
      </w:r>
      <w:r>
        <w:rPr>
          <w:rFonts w:eastAsia="Calibri"/>
          <w:position w:val="0"/>
          <w:lang w:eastAsia="en-US"/>
        </w:rPr>
        <w:t>cara</w:t>
      </w:r>
      <w:r>
        <w:rPr>
          <w:rFonts w:eastAsia="Calibri"/>
          <w:position w:val="0"/>
          <w:lang w:eastAsia="en-US"/>
        </w:rPr>
        <w:t xml:space="preserve"> yang benar dan baik. Pelatihan ini bertujuan untuk meningkatkan keterampilan dan kompetensi guru dalam membimbing siswa dalam pembelajaran Al-Qur’an, termasuk pengajaran tajwid dan pemahaman makna ayat.</w:t>
      </w:r>
    </w:p>
    <w:p>
      <w:pPr>
        <w:pStyle w:val="style0"/>
        <w:numPr>
          <w:ilvl w:val="0"/>
          <w:numId w:val="2"/>
        </w:numPr>
        <w:spacing w:lineRule="auto" w:line="240"/>
        <w:ind w:leftChars="0" w:firstLineChars="0"/>
        <w:jc w:val="both"/>
        <w:textDirection w:val="lrTb"/>
        <w:textAlignment w:val="auto"/>
        <w:outlineLvl w:val="9"/>
        <w:rPr>
          <w:rFonts w:eastAsia="Calibri"/>
          <w:position w:val="0"/>
          <w:lang w:eastAsia="en-US"/>
        </w:rPr>
      </w:pPr>
      <w:r>
        <w:rPr>
          <w:rFonts w:eastAsia="Calibri"/>
          <w:bCs/>
          <w:position w:val="0"/>
          <w:lang w:eastAsia="en-US"/>
        </w:rPr>
        <w:t>Kolaborasi yang Lebih Intens dengan Orang Tua</w:t>
      </w:r>
    </w:p>
    <w:p>
      <w:pPr>
        <w:pStyle w:val="style0"/>
        <w:spacing w:lineRule="auto" w:line="240"/>
        <w:ind w:left="0" w:leftChars="0" w:firstLine="720" w:firstLineChars="0"/>
        <w:jc w:val="both"/>
        <w:textDirection w:val="lrTb"/>
        <w:textAlignment w:val="auto"/>
        <w:outlineLvl w:val="9"/>
        <w:rPr>
          <w:rFonts w:eastAsia="Calibri"/>
          <w:position w:val="0"/>
          <w:lang w:eastAsia="en-US"/>
        </w:rPr>
      </w:pPr>
      <w:r>
        <w:rPr>
          <w:rFonts w:eastAsia="Calibri"/>
          <w:position w:val="0"/>
          <w:lang w:eastAsia="en-US"/>
        </w:rPr>
        <w:t xml:space="preserve">Dukungan orang tua sangat penting untuk keberhasilan program ini. Oleh karena itu, penting bagi sekolah dan orang tua untuk terus bekerja </w:t>
      </w:r>
      <w:r>
        <w:rPr>
          <w:rFonts w:eastAsia="Calibri"/>
          <w:position w:val="0"/>
          <w:lang w:eastAsia="en-US"/>
        </w:rPr>
        <w:t>sama</w:t>
      </w:r>
      <w:r>
        <w:rPr>
          <w:rFonts w:eastAsia="Calibri"/>
          <w:position w:val="0"/>
          <w:lang w:eastAsia="en-US"/>
        </w:rPr>
        <w:t>. Sekolah dapat mengadakan orientasi atau pelatihan orang tua untuk membantu anak-anak mereka belajar membaca Al-Qur'an di rumah. Kemajuan siswa dapat lebih terjamin dengan partisipasi orang tua yang lebih besar.</w:t>
      </w:r>
    </w:p>
    <w:p>
      <w:pPr>
        <w:pStyle w:val="style0"/>
        <w:numPr>
          <w:ilvl w:val="0"/>
          <w:numId w:val="2"/>
        </w:numPr>
        <w:spacing w:lineRule="auto" w:line="240"/>
        <w:ind w:leftChars="0" w:firstLineChars="0"/>
        <w:jc w:val="both"/>
        <w:textDirection w:val="lrTb"/>
        <w:textAlignment w:val="auto"/>
        <w:outlineLvl w:val="9"/>
        <w:rPr>
          <w:rFonts w:eastAsia="Calibri"/>
          <w:position w:val="0"/>
          <w:lang w:eastAsia="en-US"/>
        </w:rPr>
      </w:pPr>
      <w:r>
        <w:rPr>
          <w:rFonts w:eastAsia="Calibri"/>
          <w:bCs/>
          <w:position w:val="0"/>
          <w:lang w:eastAsia="en-US"/>
        </w:rPr>
        <w:t>Evaluasi dan Monitoring Berkala</w:t>
      </w:r>
    </w:p>
    <w:p>
      <w:pPr>
        <w:pStyle w:val="style0"/>
        <w:spacing w:lineRule="auto" w:line="240"/>
        <w:ind w:left="0" w:leftChars="0" w:firstLine="720" w:firstLineChars="0"/>
        <w:jc w:val="both"/>
        <w:textDirection w:val="lrTb"/>
        <w:textAlignment w:val="auto"/>
        <w:outlineLvl w:val="9"/>
        <w:rPr>
          <w:rFonts w:eastAsia="Calibri"/>
          <w:position w:val="0"/>
          <w:lang w:eastAsia="en-US"/>
        </w:rPr>
      </w:pPr>
      <w:r>
        <w:rPr>
          <w:rFonts w:eastAsia="Calibri"/>
          <w:position w:val="0"/>
          <w:lang w:eastAsia="en-US"/>
        </w:rPr>
        <w:t xml:space="preserve">Untuk memastikan keberlanjutan dan perbaikan dalam pelaksanaan program, perlu dilakukan evaluasi secara berkala mengenai hasil dan proses pelaksanaan Program Sekolah </w:t>
      </w:r>
      <w:r>
        <w:rPr>
          <w:rFonts w:eastAsia="Calibri"/>
          <w:position w:val="0"/>
          <w:lang w:eastAsia="en-US"/>
        </w:rPr>
        <w:t>Plus</w:t>
      </w:r>
      <w:r>
        <w:rPr>
          <w:rFonts w:eastAsia="Calibri"/>
          <w:position w:val="0"/>
          <w:lang w:eastAsia="en-US"/>
        </w:rPr>
        <w:t xml:space="preserve"> Ngaji. Ada kemungkinan bahwa evaluasi ini mencakup aspek keterampilan membaca Al-Qur'an siswa, serta pendapat, guru, orang tua dan siswa tentang seberapa efektif program itu. Dengan adanya evaluasi dan monitoring secara rutin, program dapat diperbaiki dan disesuaikan dengan kebutuhan siswa.</w:t>
      </w:r>
    </w:p>
    <w:p>
      <w:pPr>
        <w:pStyle w:val="style0"/>
        <w:numPr>
          <w:ilvl w:val="0"/>
          <w:numId w:val="2"/>
        </w:numPr>
        <w:spacing w:lineRule="auto" w:line="240"/>
        <w:ind w:leftChars="0" w:firstLineChars="0"/>
        <w:jc w:val="both"/>
        <w:textDirection w:val="lrTb"/>
        <w:textAlignment w:val="auto"/>
        <w:outlineLvl w:val="9"/>
        <w:rPr>
          <w:rFonts w:eastAsia="Calibri"/>
          <w:position w:val="0"/>
          <w:lang w:eastAsia="en-US"/>
        </w:rPr>
      </w:pPr>
      <w:r>
        <w:rPr>
          <w:rFonts w:eastAsia="Calibri"/>
          <w:bCs/>
          <w:position w:val="0"/>
          <w:lang w:eastAsia="en-US"/>
        </w:rPr>
        <w:t>Perluasan Program ke Sekolah Lain</w:t>
      </w:r>
    </w:p>
    <w:p>
      <w:pPr>
        <w:pStyle w:val="style0"/>
        <w:spacing w:lineRule="auto" w:line="240"/>
        <w:ind w:left="0" w:leftChars="0" w:firstLine="720" w:firstLineChars="0"/>
        <w:jc w:val="both"/>
        <w:textDirection w:val="lrTb"/>
        <w:textAlignment w:val="auto"/>
        <w:outlineLvl w:val="9"/>
        <w:rPr>
          <w:rFonts w:eastAsia="Calibri"/>
          <w:position w:val="0"/>
          <w:lang w:eastAsia="en-US"/>
        </w:rPr>
      </w:pPr>
      <w:r>
        <w:rPr>
          <w:rFonts w:eastAsia="Calibri"/>
          <w:position w:val="0"/>
          <w:lang w:eastAsia="en-US"/>
        </w:rPr>
        <w:t xml:space="preserve">Mengingat hasil positif dari penelitian ini, disarankan untuk mempertimbangkan </w:t>
      </w:r>
      <w:r>
        <w:rPr>
          <w:rFonts w:eastAsia="Calibri"/>
          <w:bCs/>
          <w:position w:val="0"/>
          <w:lang w:eastAsia="en-US"/>
        </w:rPr>
        <w:t xml:space="preserve">perluasan implementasi Program Sekolah </w:t>
      </w:r>
      <w:r>
        <w:rPr>
          <w:rFonts w:eastAsia="Calibri"/>
          <w:bCs/>
          <w:position w:val="0"/>
          <w:lang w:eastAsia="en-US"/>
        </w:rPr>
        <w:t>Plus</w:t>
      </w:r>
      <w:r>
        <w:rPr>
          <w:rFonts w:eastAsia="Calibri"/>
          <w:bCs/>
          <w:position w:val="0"/>
          <w:lang w:eastAsia="en-US"/>
        </w:rPr>
        <w:t xml:space="preserve"> Ngaji</w:t>
      </w:r>
      <w:r>
        <w:rPr>
          <w:rFonts w:eastAsia="Calibri"/>
          <w:position w:val="0"/>
          <w:lang w:eastAsia="en-US"/>
        </w:rPr>
        <w:t xml:space="preserve"> ke lembaga pendidkan lain, baik di jenjang </w:t>
      </w:r>
      <w:r>
        <w:rPr>
          <w:rFonts w:eastAsia="Calibri"/>
          <w:position w:val="0"/>
          <w:lang w:eastAsia="en-US"/>
        </w:rPr>
        <w:t>dasar maupun jenjang menengah. Program ini dapat diadaptasi sesuai dengan kebutuhan dan karakteristik sekolah masing-masing, dengan niat untuk meningkatkan kualitas pendidikan agama di tingkat dasar dan menumbuhkan kecintaan siswa terhadap Al-Qur’an.</w:t>
      </w:r>
    </w:p>
    <w:p>
      <w:pPr>
        <w:pStyle w:val="style0"/>
        <w:tabs>
          <w:tab w:val="left" w:leader="none" w:pos="340"/>
        </w:tabs>
        <w:spacing w:lineRule="auto" w:line="276"/>
        <w:ind w:left="0" w:hanging="2"/>
        <w:rPr>
          <w:b/>
          <w:smallCaps/>
        </w:rPr>
      </w:pPr>
    </w:p>
    <w:p>
      <w:pPr>
        <w:pStyle w:val="style0"/>
        <w:tabs>
          <w:tab w:val="left" w:leader="none" w:pos="340"/>
        </w:tabs>
        <w:spacing w:lineRule="auto" w:line="276"/>
        <w:ind w:left="0" w:hanging="2"/>
        <w:rPr>
          <w:color w:val="000000"/>
        </w:rPr>
      </w:pPr>
      <w:r>
        <w:rPr>
          <w:b/>
          <w:smallCaps/>
        </w:rPr>
        <w:t xml:space="preserve">DAFTAR </w:t>
      </w:r>
      <w:r>
        <w:rPr>
          <w:b/>
          <w:smallCaps/>
        </w:rPr>
        <w:t>PUSTAKA</w:t>
      </w:r>
    </w:p>
    <w:p>
      <w:pPr>
        <w:pStyle w:val="style0"/>
        <w:spacing w:after="60" w:lineRule="auto" w:line="276"/>
        <w:ind w:left="0" w:hanging="2"/>
        <w:jc w:val="both"/>
        <w:rPr>
          <w:lang w:val="id-ID"/>
        </w:rPr>
      </w:pPr>
      <w:r>
        <w:rPr>
          <w:lang w:val="id-ID"/>
        </w:rPr>
        <w:fldChar w:fldCharType="begin"/>
      </w:r>
      <w:r>
        <w:rPr>
          <w:lang w:val="id-ID"/>
        </w:rPr>
        <w:instrText xml:space="preserve">ADDIN Mendeley Bibliography CSL_BIBLIOGRAPHY </w:instrText>
      </w:r>
      <w:r>
        <w:rPr>
          <w:lang w:val="id-ID"/>
        </w:rPr>
        <w:fldChar w:fldCharType="separate"/>
      </w:r>
      <w:r>
        <w:rPr>
          <w:lang w:val="id-ID"/>
        </w:rPr>
        <w:t xml:space="preserve">Bahasa, Badan Pengembangan dan Pembinaan. 2016. </w:t>
      </w:r>
      <w:r>
        <w:rPr>
          <w:i/>
          <w:iCs/>
          <w:lang w:val="id-ID"/>
        </w:rPr>
        <w:t>Kamus Besar Bahasa Indonesia</w:t>
      </w:r>
      <w:r>
        <w:rPr>
          <w:lang w:val="id-ID"/>
        </w:rPr>
        <w:t>. Kementerian Pendidikan dan Kebudayaan. https://kbbi.kemdikbud.go.id.</w:t>
      </w:r>
    </w:p>
    <w:p>
      <w:pPr>
        <w:pStyle w:val="style0"/>
        <w:spacing w:after="60" w:lineRule="auto" w:line="276"/>
        <w:ind w:left="0" w:hanging="2"/>
        <w:jc w:val="both"/>
        <w:rPr>
          <w:lang w:val="id-ID"/>
        </w:rPr>
      </w:pPr>
      <w:r>
        <w:rPr>
          <w:lang w:val="id-ID"/>
        </w:rPr>
        <w:t xml:space="preserve">Hadi Rohyana, Sri Raharjo Saptono Putro, Hestilia Oktama Yurita, Firmansyah, Yogi Ageng Sri Legowo. 2025. </w:t>
      </w:r>
      <w:r>
        <w:rPr>
          <w:i/>
          <w:iCs/>
          <w:lang w:val="id-ID"/>
        </w:rPr>
        <w:t>PSIKOLOGI PENDIDIKAN Memahami Peserta Didik Dalam Proses Belajar</w:t>
      </w:r>
      <w:r>
        <w:rPr>
          <w:lang w:val="id-ID"/>
        </w:rPr>
        <w:t>. JAKARTA: Cahya Ghani Recovery. https://www.google.co.id/books/edition/PSIKOLOGI_PENDIDIKAN_Memahami_Peserta_Di/bPlZEQAAQBAJ?hl=id&amp;gbpv=0.</w:t>
      </w:r>
    </w:p>
    <w:p>
      <w:pPr>
        <w:pStyle w:val="style0"/>
        <w:spacing w:after="60" w:lineRule="auto" w:line="276"/>
        <w:ind w:left="0" w:hanging="2"/>
        <w:jc w:val="both"/>
        <w:rPr>
          <w:lang w:val="id-ID"/>
        </w:rPr>
      </w:pPr>
      <w:r>
        <w:rPr>
          <w:lang w:val="id-ID"/>
        </w:rPr>
        <w:t xml:space="preserve">Hasibuan, Dr. Zainal Efendi. 2024. </w:t>
      </w:r>
      <w:r>
        <w:rPr>
          <w:i/>
          <w:iCs/>
          <w:lang w:val="id-ID"/>
        </w:rPr>
        <w:t>Metodologi Penelitian Pendidikan</w:t>
      </w:r>
      <w:r>
        <w:rPr>
          <w:lang w:val="id-ID"/>
        </w:rPr>
        <w:t>. bandung: AE Publishing. https://www.google.co.id/books/edition/Metodologi_Penelitian_Pendidikan/sTIwEQAAQBAJ?hl=en&amp;gbpv=0.</w:t>
      </w:r>
    </w:p>
    <w:p>
      <w:pPr>
        <w:pStyle w:val="style0"/>
        <w:spacing w:after="60" w:lineRule="auto" w:line="276"/>
        <w:ind w:left="0" w:hanging="2"/>
        <w:jc w:val="both"/>
        <w:rPr>
          <w:lang w:val="id-ID"/>
        </w:rPr>
      </w:pPr>
      <w:r>
        <w:rPr>
          <w:lang w:val="id-ID"/>
        </w:rPr>
        <w:t xml:space="preserve">Hidayah, A. R., Hanifiyah, F., &amp; zahro, F. 2024. “IMPLEMENTASI PROGRAM BTA (BACA TULIS AL QURAN) DALAM MENINGKATKAN KEMAMPUAN MEMBACA AL QURAN SANTRI.” </w:t>
      </w:r>
      <w:r>
        <w:rPr>
          <w:i/>
          <w:iCs/>
          <w:lang w:val="id-ID"/>
        </w:rPr>
        <w:t>FAJAR Jurnal Pendidikan Islam</w:t>
      </w:r>
      <w:r>
        <w:rPr>
          <w:lang w:val="id-ID"/>
        </w:rPr>
        <w:t xml:space="preserve"> 2:109–25. https://doi.org/https://doi.org/10.56013/fj.v2i1.1382.</w:t>
      </w:r>
    </w:p>
    <w:p>
      <w:pPr>
        <w:pStyle w:val="style0"/>
        <w:spacing w:after="60" w:lineRule="auto" w:line="276"/>
        <w:ind w:left="0" w:hanging="2"/>
        <w:jc w:val="both"/>
        <w:rPr>
          <w:lang w:val="id-ID"/>
        </w:rPr>
      </w:pPr>
      <w:r>
        <w:rPr>
          <w:lang w:val="id-ID"/>
        </w:rPr>
        <w:t xml:space="preserve">Indonesia, Republik. 2003. </w:t>
      </w:r>
      <w:r>
        <w:rPr>
          <w:i/>
          <w:iCs/>
          <w:lang w:val="id-ID"/>
        </w:rPr>
        <w:t>Undang-Undang Republik Indonesia Nomor 20 Tahun 2003 Tentang Sistem Pendidikan Nasional</w:t>
      </w:r>
      <w:r>
        <w:rPr>
          <w:lang w:val="id-ID"/>
        </w:rPr>
        <w:t>. indonesia. https://www.hukumonline.com/pusatdata/detail/untuk-peraturan-perundangan-undang-undang-nomor-20-tahun-2003%0A%0A.</w:t>
      </w:r>
    </w:p>
    <w:p>
      <w:pPr>
        <w:pStyle w:val="style0"/>
        <w:spacing w:after="60" w:lineRule="auto" w:line="276"/>
        <w:ind w:left="0" w:hanging="2"/>
        <w:jc w:val="both"/>
        <w:rPr>
          <w:lang w:val="id-ID"/>
        </w:rPr>
      </w:pPr>
      <w:r>
        <w:rPr>
          <w:lang w:val="id-ID"/>
        </w:rPr>
        <w:t xml:space="preserve">Janah, Nurul. 2022. “Nerapan Program Sekolah + Ngaji Melalui Tilawati Dalam Pembiasaan Mencintai Al-Qur’an.” </w:t>
      </w:r>
      <w:r>
        <w:rPr>
          <w:i/>
          <w:iCs/>
          <w:lang w:val="id-ID"/>
        </w:rPr>
        <w:t>Educare: Jurnal Ilmu Pendidikan</w:t>
      </w:r>
      <w:r>
        <w:rPr>
          <w:lang w:val="id-ID"/>
        </w:rPr>
        <w:t xml:space="preserve"> 1 (1): 69–80. https://karya.brin.go.id/id/eprint/19696/1/Jurnal_Nurul Janah_STAI Nurul Huda Situbondo.</w:t>
      </w:r>
    </w:p>
    <w:p>
      <w:pPr>
        <w:pStyle w:val="style0"/>
        <w:spacing w:after="60" w:lineRule="auto" w:line="276"/>
        <w:ind w:left="0" w:hanging="2"/>
        <w:jc w:val="both"/>
        <w:rPr>
          <w:lang w:val="id-ID"/>
        </w:rPr>
      </w:pPr>
      <w:r>
        <w:rPr>
          <w:lang w:val="id-ID"/>
        </w:rPr>
        <w:t xml:space="preserve">Lestari, A. I., Ndona, Y., &amp; Gultom, I. 2024. “Pengembangan Sosial Emosional Siswa SD Dengan Perspektif Konstruktivisme Sosial Oleh Lev Vygotsky.” </w:t>
      </w:r>
      <w:r>
        <w:rPr>
          <w:i/>
          <w:iCs/>
          <w:lang w:val="id-ID"/>
        </w:rPr>
        <w:t>Jurnal Ilmiah Ilmu Pendidikan</w:t>
      </w:r>
      <w:r>
        <w:rPr>
          <w:lang w:val="id-ID"/>
        </w:rPr>
        <w:t xml:space="preserve"> 7 (11): 12441–12445.</w:t>
      </w:r>
    </w:p>
    <w:p>
      <w:pPr>
        <w:pStyle w:val="style0"/>
        <w:spacing w:after="60" w:lineRule="auto" w:line="276"/>
        <w:ind w:left="0" w:hanging="2"/>
        <w:jc w:val="both"/>
        <w:rPr>
          <w:lang w:val="id-ID"/>
        </w:rPr>
      </w:pPr>
      <w:r>
        <w:rPr>
          <w:lang w:val="id-ID"/>
        </w:rPr>
        <w:t xml:space="preserve">Meci Nilam Sari, Leon A. Abdillah, Mappanyompa, Anugriaty Indah Asmarany, Intan Rakhmawati, Petrus Jacob Pattiasina, Iwan Henri Kusnadi, Rusdiah Hasanuddin, I Putu Yoga Bumi Pradana, Iskandar Zainuddin Rela, Andika isma, Darman, Reina A. Hadikusumo. 2024. </w:t>
      </w:r>
      <w:r>
        <w:rPr>
          <w:i/>
          <w:iCs/>
          <w:lang w:val="id-ID"/>
        </w:rPr>
        <w:t>Metode Penelitian Kualitatif (Konsep &amp; Aplikasi)</w:t>
      </w:r>
      <w:r>
        <w:rPr>
          <w:lang w:val="id-ID"/>
        </w:rPr>
        <w:t>. CV. MEGA PRESS NUSANTARA. https://www.google.co.id/books/edition/Metode_Penelitian_Kualitatif_Konsep_Apli/gPVNEQAAQBAJ?hl=en&amp;gbpv=1.</w:t>
      </w:r>
    </w:p>
    <w:p>
      <w:pPr>
        <w:pStyle w:val="style0"/>
        <w:spacing w:after="60" w:lineRule="auto" w:line="276"/>
        <w:ind w:left="0" w:hanging="2"/>
        <w:jc w:val="both"/>
        <w:rPr>
          <w:lang w:val="id-ID"/>
        </w:rPr>
      </w:pPr>
      <w:r>
        <w:rPr>
          <w:lang w:val="id-ID"/>
        </w:rPr>
        <w:t xml:space="preserve">Meliyana Febriyanti, Hindun Hindun, Rina Juliana. 2022. “Implementasi Program Metode Pembiasaan Tadarus Al-Qur’an Terhadap Peningkatan Kemampuan Membaca Al-Qur’an Siswa Sekolah Menengah Pertama.” </w:t>
      </w:r>
      <w:r>
        <w:rPr>
          <w:i/>
          <w:iCs/>
          <w:lang w:val="id-ID"/>
        </w:rPr>
        <w:t>Islamic Education Studies: An Indonesian Journal</w:t>
      </w:r>
      <w:r>
        <w:rPr>
          <w:lang w:val="id-ID"/>
        </w:rPr>
        <w:t xml:space="preserve"> 5. https://doi.org/https://doi.org/10.30631/ies.v5i1.36.</w:t>
      </w:r>
    </w:p>
    <w:p>
      <w:pPr>
        <w:pStyle w:val="style0"/>
        <w:spacing w:after="60" w:lineRule="auto" w:line="276"/>
        <w:ind w:left="0" w:hanging="2"/>
        <w:jc w:val="both"/>
        <w:rPr>
          <w:lang w:val="id-ID"/>
        </w:rPr>
      </w:pPr>
      <w:r>
        <w:rPr>
          <w:lang w:val="id-ID"/>
        </w:rPr>
        <w:t>Miswar, Andi. 2022. “Al- Qur ’ an Sebagai Sumber Ajaran Islam Yang Pertama” XV:83–91. https://jurnal.mgmp-paikepri.org/index.php/albahru/article/view/5/1.</w:t>
      </w:r>
    </w:p>
    <w:p>
      <w:pPr>
        <w:pStyle w:val="style0"/>
        <w:spacing w:after="60" w:lineRule="auto" w:line="276"/>
        <w:ind w:left="0" w:hanging="2"/>
        <w:jc w:val="both"/>
        <w:rPr>
          <w:lang w:val="id-ID"/>
        </w:rPr>
      </w:pPr>
      <w:r>
        <w:rPr>
          <w:lang w:val="id-ID"/>
        </w:rPr>
        <w:t xml:space="preserve">Mohammad Fahmi Nugraha, Budi Hendrawan, Anggia Suci Pratiwi, Rahmat Permana, Yopa Taufik Saleh, Meiliana Nurfitri, Milah Nurkamilah, Asti Trilesatri, Wan Ridwan Husen Asti Trilesatri, Wan Ridwan Husen. 2020. </w:t>
      </w:r>
      <w:r>
        <w:rPr>
          <w:i/>
          <w:iCs/>
          <w:lang w:val="id-ID"/>
        </w:rPr>
        <w:t>PENGANTAR PENDIDIKAN DAN PEMBELAJARAN DI SEKOLAH DASAR</w:t>
      </w:r>
      <w:r>
        <w:rPr>
          <w:lang w:val="id-ID"/>
        </w:rPr>
        <w:t>. Edited by Elfan Fanhas Fatwa Khomaeny. EDU PUBLISHER. https://www.google.co.id/books/edition/PENGANTAR_PENDIDIKAN_DAN_PEMBELAJARAN_DI/NtruDwAAQBAJ?hl=en&amp;gbpv=0.</w:t>
      </w:r>
    </w:p>
    <w:p>
      <w:pPr>
        <w:pStyle w:val="style0"/>
        <w:spacing w:after="60" w:lineRule="auto" w:line="276"/>
        <w:ind w:left="0" w:hanging="2"/>
        <w:jc w:val="both"/>
        <w:rPr>
          <w:lang w:val="id-ID"/>
        </w:rPr>
      </w:pPr>
      <w:r>
        <w:rPr>
          <w:lang w:val="id-ID"/>
        </w:rPr>
        <w:t xml:space="preserve">Rohman, Fatku, and Muhammad Uyun. 2024. “Mengeksplorasi Peran Kisah-Kisah Al-Qur’an Dalam Pengembangan Moral Anak.” </w:t>
      </w:r>
      <w:r>
        <w:rPr>
          <w:i/>
          <w:iCs/>
          <w:lang w:val="id-ID"/>
        </w:rPr>
        <w:t>Jurnal Ilmu Al-Qur’an Dan Tafsir</w:t>
      </w:r>
      <w:r>
        <w:rPr>
          <w:lang w:val="id-ID"/>
        </w:rPr>
        <w:t xml:space="preserve"> 9 (1): 60–73. https://doi.org/10.24090/maghza.v9i1.9803.</w:t>
      </w:r>
    </w:p>
    <w:p>
      <w:pPr>
        <w:pStyle w:val="style0"/>
        <w:spacing w:after="60" w:lineRule="auto" w:line="276"/>
        <w:ind w:left="0" w:hanging="2"/>
        <w:jc w:val="both"/>
        <w:rPr>
          <w:lang w:val="id-ID"/>
        </w:rPr>
      </w:pPr>
      <w:r>
        <w:rPr>
          <w:lang w:val="id-ID"/>
        </w:rPr>
        <w:t xml:space="preserve">Tanzeh, Ahmad. 2018. </w:t>
      </w:r>
      <w:r>
        <w:rPr>
          <w:i/>
          <w:iCs/>
          <w:lang w:val="id-ID"/>
        </w:rPr>
        <w:t>METODE PENELITIAN KUALITATIF: KONSEP, PRINSIP DAN OPERASIONALNYA</w:t>
      </w:r>
      <w:r>
        <w:rPr>
          <w:lang w:val="id-ID"/>
        </w:rPr>
        <w:t>. tulungagung: Akademia Pustaka. https://osf.io/preprints/osf/auqfr_v1.</w:t>
      </w:r>
    </w:p>
    <w:p>
      <w:pPr>
        <w:pStyle w:val="style0"/>
        <w:spacing w:after="60" w:lineRule="auto" w:line="276"/>
        <w:ind w:left="0" w:hanging="2"/>
        <w:jc w:val="both"/>
        <w:rPr>
          <w:lang w:val="id-ID"/>
        </w:rPr>
      </w:pPr>
      <w:r>
        <w:rPr>
          <w:lang w:val="id-ID"/>
        </w:rPr>
        <w:t xml:space="preserve">Ulya Rahmanita, Ossa Bodhi Tala Sumanto, Dita Lestari. 2022. “PELAKSANAAN PROGRAM MEMBACA AL-QUR’AN DAN TAHFIDZ DI TK PERMATA BUNDA KOTA BENGKULU: STUDI EVALUASI METODE CIPP.” </w:t>
      </w:r>
      <w:r>
        <w:rPr>
          <w:i/>
          <w:iCs/>
          <w:lang w:val="id-ID"/>
        </w:rPr>
        <w:t>INSAN CENDEKIA: Jurnal Studi Islam, Sosial Dan Pendidikan</w:t>
      </w:r>
      <w:r>
        <w:rPr>
          <w:lang w:val="id-ID"/>
        </w:rPr>
        <w:t xml:space="preserve"> 1 (2): 24–34. https://ejournal-insancendekia.com/index.php/HOME/article/view/19.</w:t>
      </w:r>
    </w:p>
    <w:p>
      <w:pPr>
        <w:pStyle w:val="style0"/>
        <w:spacing w:after="60" w:lineRule="auto" w:line="276"/>
        <w:ind w:left="0" w:hanging="2"/>
        <w:jc w:val="both"/>
        <w:rPr/>
      </w:pPr>
      <w:r>
        <w:rPr/>
        <w:fldChar w:fldCharType="end"/>
      </w:r>
    </w:p>
    <w:sectPr>
      <w:headerReference w:type="even" r:id="rId3"/>
      <w:headerReference w:type="default" r:id="rId4"/>
      <w:footerReference w:type="even" r:id="rId5"/>
      <w:footerReference w:type="default" r:id="rId6"/>
      <w:headerReference w:type="first" r:id="rId7"/>
      <w:footerReference w:type="first" r:id="rId8"/>
      <w:pgSz w:w="11905" w:h="16837" w:orient="portrait"/>
      <w:pgMar w:top="1701" w:right="1418" w:bottom="1701" w:left="1418" w:header="851" w:footer="851"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0002AFF" w:usb1="C0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MS Mincho">
    <w:altName w:val="MS Gothic"/>
    <w:panose1 w:val="02020609040002080304"/>
    <w:charset w:val="80"/>
    <w:family w:val="roman"/>
    <w:pitch w:val="fixed"/>
    <w:sig w:usb0="00000000" w:usb1="08070000" w:usb2="00000010" w:usb3="00000000" w:csb0="00020000" w:csb1="00000000"/>
  </w:font>
  <w:font w:name="Tahoma">
    <w:altName w:val="Tahoma"/>
    <w:panose1 w:val="020b0604030005040204"/>
    <w:charset w:val="00"/>
    <w:family w:val="swiss"/>
    <w:pitch w:val="variable"/>
    <w:sig w:usb0="E1002EFF" w:usb1="C000605B" w:usb2="00000029" w:usb3="00000000" w:csb0="000101FF" w:csb1="00000000"/>
  </w:font>
  <w:font w:name="Calibri">
    <w:altName w:val="Calibri"/>
    <w:panose1 w:val="020f0502020002030204"/>
    <w:charset w:val="00"/>
    <w:family w:val="swiss"/>
    <w:pitch w:val="variable"/>
    <w:sig w:usb0="E0002EFF" w:usb1="C000247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Georgia">
    <w:altName w:val="Georgia"/>
    <w:panose1 w:val="02040502050004020303"/>
    <w:charset w:val="00"/>
    <w:family w:val="roman"/>
    <w:pitch w:val="variable"/>
    <w:sig w:usb0="00000287" w:usb1="00000000" w:usb2="00000000" w:usb3="00000000" w:csb0="0000009F" w:csb1="00000000"/>
  </w:font>
  <w:font w:name="Matura MT Script Capitals">
    <w:altName w:val="Matura MT Script Capitals"/>
    <w:panose1 w:val="03020802060006070202"/>
    <w:charset w:val="00"/>
    <w:family w:val="script"/>
    <w:pitch w:val="variable"/>
    <w:sig w:usb0="00000003" w:usb1="00000000" w:usb2="00000000" w:usb3="00000000" w:csb0="00000001" w:csb1="00000000"/>
  </w:font>
  <w:font w:name="Lucida Bright">
    <w:altName w:val="Lucida Bright"/>
    <w:panose1 w:val="02040602050005020304"/>
    <w:charset w:val="00"/>
    <w:family w:val="roman"/>
    <w:pitch w:val="variable"/>
    <w:sig w:usb0="00000003" w:usb1="00000000" w:usb2="00000000" w:usb3="00000000" w:csb0="00000001" w:csb1="00000000"/>
  </w:font>
  <w:font w:name="Cambria">
    <w:altName w:val="Cambria"/>
    <w:panose1 w:val="02040503050004030204"/>
    <w:charset w:val="00"/>
    <w:family w:val="roman"/>
    <w:pitch w:val="variable"/>
    <w:sig w:usb0="E00006FF" w:usb1="420024FF" w:usb2="02000000" w:usb3="00000000" w:csb0="0000019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pBdr>
        <w:left w:val="nil"/>
        <w:right w:val="nil"/>
        <w:top w:val="nil"/>
        <w:bottom w:val="nil"/>
        <w:between w:val="nil"/>
      </w:pBdr>
      <w:tabs>
        <w:tab w:val="center" w:leader="none" w:pos="4680"/>
        <w:tab w:val="right" w:leader="none" w:pos="9360"/>
      </w:tabs>
      <w:spacing w:lineRule="auto" w:line="240"/>
      <w:ind w:left="0" w:hanging="2"/>
      <w:rPr>
        <w:rFonts w:ascii="Lucida Bright" w:cs="Lucida Bright" w:eastAsia="Lucida Bright" w:hAnsi="Lucida Bright"/>
        <w:color w:val="000000"/>
        <w:sz w:val="20"/>
        <w:szCs w:val="20"/>
      </w:rPr>
    </w:pPr>
    <w:r>
      <w:rPr>
        <w:color w:val="000000"/>
      </w:rPr>
      <w:fldChar w:fldCharType="begin"/>
    </w:r>
    <w:r>
      <w:rPr>
        <w:color w:val="000000"/>
      </w:rPr>
      <w:instrText>PAGE</w:instrText>
    </w:r>
    <w:r>
      <w:rPr>
        <w:color w:val="000000"/>
      </w:rPr>
      <w:fldChar w:fldCharType="separate"/>
    </w:r>
    <w:r>
      <w:rPr>
        <w:noProof/>
        <w:color w:val="000000"/>
      </w:rPr>
      <w:t>10</w:t>
    </w:r>
    <w:r>
      <w:rPr>
        <w:color w:val="000000"/>
      </w:rPr>
      <w:fldChar w:fldCharType="end"/>
    </w:r>
    <w:r>
      <w:rPr>
        <w:color w:val="000000"/>
      </w:rPr>
      <w:t xml:space="preserve"> </w:t>
    </w:r>
    <w:r>
      <w:rPr>
        <w:rFonts w:ascii="Lucida Bright" w:cs="Lucida Bright" w:eastAsia="Lucida Bright" w:hAnsi="Lucida Bright"/>
        <w:color w:val="000000"/>
      </w:rPr>
      <w:t xml:space="preserve">| </w:t>
    </w:r>
    <w:r>
      <w:rPr>
        <w:rFonts w:ascii="Lucida Bright" w:cs="Lucida Bright" w:eastAsia="Lucida Bright" w:hAnsi="Lucida Bright"/>
        <w:b/>
        <w:color w:val="000000"/>
        <w:sz w:val="20"/>
        <w:szCs w:val="20"/>
      </w:rPr>
      <w:t>Al-Musannif</w:t>
    </w:r>
    <w:r>
      <w:rPr>
        <w:rFonts w:ascii="Lucida Bright" w:cs="Lucida Bright" w:eastAsia="Lucida Bright" w:hAnsi="Lucida Bright"/>
        <w:color w:val="000000"/>
        <w:sz w:val="20"/>
        <w:szCs w:val="20"/>
      </w:rPr>
      <w:t>, Vol. x, No. x (Tahun)</w:t>
    </w:r>
  </w:p>
  <w:p>
    <w:pPr>
      <w:pStyle w:val="style0"/>
      <w:pBdr>
        <w:left w:val="nil"/>
        <w:right w:val="nil"/>
        <w:top w:val="nil"/>
        <w:bottom w:val="nil"/>
        <w:between w:val="nil"/>
      </w:pBdr>
      <w:tabs>
        <w:tab w:val="center" w:leader="none" w:pos="4680"/>
        <w:tab w:val="right" w:leader="none" w:pos="9360"/>
      </w:tabs>
      <w:spacing w:lineRule="auto" w:line="240"/>
      <w:ind w:left="0" w:hanging="2"/>
      <w:rPr>
        <w:rFonts w:ascii="Lucida Bright" w:cs="Lucida Bright" w:eastAsia="Lucida Bright" w:hAnsi="Lucida Bright"/>
        <w:color w:val="000000"/>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pBdr>
        <w:left w:val="nil"/>
        <w:right w:val="nil"/>
        <w:top w:val="nil"/>
        <w:bottom w:val="nil"/>
        <w:between w:val="nil"/>
      </w:pBdr>
      <w:tabs>
        <w:tab w:val="center" w:leader="none" w:pos="4680"/>
        <w:tab w:val="right" w:leader="none" w:pos="9360"/>
      </w:tabs>
      <w:spacing w:lineRule="auto" w:line="240"/>
      <w:ind w:left="0" w:hanging="2"/>
      <w:jc w:val="right"/>
      <w:rPr>
        <w:color w:val="000000"/>
      </w:rPr>
    </w:pPr>
    <w:r>
      <w:rPr>
        <w:rFonts w:ascii="Lucida Bright" w:cs="Lucida Bright" w:eastAsia="Lucida Bright" w:hAnsi="Lucida Bright"/>
        <w:b/>
        <w:color w:val="000000"/>
        <w:sz w:val="20"/>
        <w:szCs w:val="20"/>
      </w:rPr>
      <w:t>Al-Musannif</w:t>
    </w:r>
    <w:r>
      <w:rPr>
        <w:rFonts w:ascii="Lucida Bright" w:cs="Lucida Bright" w:eastAsia="Lucida Bright" w:hAnsi="Lucida Bright"/>
        <w:color w:val="000000"/>
        <w:sz w:val="20"/>
        <w:szCs w:val="20"/>
      </w:rPr>
      <w:t>, Vol. x, No. x (Tahun)</w:t>
    </w:r>
    <w:r>
      <w:rPr>
        <w:rFonts w:ascii="Lucida Bright" w:cs="Lucida Bright" w:eastAsia="Lucida Bright" w:hAnsi="Lucida Bright"/>
        <w:color w:val="000000"/>
      </w:rPr>
      <w:t xml:space="preserve"> | </w:t>
    </w:r>
    <w:r>
      <w:rPr>
        <w:color w:val="000000"/>
      </w:rPr>
      <w:fldChar w:fldCharType="begin"/>
    </w:r>
    <w:r>
      <w:rPr>
        <w:color w:val="000000"/>
      </w:rPr>
      <w:instrText>PAGE</w:instrText>
    </w:r>
    <w:r>
      <w:rPr>
        <w:color w:val="000000"/>
      </w:rPr>
      <w:fldChar w:fldCharType="separate"/>
    </w:r>
    <w:r>
      <w:rPr>
        <w:noProof/>
        <w:color w:val="000000"/>
      </w:rPr>
      <w:t>11</w:t>
    </w:r>
    <w:r>
      <w:rPr>
        <w:color w:val="000000"/>
      </w:rPr>
      <w:fldChar w:fldCharType="end"/>
    </w:r>
    <w:r>
      <w:rPr>
        <w:color w:val="000000"/>
      </w:rPr>
      <w:t xml:space="preserve"> </w:t>
    </w:r>
  </w:p>
  <w:p>
    <w:pPr>
      <w:pStyle w:val="style0"/>
      <w:pBdr>
        <w:left w:val="nil"/>
        <w:right w:val="nil"/>
        <w:top w:val="nil"/>
        <w:bottom w:val="nil"/>
        <w:between w:val="nil"/>
      </w:pBdr>
      <w:tabs>
        <w:tab w:val="center" w:leader="none" w:pos="4680"/>
        <w:tab w:val="right" w:leader="none" w:pos="9360"/>
      </w:tabs>
      <w:spacing w:lineRule="auto" w:line="240"/>
      <w:ind w:left="0" w:hanging="2"/>
      <w:rPr>
        <w:color w:val="000000"/>
      </w:rPr>
    </w:pPr>
  </w:p>
</w:ftr>
</file>

<file path=word/footer6.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ind w:left="0" w:hanging="2"/>
      <w:rPr>
        <w:sz w:val="20"/>
        <w:szCs w:val="20"/>
      </w:rPr>
    </w:pPr>
    <w:r>
      <w:rPr>
        <w:sz w:val="20"/>
        <w:szCs w:val="20"/>
      </w:rPr>
      <w:t>__________________________________________________</w:t>
    </w:r>
  </w:p>
  <w:p>
    <w:pPr>
      <w:pStyle w:val="style0"/>
      <w:ind w:left="0" w:hanging="2"/>
      <w:rPr>
        <w:sz w:val="20"/>
        <w:szCs w:val="20"/>
      </w:rPr>
    </w:pPr>
    <w:r>
      <w:rPr>
        <w:sz w:val="20"/>
        <w:szCs w:val="20"/>
      </w:rPr>
      <w:t>© 2020 Al-Musannif | This work is licensed under </w:t>
    </w:r>
    <w:r>
      <w:rPr/>
      <w:fldChar w:fldCharType="begin"/>
    </w:r>
    <w:r>
      <w:instrText xml:space="preserve"> HYPERLINK "http://creativecommons.org/licenses/by/4.0/" </w:instrText>
    </w:r>
    <w:r>
      <w:rPr/>
      <w:fldChar w:fldCharType="separate"/>
    </w:r>
    <w:r>
      <w:rPr>
        <w:sz w:val="20"/>
        <w:szCs w:val="20"/>
      </w:rPr>
      <w:t>CC BY 4.0</w:t>
    </w:r>
    <w:r>
      <w:rPr/>
      <w:fldChar w:fldCharType="end"/>
    </w:r>
  </w:p>
  <w:p>
    <w:pPr>
      <w:pStyle w:val="style0"/>
      <w:rPr>
        <w:sz w:val="14"/>
        <w:szCs w:val="14"/>
      </w:rPr>
    </w:pPr>
  </w:p>
  <w:p>
    <w:pPr>
      <w:pStyle w:val="style0"/>
      <w:spacing w:before="60"/>
      <w:ind w:left="0" w:hanging="2"/>
      <w:jc w:val="right"/>
      <w:rPr/>
    </w:pPr>
    <w:r>
      <w:rPr>
        <w:rFonts w:ascii="Lucida Bright" w:cs="Lucida Bright" w:eastAsia="Lucida Bright" w:hAnsi="Lucida Bright"/>
        <w:b/>
        <w:sz w:val="20"/>
        <w:szCs w:val="20"/>
      </w:rPr>
      <w:t>Al-Musannif</w:t>
    </w:r>
    <w:r>
      <w:rPr>
        <w:rFonts w:ascii="Lucida Bright" w:cs="Lucida Bright" w:eastAsia="Lucida Bright" w:hAnsi="Lucida Bright"/>
        <w:sz w:val="20"/>
        <w:szCs w:val="20"/>
      </w:rPr>
      <w:t>, Vol. x, No. x (Tahun)</w:t>
    </w:r>
    <w:r>
      <w:rPr>
        <w:rFonts w:ascii="Lucida Bright" w:cs="Lucida Bright" w:eastAsia="Lucida Bright" w:hAnsi="Lucida Bright"/>
      </w:rPr>
      <w:t xml:space="preserve"> |</w:t>
    </w:r>
    <w:r>
      <w:t xml:space="preserve"> </w:t>
    </w:r>
    <w:r>
      <w:rPr/>
      <w:fldChar w:fldCharType="begin"/>
    </w:r>
    <w:r>
      <w:instrText>PAGE</w:instrText>
    </w:r>
    <w:r>
      <w:rPr/>
      <w:fldChar w:fldCharType="separate"/>
    </w:r>
    <w:r>
      <w:rPr>
        <w:noProof/>
      </w:rPr>
      <w:t>1</w:t>
    </w:r>
    <w:r>
      <w:rPr/>
      <w:fldChar w:fldCharType="end"/>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pBdr>
        <w:left w:val="nil"/>
        <w:right w:val="nil"/>
        <w:top w:val="nil"/>
        <w:bottom w:val="single" w:sz="8" w:space="1" w:color="538135"/>
        <w:between w:val="nil"/>
      </w:pBdr>
      <w:tabs>
        <w:tab w:val="center" w:leader="none" w:pos="4680"/>
        <w:tab w:val="right" w:leader="none" w:pos="9360"/>
      </w:tabs>
      <w:spacing w:lineRule="auto" w:line="240"/>
      <w:ind w:left="0" w:hanging="2"/>
      <w:jc w:val="center"/>
      <w:rPr>
        <w:rFonts w:ascii="Lucida Bright" w:cs="Lucida Bright" w:eastAsia="Lucida Bright" w:hAnsi="Lucida Bright"/>
        <w:color w:val="000000"/>
        <w:sz w:val="22"/>
        <w:szCs w:val="22"/>
      </w:rPr>
    </w:pPr>
    <w:r>
      <w:rPr>
        <w:rFonts w:ascii="Lucida Bright" w:cs="Lucida Bright" w:eastAsia="Lucida Bright" w:hAnsi="Lucida Bright"/>
        <w:color w:val="000000"/>
        <w:sz w:val="20"/>
        <w:szCs w:val="20"/>
      </w:rPr>
      <w:t xml:space="preserve">Implementasi Program Sekolah Plus Ngaji Dalam Meningkatkan Kemampuan Membaca Al-Qur’an Di SDN 9 </w:t>
    </w:r>
    <w:r>
      <w:rPr>
        <w:rFonts w:ascii="Lucida Bright" w:cs="Lucida Bright" w:eastAsia="Lucida Bright" w:hAnsi="Lucida Bright"/>
        <w:color w:val="000000"/>
        <w:sz w:val="20"/>
        <w:szCs w:val="20"/>
      </w:rPr>
      <w:t>Tambakasri</w:t>
    </w:r>
    <w:r>
      <w:rPr>
        <w:rFonts w:ascii="Lucida Bright" w:cs="Lucida Bright" w:eastAsia="Lucida Bright" w:hAnsi="Lucida Bright"/>
        <w:color w:val="000000"/>
        <w:sz w:val="22"/>
        <w:szCs w:val="22"/>
      </w:rPr>
      <w:t xml:space="preserve">  </w:t>
    </w:r>
    <w:r>
      <w:rPr>
        <w:rFonts w:ascii="Lucida Bright" w:cs="Lucida Bright" w:eastAsia="Lucida Bright" w:hAnsi="Lucida Bright"/>
        <w:color w:val="000000"/>
      </w:rPr>
      <w:t>|</w:t>
    </w:r>
    <w:r>
      <w:rPr>
        <w:rFonts w:ascii="Lucida Bright" w:cs="Lucida Bright" w:eastAsia="Lucida Bright" w:hAnsi="Lucida Bright"/>
        <w:color w:val="000000"/>
        <w:sz w:val="22"/>
        <w:szCs w:val="22"/>
      </w:rPr>
      <w:t xml:space="preserve"> </w:t>
    </w:r>
    <w:r>
      <w:rPr>
        <w:rFonts w:ascii="Lucida Bright" w:cs="Lucida Bright" w:eastAsia="Lucida Bright" w:hAnsi="Lucida Bright"/>
        <w:color w:val="000000"/>
        <w:sz w:val="20"/>
        <w:szCs w:val="20"/>
      </w:rPr>
      <w:t>Ridwan Fausi</w:t>
    </w:r>
    <w:r>
      <w:rPr>
        <w:rFonts w:ascii="Lucida Bright" w:cs="Lucida Bright" w:eastAsia="Lucida Bright" w:hAnsi="Lucida Bright"/>
        <w:color w:val="000000"/>
        <w:sz w:val="20"/>
        <w:szCs w:val="20"/>
      </w:rPr>
      <w:t xml:space="preserve">, </w:t>
    </w:r>
    <w:r>
      <w:rPr>
        <w:rFonts w:ascii="Lucida Bright" w:cs="Lucida Bright" w:eastAsia="Lucida Bright" w:hAnsi="Lucida Bright"/>
        <w:color w:val="000000"/>
        <w:sz w:val="20"/>
        <w:szCs w:val="20"/>
      </w:rPr>
      <w:t>Yazidul Busthomi</w:t>
    </w:r>
  </w:p>
  <w:p>
    <w:pPr>
      <w:pStyle w:val="style0"/>
      <w:pBdr>
        <w:left w:val="nil"/>
        <w:right w:val="nil"/>
        <w:top w:val="nil"/>
        <w:bottom w:val="nil"/>
        <w:between w:val="nil"/>
      </w:pBdr>
      <w:tabs>
        <w:tab w:val="center" w:leader="none" w:pos="4680"/>
        <w:tab w:val="right" w:leader="none" w:pos="9360"/>
      </w:tabs>
      <w:spacing w:lineRule="auto" w:line="240"/>
      <w:ind w:left="0" w:hanging="2"/>
      <w:rPr>
        <w:color w:val="000000"/>
      </w:rPr>
    </w:pP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pBdr>
        <w:left w:val="nil"/>
        <w:right w:val="nil"/>
        <w:top w:val="nil"/>
        <w:bottom w:val="single" w:sz="8" w:space="1" w:color="538135"/>
        <w:between w:val="nil"/>
      </w:pBdr>
      <w:tabs>
        <w:tab w:val="center" w:leader="none" w:pos="4680"/>
        <w:tab w:val="right" w:leader="none" w:pos="9360"/>
      </w:tabs>
      <w:spacing w:lineRule="auto" w:line="240"/>
      <w:ind w:left="0" w:hanging="2"/>
      <w:jc w:val="center"/>
      <w:rPr>
        <w:rFonts w:ascii="Lucida Bright" w:cs="Lucida Bright" w:eastAsia="Lucida Bright" w:hAnsi="Lucida Bright"/>
        <w:color w:val="4472c4"/>
        <w:sz w:val="20"/>
        <w:szCs w:val="20"/>
      </w:rPr>
    </w:pPr>
    <w:r>
      <w:rPr>
        <w:rFonts w:ascii="Lucida Bright" w:cs="Lucida Bright" w:eastAsia="Lucida Bright" w:hAnsi="Lucida Bright"/>
        <w:color w:val="000000"/>
        <w:sz w:val="20"/>
        <w:szCs w:val="20"/>
      </w:rPr>
      <w:t xml:space="preserve">Implementasi Program Sekolah Plus Ngaji Dalam Meningkatkan Kemampuan Membaca Al-Qur’an Di SDN 9 Tambakasri </w:t>
    </w:r>
    <w:r>
      <w:rPr>
        <w:rFonts w:ascii="Lucida Bright" w:cs="Lucida Bright" w:eastAsia="Lucida Bright" w:hAnsi="Lucida Bright"/>
        <w:color w:val="000000"/>
      </w:rPr>
      <w:t xml:space="preserve">| </w:t>
    </w:r>
    <w:r>
      <w:rPr>
        <w:rFonts w:ascii="Lucida Bright" w:cs="Lucida Bright" w:eastAsia="Lucida Bright" w:hAnsi="Lucida Bright"/>
        <w:color w:val="000000"/>
        <w:sz w:val="20"/>
        <w:szCs w:val="20"/>
      </w:rPr>
      <w:t>Ridwan Fausi, Yazidul Busthomi</w:t>
    </w:r>
  </w:p>
  <w:p>
    <w:pPr>
      <w:pStyle w:val="style0"/>
      <w:pBdr>
        <w:left w:val="nil"/>
        <w:right w:val="nil"/>
        <w:top w:val="nil"/>
        <w:bottom w:val="nil"/>
        <w:between w:val="nil"/>
      </w:pBdr>
      <w:tabs>
        <w:tab w:val="center" w:leader="none" w:pos="4680"/>
        <w:tab w:val="right" w:leader="none" w:pos="9360"/>
      </w:tabs>
      <w:spacing w:lineRule="auto" w:line="240"/>
      <w:ind w:left="0" w:hanging="2"/>
      <w:rPr>
        <w:color w:val="000000"/>
      </w:rPr>
    </w:pPr>
  </w:p>
  <w:p>
    <w:pPr>
      <w:pStyle w:val="style0"/>
      <w:pBdr>
        <w:left w:val="nil"/>
        <w:right w:val="nil"/>
        <w:top w:val="nil"/>
        <w:bottom w:val="nil"/>
        <w:between w:val="nil"/>
      </w:pBdr>
      <w:tabs>
        <w:tab w:val="center" w:leader="none" w:pos="4680"/>
        <w:tab w:val="left" w:leader="none" w:pos="8080"/>
        <w:tab w:val="right" w:leader="none" w:pos="9360"/>
      </w:tabs>
      <w:spacing w:lineRule="auto" w:line="240"/>
      <w:ind w:left="0" w:hanging="2"/>
      <w:rPr>
        <w:color w:val="000000"/>
      </w:rPr>
    </w:pP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tabs>
        <w:tab w:val="right" w:leader="none" w:pos="9069"/>
      </w:tabs>
      <w:ind w:left="0" w:hanging="2"/>
      <w:rPr>
        <w:rFonts w:ascii="Lucida Bright" w:cs="Lucida Bright" w:eastAsia="Lucida Bright" w:hAnsi="Lucida Bright"/>
        <w:sz w:val="20"/>
        <w:szCs w:val="20"/>
      </w:rPr>
    </w:pPr>
    <w:r>
      <w:rPr>
        <w:rFonts w:ascii="Lucida Bright" w:cs="Lucida Bright" w:eastAsia="Lucida Bright" w:hAnsi="Lucida Bright"/>
        <w:sz w:val="20"/>
        <w:szCs w:val="20"/>
      </w:rPr>
      <w:t>Al-Musannif, Vol. x, No. x (Bulan Tahun): 00–00</w:t>
    </w:r>
    <w:r>
      <w:rPr>
        <w:rFonts w:ascii="Lucida Bright" w:cs="Lucida Bright" w:eastAsia="Lucida Bright" w:hAnsi="Lucida Bright"/>
        <w:sz w:val="22"/>
        <w:szCs w:val="22"/>
      </w:rPr>
      <w:tab/>
    </w:r>
    <w:r>
      <w:rPr>
        <w:rFonts w:ascii="Lucida Bright" w:cs="Lucida Bright" w:eastAsia="Lucida Bright" w:hAnsi="Lucida Bright"/>
        <w:sz w:val="20"/>
        <w:szCs w:val="20"/>
      </w:rPr>
      <w:t xml:space="preserve">p-ISSN </w:t>
    </w:r>
    <w:r>
      <w:rPr/>
      <w:fldChar w:fldCharType="begin"/>
    </w:r>
    <w:r>
      <w:instrText xml:space="preserve"> HYPERLINK "http://u.lipi.go.id/1556116208" </w:instrText>
    </w:r>
    <w:r>
      <w:rPr/>
      <w:fldChar w:fldCharType="separate"/>
    </w:r>
    <w:r>
      <w:rPr>
        <w:rFonts w:ascii="Lucida Bright" w:cs="Lucida Bright" w:eastAsia="Lucida Bright" w:hAnsi="Lucida Bright"/>
        <w:sz w:val="20"/>
        <w:szCs w:val="20"/>
      </w:rPr>
      <w:t>2657-2362</w:t>
    </w:r>
    <w:r>
      <w:rPr/>
      <w:fldChar w:fldCharType="end"/>
    </w:r>
  </w:p>
  <w:p>
    <w:pPr>
      <w:pStyle w:val="style0"/>
      <w:tabs>
        <w:tab w:val="right" w:leader="none" w:pos="9069"/>
      </w:tabs>
      <w:ind w:left="0" w:hanging="2"/>
      <w:rPr>
        <w:sz w:val="20"/>
        <w:szCs w:val="20"/>
      </w:rPr>
    </w:pPr>
    <w:r>
      <w:rPr>
        <w:rFonts w:ascii="Lucida Bright" w:cs="Lucida Bright" w:eastAsia="Lucida Bright" w:hAnsi="Lucida Bright"/>
        <w:sz w:val="20"/>
        <w:szCs w:val="20"/>
      </w:rPr>
      <w:t>DOI: https://doi.org/10.5281/xxxxxx.xxxxxxx</w:t>
    </w:r>
    <w:r>
      <w:rPr>
        <w:sz w:val="20"/>
        <w:szCs w:val="20"/>
      </w:rPr>
      <w:tab/>
    </w:r>
    <w:r>
      <w:rPr>
        <w:rFonts w:ascii="Lucida Bright" w:cs="Lucida Bright" w:eastAsia="Lucida Bright" w:hAnsi="Lucida Bright"/>
        <w:sz w:val="20"/>
        <w:szCs w:val="20"/>
      </w:rPr>
      <w:t xml:space="preserve">e-ISSN </w:t>
    </w:r>
    <w:r>
      <w:rPr/>
      <w:fldChar w:fldCharType="begin"/>
    </w:r>
    <w:r>
      <w:instrText xml:space="preserve"> HYPERLINK "http://u.lipi.go.id/1556179561" </w:instrText>
    </w:r>
    <w:r>
      <w:rPr/>
      <w:fldChar w:fldCharType="separate"/>
    </w:r>
    <w:r>
      <w:rPr>
        <w:rFonts w:ascii="Lucida Bright" w:cs="Lucida Bright" w:eastAsia="Lucida Bright" w:hAnsi="Lucida Bright"/>
        <w:sz w:val="20"/>
        <w:szCs w:val="20"/>
      </w:rPr>
      <w:t>2684-7736</w:t>
    </w:r>
    <w:r>
      <w:rPr/>
      <w:fldChar w:fldCharType="end"/>
    </w:r>
  </w:p>
  <w:p>
    <w:pPr>
      <w:pStyle w:val="style0"/>
      <w:ind w:left="0" w:hanging="2"/>
      <w:jc w:val="center"/>
      <w:rPr/>
    </w:pPr>
  </w:p>
  <w:p>
    <w:pPr>
      <w:pStyle w:val="style0"/>
      <w:ind w:left="0" w:hanging="2"/>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7B142D68"/>
    <w:lvl w:ilvl="0">
      <w:start w:val="1"/>
      <w:numFmt w:val="decimal"/>
      <w:lvlText w:val="%1."/>
      <w:lvlJc w:val="left"/>
      <w:pPr>
        <w:tabs>
          <w:tab w:val="left" w:leader="none" w:pos="360"/>
        </w:tabs>
        <w:ind w:left="360" w:hanging="360"/>
      </w:pPr>
    </w:lvl>
    <w:lvl w:ilvl="1">
      <w:start w:val="1"/>
      <w:numFmt w:val="decimal"/>
      <w:lvlText w:val="%2."/>
      <w:lvlJc w:val="left"/>
      <w:pPr>
        <w:tabs>
          <w:tab w:val="left" w:leader="none" w:pos="1080"/>
        </w:tabs>
        <w:ind w:left="1080" w:hanging="360"/>
      </w:pPr>
    </w:lvl>
    <w:lvl w:ilvl="2" w:tentative="1">
      <w:start w:val="1"/>
      <w:numFmt w:val="decimal"/>
      <w:lvlText w:val="%3."/>
      <w:lvlJc w:val="left"/>
      <w:pPr>
        <w:tabs>
          <w:tab w:val="left" w:leader="none" w:pos="1800"/>
        </w:tabs>
        <w:ind w:left="1800" w:hanging="360"/>
      </w:pPr>
    </w:lvl>
    <w:lvl w:ilvl="3" w:tentative="1">
      <w:start w:val="1"/>
      <w:numFmt w:val="decimal"/>
      <w:lvlText w:val="%4."/>
      <w:lvlJc w:val="left"/>
      <w:pPr>
        <w:tabs>
          <w:tab w:val="left" w:leader="none" w:pos="2520"/>
        </w:tabs>
        <w:ind w:left="2520" w:hanging="360"/>
      </w:pPr>
    </w:lvl>
    <w:lvl w:ilvl="4" w:tentative="1">
      <w:start w:val="1"/>
      <w:numFmt w:val="decimal"/>
      <w:lvlText w:val="%5."/>
      <w:lvlJc w:val="left"/>
      <w:pPr>
        <w:tabs>
          <w:tab w:val="left" w:leader="none" w:pos="3240"/>
        </w:tabs>
        <w:ind w:left="3240" w:hanging="360"/>
      </w:pPr>
    </w:lvl>
    <w:lvl w:ilvl="5" w:tentative="1">
      <w:start w:val="1"/>
      <w:numFmt w:val="decimal"/>
      <w:lvlText w:val="%6."/>
      <w:lvlJc w:val="left"/>
      <w:pPr>
        <w:tabs>
          <w:tab w:val="left" w:leader="none" w:pos="3960"/>
        </w:tabs>
        <w:ind w:left="3960" w:hanging="360"/>
      </w:pPr>
    </w:lvl>
    <w:lvl w:ilvl="6" w:tentative="1">
      <w:start w:val="1"/>
      <w:numFmt w:val="decimal"/>
      <w:lvlText w:val="%7."/>
      <w:lvlJc w:val="left"/>
      <w:pPr>
        <w:tabs>
          <w:tab w:val="left" w:leader="none" w:pos="4680"/>
        </w:tabs>
        <w:ind w:left="4680" w:hanging="360"/>
      </w:pPr>
    </w:lvl>
    <w:lvl w:ilvl="7" w:tentative="1">
      <w:start w:val="1"/>
      <w:numFmt w:val="decimal"/>
      <w:lvlText w:val="%8."/>
      <w:lvlJc w:val="left"/>
      <w:pPr>
        <w:tabs>
          <w:tab w:val="left" w:leader="none" w:pos="5400"/>
        </w:tabs>
        <w:ind w:left="5400" w:hanging="360"/>
      </w:pPr>
    </w:lvl>
    <w:lvl w:ilvl="8" w:tentative="1">
      <w:start w:val="1"/>
      <w:numFmt w:val="decimal"/>
      <w:lvlText w:val="%9."/>
      <w:lvlJc w:val="left"/>
      <w:pPr>
        <w:tabs>
          <w:tab w:val="left" w:leader="none" w:pos="6120"/>
        </w:tabs>
        <w:ind w:left="6120" w:hanging="360"/>
      </w:pPr>
    </w:lvl>
  </w:abstractNum>
  <w:abstractNum w:abstractNumId="1">
    <w:nsid w:val="00000001"/>
    <w:multiLevelType w:val="hybridMultilevel"/>
    <w:tmpl w:val="3B4C56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hideSpellingErrors/>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sz w:val="24"/>
        <w:szCs w:val="24"/>
        <w:lang w:val="en-US" w:bidi="ar-SA" w:eastAsia="en-US"/>
      </w:rPr>
    </w:rPrDefault>
    <w:pPrDefault>
      <w:pPr/>
    </w:pPrDefault>
  </w:docDefaults>
  <w:style w:type="paragraph" w:default="1" w:styleId="style0">
    <w:name w:val="Normal"/>
    <w:next w:val="style0"/>
    <w:pPr>
      <w:spacing w:lineRule="atLeast" w:line="1"/>
      <w:ind w:left="-1" w:leftChars="-1" w:hanging="1" w:hangingChars="1"/>
      <w:textDirection w:val="btLr"/>
      <w:textAlignment w:val="top"/>
      <w:outlineLvl w:val="0"/>
    </w:pPr>
    <w:rPr>
      <w:position w:val="-1"/>
      <w:lang w:eastAsia="ar-SA"/>
    </w:rPr>
  </w:style>
  <w:style w:type="paragraph" w:styleId="style1">
    <w:name w:val="heading 1"/>
    <w:basedOn w:val="style0"/>
    <w:next w:val="style0"/>
    <w:pPr>
      <w:keepNext/>
      <w:keepLines/>
      <w:spacing w:before="480" w:after="120"/>
    </w:pPr>
    <w:rPr>
      <w:b/>
      <w:sz w:val="48"/>
      <w:szCs w:val="48"/>
    </w:rPr>
  </w:style>
  <w:style w:type="paragraph" w:styleId="style4">
    <w:name w:val="heading 4"/>
    <w:basedOn w:val="style0"/>
    <w:next w:val="style0"/>
    <w:pPr>
      <w:keepNext/>
      <w:keepLines/>
      <w:spacing w:before="240" w:after="40"/>
      <w:outlineLvl w:val="3"/>
    </w:pPr>
    <w:rPr>
      <w:b/>
    </w:rPr>
  </w:style>
  <w:style w:type="paragraph" w:styleId="style5">
    <w:name w:val="heading 5"/>
    <w:basedOn w:val="style0"/>
    <w:next w:val="style0"/>
    <w:pPr>
      <w:keepNext/>
      <w:keepLines/>
      <w:spacing w:before="220" w:after="40"/>
      <w:outlineLvl w:val="4"/>
    </w:pPr>
    <w:rPr>
      <w:b/>
      <w:sz w:val="22"/>
      <w:szCs w:val="22"/>
    </w:rPr>
  </w:style>
  <w:style w:type="paragraph" w:styleId="style6">
    <w:name w:val="heading 6"/>
    <w:basedOn w:val="style0"/>
    <w:next w:val="style0"/>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customStyle="1" w:styleId="style4097">
    <w:name w:val="Table Normal1"/>
    <w:next w:val="style4097"/>
    <w:qFormat/>
    <w:pPr>
      <w:suppressAutoHyphens/>
      <w:spacing w:lineRule="atLeast" w:line="1"/>
      <w:ind w:left="-1" w:leftChars="-1" w:hanging="1" w:hangingChars="1"/>
      <w:textDirection w:val="btLr"/>
      <w:textAlignment w:val="top"/>
      <w:outlineLvl w:val="0"/>
    </w:pPr>
    <w:rPr>
      <w:position w:val="-1"/>
    </w:rPr>
    <w:tblPr>
      <w:tblInd w:w="0" w:type="dxa"/>
      <w:tblCellMar>
        <w:top w:w="0" w:type="dxa"/>
        <w:left w:w="108" w:type="dxa"/>
        <w:bottom w:w="0" w:type="dxa"/>
        <w:right w:w="108" w:type="dxa"/>
      </w:tblCellMar>
    </w:tblPr>
    <w:tcPr>
      <w:tcBorders/>
    </w:tcPr>
  </w:style>
  <w:style w:type="paragraph" w:customStyle="1" w:styleId="style4098">
    <w:name w:val="Heading 21"/>
    <w:basedOn w:val="style0"/>
    <w:next w:val="style0"/>
    <w:qFormat/>
    <w:pPr>
      <w:keepNext/>
      <w:spacing w:before="240" w:after="60"/>
      <w:outlineLvl w:val="1"/>
    </w:pPr>
    <w:rPr>
      <w:rFonts w:ascii="Calibri Light" w:hAnsi="Calibri Light"/>
      <w:b/>
      <w:bCs/>
      <w:i/>
      <w:iCs/>
      <w:sz w:val="28"/>
      <w:szCs w:val="28"/>
    </w:rPr>
  </w:style>
  <w:style w:type="paragraph" w:customStyle="1" w:styleId="style4099">
    <w:name w:val="Heading 31"/>
    <w:basedOn w:val="style0"/>
    <w:next w:val="style4099"/>
    <w:pPr>
      <w:suppressAutoHyphens/>
      <w:spacing w:before="100" w:beforeAutospacing="true" w:after="100" w:afterAutospacing="true"/>
      <w:outlineLvl w:val="2"/>
    </w:pPr>
    <w:rPr>
      <w:b/>
      <w:bCs/>
      <w:sz w:val="27"/>
      <w:szCs w:val="27"/>
      <w:lang w:eastAsia="en-US"/>
    </w:rPr>
  </w:style>
  <w:style w:type="paragraph" w:styleId="style62">
    <w:name w:val="Title"/>
    <w:basedOn w:val="style0"/>
    <w:next w:val="style0"/>
    <w:pPr>
      <w:keepNext/>
      <w:keepLines/>
      <w:spacing w:before="480" w:after="120"/>
    </w:pPr>
    <w:rPr>
      <w:b/>
      <w:sz w:val="72"/>
      <w:szCs w:val="72"/>
    </w:rPr>
  </w:style>
  <w:style w:type="character" w:customStyle="1" w:styleId="style4100">
    <w:name w:val="Absatz-Standardschriftart"/>
    <w:next w:val="style4100"/>
    <w:rPr>
      <w:w w:val="100"/>
      <w:position w:val="-1"/>
      <w:effect w:val="none"/>
      <w:vertAlign w:val="baseline"/>
      <w:cs w:val="false"/>
      <w:em w:val="none"/>
    </w:rPr>
  </w:style>
  <w:style w:type="character" w:styleId="style86">
    <w:name w:val="FollowedHyperlink"/>
    <w:next w:val="style86"/>
    <w:rPr>
      <w:color w:val="800080"/>
      <w:w w:val="100"/>
      <w:position w:val="-1"/>
      <w:u w:val="single"/>
      <w:effect w:val="none"/>
      <w:vertAlign w:val="baseline"/>
      <w:cs w:val="false"/>
      <w:em w:val="none"/>
    </w:rPr>
  </w:style>
  <w:style w:type="paragraph" w:customStyle="1" w:styleId="style4101">
    <w:name w:val="Heading"/>
    <w:basedOn w:val="style0"/>
    <w:next w:val="style66"/>
    <w:pPr>
      <w:keepNext/>
      <w:spacing w:before="240" w:after="120"/>
    </w:pPr>
    <w:rPr>
      <w:rFonts w:ascii="Arial" w:cs="Tahoma" w:eastAsia="MS Mincho" w:hAnsi="Arial"/>
      <w:sz w:val="28"/>
      <w:szCs w:val="28"/>
    </w:rPr>
  </w:style>
  <w:style w:type="paragraph" w:styleId="style66">
    <w:name w:val="Body Text"/>
    <w:basedOn w:val="style0"/>
    <w:next w:val="style66"/>
    <w:pPr>
      <w:spacing w:after="120"/>
    </w:pPr>
    <w:rPr/>
  </w:style>
  <w:style w:type="paragraph" w:styleId="style47">
    <w:name w:val="List"/>
    <w:basedOn w:val="style66"/>
    <w:next w:val="style47"/>
    <w:pPr/>
  </w:style>
  <w:style w:type="paragraph" w:customStyle="1" w:styleId="style4102">
    <w:name w:val="Caption1"/>
    <w:basedOn w:val="style0"/>
    <w:next w:val="style4102"/>
    <w:pPr>
      <w:suppressLineNumbers/>
      <w:spacing w:before="120" w:after="120"/>
    </w:pPr>
    <w:rPr>
      <w:i/>
      <w:iCs/>
    </w:rPr>
  </w:style>
  <w:style w:type="paragraph" w:customStyle="1" w:styleId="style4103">
    <w:name w:val="Index"/>
    <w:basedOn w:val="style0"/>
    <w:next w:val="style4103"/>
    <w:pPr>
      <w:suppressLineNumbers/>
    </w:pPr>
    <w:rPr/>
  </w:style>
  <w:style w:type="paragraph" w:customStyle="1" w:styleId="style4104">
    <w:name w:val="author name"/>
    <w:basedOn w:val="style0"/>
    <w:next w:val="style0"/>
    <w:pPr>
      <w:autoSpaceDE w:val="false"/>
    </w:pPr>
    <w:rPr>
      <w:rFonts w:ascii="HAMECN+TimesNewRoman" w:hAnsi="HAMECN+TimesNewRoman"/>
    </w:rPr>
  </w:style>
  <w:style w:type="paragraph" w:customStyle="1" w:styleId="style4105">
    <w:name w:val="author affiliation"/>
    <w:basedOn w:val="style0"/>
    <w:next w:val="style0"/>
    <w:pPr>
      <w:autoSpaceDE w:val="false"/>
    </w:pPr>
    <w:rPr>
      <w:rFonts w:ascii="HAMECN+TimesNewRoman" w:hAnsi="HAMECN+TimesNewRoman"/>
    </w:rPr>
  </w:style>
  <w:style w:type="paragraph" w:customStyle="1" w:styleId="style4106">
    <w:name w:val="WW-Default"/>
    <w:next w:val="style4106"/>
    <w:pPr>
      <w:autoSpaceDE w:val="false"/>
      <w:spacing w:lineRule="atLeast" w:line="1"/>
      <w:ind w:left="-1" w:leftChars="-1" w:hanging="1" w:hangingChars="1"/>
      <w:textDirection w:val="btLr"/>
      <w:textAlignment w:val="top"/>
      <w:outlineLvl w:val="0"/>
    </w:pPr>
    <w:rPr>
      <w:rFonts w:ascii="HAMEHF+TimesNewRoman" w:cs="HAMEHF+TimesNewRoman" w:eastAsia="Arial" w:hAnsi="HAMEHF+TimesNewRoman"/>
      <w:color w:val="000000"/>
      <w:position w:val="-1"/>
      <w:lang w:eastAsia="ar-SA"/>
    </w:rPr>
  </w:style>
  <w:style w:type="paragraph" w:customStyle="1" w:styleId="style4107">
    <w:name w:val="abstract"/>
    <w:basedOn w:val="style4106"/>
    <w:next w:val="style4106"/>
    <w:pPr/>
    <w:rPr>
      <w:rFonts w:cs="Times New Roman"/>
      <w:color w:val="auto"/>
    </w:rPr>
  </w:style>
  <w:style w:type="paragraph" w:customStyle="1" w:styleId="style4108">
    <w:name w:val="section head (1)"/>
    <w:basedOn w:val="style4106"/>
    <w:next w:val="style4106"/>
    <w:pPr/>
    <w:rPr>
      <w:rFonts w:cs="Times New Roman"/>
      <w:color w:val="auto"/>
    </w:rPr>
  </w:style>
  <w:style w:type="paragraph" w:customStyle="1" w:styleId="style4109">
    <w:name w:val="text"/>
    <w:basedOn w:val="style4106"/>
    <w:next w:val="style4106"/>
    <w:pPr/>
    <w:rPr>
      <w:rFonts w:cs="Times New Roman"/>
      <w:color w:val="auto"/>
    </w:rPr>
  </w:style>
  <w:style w:type="paragraph" w:customStyle="1" w:styleId="style4110">
    <w:name w:val="Head 2"/>
    <w:basedOn w:val="style4106"/>
    <w:next w:val="style4106"/>
    <w:pPr/>
    <w:rPr>
      <w:rFonts w:cs="Times New Roman"/>
      <w:color w:val="auto"/>
    </w:rPr>
  </w:style>
  <w:style w:type="paragraph" w:customStyle="1" w:styleId="style4111">
    <w:name w:val="section head (no nums)"/>
    <w:basedOn w:val="style4106"/>
    <w:next w:val="style4106"/>
    <w:pPr/>
    <w:rPr>
      <w:rFonts w:ascii="HAMECN+TimesNewRoman" w:cs="Times New Roman" w:hAnsi="HAMECN+TimesNewRoman"/>
      <w:color w:val="auto"/>
    </w:rPr>
  </w:style>
  <w:style w:type="paragraph" w:customStyle="1" w:styleId="style4112">
    <w:name w:val="references"/>
    <w:basedOn w:val="style4106"/>
    <w:next w:val="style4106"/>
    <w:pPr/>
    <w:rPr>
      <w:rFonts w:ascii="HAMECN+TimesNewRoman" w:cs="Times New Roman" w:hAnsi="HAMECN+TimesNewRoman"/>
      <w:color w:val="auto"/>
    </w:rPr>
  </w:style>
  <w:style w:type="paragraph" w:customStyle="1" w:styleId="style4113">
    <w:name w:val="Table Contents"/>
    <w:basedOn w:val="style0"/>
    <w:next w:val="style4113"/>
    <w:pPr>
      <w:suppressLineNumbers/>
    </w:pPr>
    <w:rPr/>
  </w:style>
  <w:style w:type="paragraph" w:customStyle="1" w:styleId="style4114">
    <w:name w:val="Table Heading"/>
    <w:basedOn w:val="style4113"/>
    <w:next w:val="style4114"/>
    <w:pPr>
      <w:jc w:val="center"/>
    </w:pPr>
    <w:rPr>
      <w:b/>
      <w:bCs/>
    </w:rPr>
  </w:style>
  <w:style w:type="paragraph" w:styleId="style179">
    <w:name w:val="List Paragraph"/>
    <w:basedOn w:val="style0"/>
    <w:next w:val="style179"/>
    <w:pPr>
      <w:suppressAutoHyphens/>
      <w:spacing w:after="200" w:lineRule="auto" w:line="276"/>
      <w:ind w:left="720"/>
      <w:contextualSpacing/>
    </w:pPr>
    <w:rPr>
      <w:rFonts w:ascii="Calibri" w:eastAsia="Calibri" w:hAnsi="Calibri"/>
      <w:sz w:val="22"/>
      <w:szCs w:val="22"/>
      <w:lang w:eastAsia="en-US"/>
    </w:rPr>
  </w:style>
  <w:style w:type="character" w:styleId="style85">
    <w:name w:val="Hyperlink"/>
    <w:next w:val="style85"/>
    <w:qFormat/>
    <w:rPr>
      <w:color w:val="0000ff"/>
      <w:w w:val="100"/>
      <w:position w:val="-1"/>
      <w:u w:val="single"/>
      <w:effect w:val="none"/>
      <w:vertAlign w:val="baseline"/>
      <w:cs w:val="false"/>
      <w:em w:val="none"/>
    </w:rPr>
  </w:style>
  <w:style w:type="table" w:styleId="style154">
    <w:name w:val="Table Grid"/>
    <w:basedOn w:val="style4097"/>
    <w:next w:val="style154"/>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customStyle="1" w:styleId="style4115">
    <w:name w:val="Header1"/>
    <w:basedOn w:val="style0"/>
    <w:next w:val="style4115"/>
    <w:qFormat/>
    <w:pPr>
      <w:tabs>
        <w:tab w:val="center" w:leader="none" w:pos="4680"/>
        <w:tab w:val="right" w:leader="none" w:pos="9360"/>
      </w:tabs>
    </w:pPr>
    <w:rPr/>
  </w:style>
  <w:style w:type="character" w:customStyle="1" w:styleId="style4116">
    <w:name w:val="Header Char_2400b44f-4a63-48b3-9ab8-57aa4822e62f"/>
    <w:next w:val="style4116"/>
    <w:rPr>
      <w:w w:val="100"/>
      <w:position w:val="-1"/>
      <w:sz w:val="24"/>
      <w:szCs w:val="24"/>
      <w:effect w:val="none"/>
      <w:vertAlign w:val="baseline"/>
      <w:cs w:val="false"/>
      <w:em w:val="none"/>
      <w:lang w:eastAsia="ar-SA"/>
    </w:rPr>
  </w:style>
  <w:style w:type="paragraph" w:customStyle="1" w:styleId="style4117">
    <w:name w:val="Footer1"/>
    <w:basedOn w:val="style0"/>
    <w:next w:val="style4117"/>
    <w:qFormat/>
    <w:pPr>
      <w:tabs>
        <w:tab w:val="center" w:leader="none" w:pos="4680"/>
        <w:tab w:val="right" w:leader="none" w:pos="9360"/>
      </w:tabs>
    </w:pPr>
    <w:rPr/>
  </w:style>
  <w:style w:type="character" w:customStyle="1" w:styleId="style4118">
    <w:name w:val="Footer Char_c176faf8-ed9d-48fb-9ecd-cdb7db248512"/>
    <w:next w:val="style4118"/>
    <w:rPr>
      <w:w w:val="100"/>
      <w:position w:val="-1"/>
      <w:sz w:val="24"/>
      <w:szCs w:val="24"/>
      <w:effect w:val="none"/>
      <w:vertAlign w:val="baseline"/>
      <w:cs w:val="false"/>
      <w:em w:val="none"/>
      <w:lang w:eastAsia="ar-SA"/>
    </w:rPr>
  </w:style>
  <w:style w:type="paragraph" w:styleId="style153">
    <w:name w:val="Balloon Text"/>
    <w:basedOn w:val="style0"/>
    <w:next w:val="style153"/>
    <w:qFormat/>
    <w:pPr/>
    <w:rPr>
      <w:rFonts w:ascii="Tahoma" w:cs="Tahoma" w:hAnsi="Tahoma"/>
      <w:sz w:val="16"/>
      <w:szCs w:val="16"/>
    </w:rPr>
  </w:style>
  <w:style w:type="character" w:customStyle="1" w:styleId="style4119">
    <w:name w:val="Balloon Text Char"/>
    <w:next w:val="style4119"/>
    <w:rPr>
      <w:rFonts w:ascii="Tahoma" w:cs="Tahoma" w:hAnsi="Tahoma"/>
      <w:w w:val="100"/>
      <w:position w:val="-1"/>
      <w:sz w:val="16"/>
      <w:szCs w:val="16"/>
      <w:effect w:val="none"/>
      <w:vertAlign w:val="baseline"/>
      <w:cs w:val="false"/>
      <w:em w:val="none"/>
      <w:lang w:eastAsia="ar-SA"/>
    </w:rPr>
  </w:style>
  <w:style w:type="paragraph" w:customStyle="1" w:styleId="style4120">
    <w:name w:val="Author"/>
    <w:basedOn w:val="style0"/>
    <w:next w:val="style4120"/>
    <w:pPr>
      <w:suppressAutoHyphens/>
      <w:spacing w:after="240"/>
      <w:jc w:val="center"/>
    </w:pPr>
    <w:rPr>
      <w:b/>
      <w:sz w:val="20"/>
      <w:szCs w:val="20"/>
      <w:lang w:eastAsia="en-US"/>
    </w:rPr>
  </w:style>
  <w:style w:type="paragraph" w:styleId="style94">
    <w:name w:val="Normal (Web)"/>
    <w:basedOn w:val="style0"/>
    <w:next w:val="style94"/>
    <w:qFormat/>
    <w:pPr>
      <w:suppressAutoHyphens/>
      <w:spacing w:before="100" w:beforeAutospacing="true" w:after="100" w:afterAutospacing="true"/>
    </w:pPr>
    <w:rPr>
      <w:lang w:val="id-ID" w:eastAsia="id-ID"/>
    </w:rPr>
  </w:style>
  <w:style w:type="paragraph" w:styleId="style265">
    <w:name w:val="Bibliography"/>
    <w:basedOn w:val="style0"/>
    <w:next w:val="style0"/>
    <w:qFormat/>
    <w:pPr/>
  </w:style>
  <w:style w:type="paragraph" w:styleId="style101">
    <w:name w:val="HTML Preformatted"/>
    <w:basedOn w:val="style0"/>
    <w:next w:val="style101"/>
    <w:qFormat/>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pPr>
    <w:rPr>
      <w:rFonts w:ascii="Courier New" w:cs="Courier New" w:hAnsi="Courier New"/>
      <w:sz w:val="20"/>
      <w:szCs w:val="20"/>
      <w:lang w:eastAsia="en-US"/>
    </w:rPr>
  </w:style>
  <w:style w:type="character" w:customStyle="1" w:styleId="style4121">
    <w:name w:val="HTML Preformatted Char"/>
    <w:next w:val="style4121"/>
    <w:rPr>
      <w:rFonts w:ascii="Courier New" w:cs="Courier New" w:hAnsi="Courier New"/>
      <w:w w:val="100"/>
      <w:position w:val="-1"/>
      <w:effect w:val="none"/>
      <w:vertAlign w:val="baseline"/>
      <w:cs w:val="false"/>
      <w:em w:val="none"/>
    </w:rPr>
  </w:style>
  <w:style w:type="character" w:customStyle="1" w:styleId="style4122">
    <w:name w:val="Unresolved Mention"/>
    <w:next w:val="style4122"/>
    <w:qFormat/>
    <w:rPr>
      <w:color w:val="605e5c"/>
      <w:w w:val="100"/>
      <w:position w:val="-1"/>
      <w:effect w:val="none"/>
      <w:shd w:val="clear" w:color="auto" w:fill="e1dfdd"/>
      <w:vertAlign w:val="baseline"/>
      <w:cs w:val="false"/>
      <w:em w:val="none"/>
    </w:rPr>
  </w:style>
  <w:style w:type="paragraph" w:customStyle="1" w:styleId="style4123">
    <w:name w:val="Footnote Text1"/>
    <w:basedOn w:val="style0"/>
    <w:next w:val="style4123"/>
    <w:qFormat/>
    <w:pPr/>
    <w:rPr>
      <w:sz w:val="20"/>
      <w:szCs w:val="20"/>
    </w:rPr>
  </w:style>
  <w:style w:type="character" w:customStyle="1" w:styleId="style4124">
    <w:name w:val="Footnote Text Char"/>
    <w:next w:val="style4124"/>
    <w:rPr>
      <w:w w:val="100"/>
      <w:position w:val="-1"/>
      <w:effect w:val="none"/>
      <w:vertAlign w:val="baseline"/>
      <w:cs w:val="false"/>
      <w:em w:val="none"/>
      <w:lang w:eastAsia="ar-SA"/>
    </w:rPr>
  </w:style>
  <w:style w:type="character" w:customStyle="1" w:styleId="style4125">
    <w:name w:val="Footnote Reference1"/>
    <w:next w:val="style4125"/>
    <w:qFormat/>
    <w:rPr>
      <w:w w:val="100"/>
      <w:position w:val="-1"/>
      <w:effect w:val="none"/>
      <w:vertAlign w:val="superscript"/>
      <w:cs w:val="false"/>
      <w:em w:val="none"/>
    </w:rPr>
  </w:style>
  <w:style w:type="character" w:styleId="style87">
    <w:name w:val="Strong"/>
    <w:next w:val="style87"/>
    <w:rPr>
      <w:b/>
      <w:bCs/>
      <w:w w:val="100"/>
      <w:position w:val="-1"/>
      <w:effect w:val="none"/>
      <w:vertAlign w:val="baseline"/>
      <w:cs w:val="false"/>
      <w:em w:val="none"/>
    </w:rPr>
  </w:style>
  <w:style w:type="character" w:customStyle="1" w:styleId="style4126">
    <w:name w:val="apple-converted-space"/>
    <w:next w:val="style4126"/>
    <w:rPr>
      <w:w w:val="100"/>
      <w:position w:val="-1"/>
      <w:effect w:val="none"/>
      <w:vertAlign w:val="baseline"/>
      <w:cs w:val="false"/>
      <w:em w:val="none"/>
    </w:rPr>
  </w:style>
  <w:style w:type="character" w:customStyle="1" w:styleId="style4127">
    <w:name w:val="Heading 3 Char_d7834122-7884-42d9-b2cc-e27a2578bb41"/>
    <w:next w:val="style4127"/>
    <w:rPr>
      <w:b/>
      <w:bCs/>
      <w:w w:val="100"/>
      <w:position w:val="-1"/>
      <w:sz w:val="27"/>
      <w:szCs w:val="27"/>
      <w:effect w:val="none"/>
      <w:vertAlign w:val="baseline"/>
      <w:cs w:val="false"/>
      <w:em w:val="none"/>
    </w:rPr>
  </w:style>
  <w:style w:type="character" w:styleId="style88">
    <w:name w:val="Emphasis"/>
    <w:next w:val="style88"/>
    <w:rPr>
      <w:i/>
      <w:iCs/>
      <w:w w:val="100"/>
      <w:position w:val="-1"/>
      <w:effect w:val="none"/>
      <w:vertAlign w:val="baseline"/>
      <w:cs w:val="false"/>
      <w:em w:val="none"/>
    </w:rPr>
  </w:style>
  <w:style w:type="character" w:customStyle="1" w:styleId="style4128">
    <w:name w:val="Heading 2 Char_a24c4013-a7c7-46a1-b90f-93327a541b2c"/>
    <w:next w:val="style4128"/>
    <w:rPr>
      <w:rFonts w:ascii="Calibri Light" w:cs="Times New Roman" w:eastAsia="Times New Roman" w:hAnsi="Calibri Light"/>
      <w:b/>
      <w:bCs/>
      <w:i/>
      <w:iCs/>
      <w:w w:val="100"/>
      <w:position w:val="-1"/>
      <w:sz w:val="28"/>
      <w:szCs w:val="28"/>
      <w:effect w:val="none"/>
      <w:vertAlign w:val="baseline"/>
      <w:cs w:val="false"/>
      <w:em w:val="none"/>
      <w:lang w:eastAsia="ar-SA"/>
    </w:rPr>
  </w:style>
  <w:style w:type="paragraph" w:styleId="style74">
    <w:name w:val="Subtitle"/>
    <w:basedOn w:val="style0"/>
    <w:next w:val="style0"/>
    <w:pPr>
      <w:keepNext/>
      <w:keepLines/>
      <w:spacing w:before="360" w:after="80"/>
    </w:pPr>
    <w:rPr>
      <w:rFonts w:ascii="Georgia" w:cs="Georgia" w:eastAsia="Georgia" w:hAnsi="Georgia"/>
      <w:i/>
      <w:color w:val="666666"/>
      <w:sz w:val="48"/>
      <w:szCs w:val="48"/>
    </w:rPr>
  </w:style>
  <w:style w:type="table" w:customStyle="1" w:styleId="style4129">
    <w:basedOn w:val="style4097"/>
    <w:next w:val="style4129"/>
    <w:pPr/>
    <w:rPr/>
    <w:tblPr>
      <w:tblStyleRowBandSize w:val="1"/>
      <w:tblStyleColBandSize w:val="1"/>
    </w:tblPr>
    <w:tcPr>
      <w:tcBorders/>
    </w:tcPr>
  </w:style>
  <w:style w:type="table" w:customStyle="1" w:styleId="style4130">
    <w:basedOn w:val="style4097"/>
    <w:next w:val="style4130"/>
    <w:pPr/>
    <w:rPr/>
    <w:tblPr>
      <w:tblStyleRowBandSize w:val="1"/>
      <w:tblStyleColBandSize w:val="1"/>
    </w:tblPr>
    <w:tcPr>
      <w:tcBorders/>
    </w:tcPr>
  </w:style>
  <w:style w:type="table" w:customStyle="1" w:styleId="style4131">
    <w:basedOn w:val="style4097"/>
    <w:next w:val="style4131"/>
    <w:pPr/>
    <w:rPr/>
    <w:tblPr>
      <w:tblStyleRowBandSize w:val="1"/>
      <w:tblStyleColBandSize w:val="1"/>
    </w:tblPr>
    <w:tcPr>
      <w:tcBorders/>
    </w:tcPr>
  </w:style>
  <w:style w:type="paragraph" w:styleId="style43">
    <w:name w:val="endnote text"/>
    <w:basedOn w:val="style0"/>
    <w:next w:val="style43"/>
    <w:link w:val="style4132"/>
    <w:uiPriority w:val="99"/>
    <w:pPr>
      <w:spacing w:lineRule="auto" w:line="240"/>
    </w:pPr>
    <w:rPr>
      <w:sz w:val="20"/>
      <w:szCs w:val="20"/>
    </w:rPr>
  </w:style>
  <w:style w:type="character" w:customStyle="1" w:styleId="style4132">
    <w:name w:val="Endnote Text Char"/>
    <w:basedOn w:val="style65"/>
    <w:next w:val="style4132"/>
    <w:link w:val="style43"/>
    <w:uiPriority w:val="99"/>
    <w:rPr>
      <w:position w:val="-1"/>
      <w:sz w:val="20"/>
      <w:szCs w:val="20"/>
      <w:lang w:eastAsia="ar-SA"/>
    </w:rPr>
  </w:style>
  <w:style w:type="character" w:styleId="style42">
    <w:name w:val="endnote reference"/>
    <w:basedOn w:val="style65"/>
    <w:next w:val="style42"/>
    <w:uiPriority w:val="99"/>
    <w:rPr>
      <w:vertAlign w:val="superscript"/>
    </w:rPr>
  </w:style>
</w:styles>
</file>

<file path=word/_rels/document.xml.rels><?xml version="1.0" encoding="UTF-8"?>
<Relationships xmlns="http://schemas.openxmlformats.org/package/2006/relationships"><Relationship Id="rId11" Type="http://schemas.openxmlformats.org/officeDocument/2006/relationships/settings" Target="settings.xml"/><Relationship Id="rId10"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9" Type="http://schemas.openxmlformats.org/officeDocument/2006/relationships/styles" Target="styles.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header" Target="header5.xml"/><Relationship Id="rId8"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66547-B0A4-424F-8ECB-1784E6994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Words>4245</Words>
  <Pages>11</Pages>
  <Characters>29182</Characters>
  <Application>WPS Office</Application>
  <DocSecurity>0</DocSecurity>
  <Paragraphs>209</Paragraphs>
  <ScaleCrop>false</ScaleCrop>
  <LinksUpToDate>false</LinksUpToDate>
  <CharactersWithSpaces>33278</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2018-07-01T07:19:00Z</dcterms:created>
  <dc:creator>Author</dc:creator>
  <lastModifiedBy>24040RN64Y</lastModifiedBy>
  <dcterms:modified xsi:type="dcterms:W3CDTF">2025-05-30T15:08:01Z</dcterms:modified>
  <revision>9</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e6a77ae5c43145808f5a0a62767ab731</vt:lpwstr>
  </property>
  <property fmtid="{D5CDD505-2E9C-101B-9397-08002B2CF9AE}" pid="3" name="Mendeley Document_1">
    <vt:lpwstr>True</vt:lpwstr>
  </property>
  <property fmtid="{D5CDD505-2E9C-101B-9397-08002B2CF9AE}" pid="4" name="Mendeley Unique User Id_1">
    <vt:lpwstr>14924625-0028-3a4c-86fd-927f012c66ef</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6th/7th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12th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4th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