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t xml:space="preserve">HORSEINSURE PTY LTD</w:t>
      </w:r>
    </w:p>
    <w:p>
      <w:pPr>
        <w:jc w:val="center"/>
      </w:pPr>
      <w:r>
        <w:t xml:space="preserve">Internal Audit Procedure</w:t>
      </w:r>
    </w:p>
    <w:p>
      <w:pPr>
        <w:jc w:val="center"/>
      </w:pPr>
      <w:r>
        <w:t xml:space="preserve">PRO-007 v1.0</w:t>
      </w:r>
    </w:p>
    <w:p>
      <w:r>
        <w:t xml:space="preserve"/>
      </w:r>
    </w:p>
    <w:p>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CCCCCC" w:val="clear"/>
          </w:tcPr>
          <w:p>
            <w:r>
              <w:t xml:space="preserve">Document Name</w:t>
            </w:r>
          </w:p>
        </w:tc>
        <w:tc>
          <w:tcPr>
            <w:tcW w:type="dxa" w:w="4000"/>
            <w:shd w:fill="CCCCCC" w:val="clear"/>
          </w:tcPr>
          <w:p>
            <w:r>
              <w:t xml:space="preserve">Internal Audit Procedure</w:t>
            </w:r>
          </w:p>
        </w:tc>
      </w:tr>
      <w:tr>
        <w:tc>
          <w:tcPr>
            <w:tcW w:type="dxa" w:w="2000"/>
          </w:tcPr>
          <w:p>
            <w:r>
              <w:t xml:space="preserve">Document Number</w:t>
            </w:r>
          </w:p>
        </w:tc>
        <w:tc>
          <w:tcPr>
            <w:tcW w:type="dxa" w:w="4000"/>
          </w:tcPr>
          <w:p>
            <w:r>
              <w:t xml:space="preserve">PRO-007</w:t>
            </w:r>
          </w:p>
        </w:tc>
      </w:tr>
      <w:tr>
        <w:tc>
          <w:tcPr>
            <w:tcW w:type="dxa" w:w="2000"/>
            <w:shd w:fill="CCCCCC" w:val="clear"/>
          </w:tcPr>
          <w:p>
            <w:r>
              <w:t xml:space="preserve">Version</w:t>
            </w:r>
          </w:p>
        </w:tc>
        <w:tc>
          <w:tcPr>
            <w:tcW w:type="dxa" w:w="4000"/>
            <w:shd w:fill="CCCCCC" w:val="clear"/>
          </w:tcPr>
          <w:p>
            <w:r>
              <w:t xml:space="preserve">1.0</w:t>
            </w:r>
          </w:p>
        </w:tc>
      </w:tr>
      <w:tr>
        <w:tc>
          <w:tcPr>
            <w:tcW w:type="dxa" w:w="2000"/>
          </w:tcPr>
          <w:p>
            <w:r>
              <w:t xml:space="preserve">Date Approved</w:t>
            </w:r>
          </w:p>
        </w:tc>
        <w:tc>
          <w:tcPr>
            <w:tcW w:type="dxa" w:w="4000"/>
          </w:tcPr>
          <w:p>
            <w:r>
              <w:t xml:space="preserve">8 June 2025</w:t>
            </w:r>
          </w:p>
        </w:tc>
      </w:tr>
      <w:tr>
        <w:tc>
          <w:tcPr>
            <w:tcW w:type="dxa" w:w="2000"/>
            <w:shd w:fill="CCCCCC" w:val="clear"/>
          </w:tcPr>
          <w:p>
            <w:r>
              <w:t xml:space="preserve">Next Review Date</w:t>
            </w:r>
          </w:p>
        </w:tc>
        <w:tc>
          <w:tcPr>
            <w:tcW w:type="dxa" w:w="4000"/>
            <w:shd w:fill="CCCCCC" w:val="clear"/>
          </w:tcPr>
          <w:p>
            <w:r>
              <w:t xml:space="preserve">8 June 2026</w:t>
            </w:r>
          </w:p>
        </w:tc>
      </w:tr>
      <w:tr>
        <w:tc>
          <w:tcPr>
            <w:tcW w:type="dxa" w:w="2000"/>
          </w:tcPr>
          <w:p>
            <w:r>
              <w:t xml:space="preserve">Owner</w:t>
            </w:r>
          </w:p>
        </w:tc>
        <w:tc>
          <w:tcPr>
            <w:tcW w:type="dxa" w:w="4000"/>
          </w:tcPr>
          <w:p>
            <w:r>
              <w:t xml:space="preserve">Angela Torres (Compliance Manager)</w:t>
            </w:r>
          </w:p>
        </w:tc>
      </w:tr>
      <w:tr>
        <w:tc>
          <w:tcPr>
            <w:tcW w:type="dxa" w:w="2000"/>
            <w:shd w:fill="CCCCCC" w:val="clear"/>
          </w:tcPr>
          <w:p>
            <w:r>
              <w:t xml:space="preserve">Approved By</w:t>
            </w:r>
          </w:p>
        </w:tc>
        <w:tc>
          <w:tcPr>
            <w:tcW w:type="dxa" w:w="4000"/>
            <w:shd w:fill="CCCCCC" w:val="clear"/>
          </w:tcPr>
          <w:p>
            <w:r>
              <w:t xml:space="preserve">Margaret Thornton (CEO)</w:t>
            </w:r>
          </w:p>
        </w:tc>
      </w:tr>
    </w:tbl>
    <w:p>
      <w:r>
        <w:t xml:space="preserve"/>
      </w:r>
    </w:p>
    <w:p>
      <w:r>
        <w:t xml:space="preserve">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CCCCCC" w:val="clear"/>
          </w:tcPr>
          <w:p>
            <w:r>
              <w:t xml:space="preserve">Version</w:t>
            </w:r>
          </w:p>
        </w:tc>
        <w:tc>
          <w:tcPr>
            <w:tcW w:type="dxa" w:w="1500"/>
            <w:shd w:fill="CCCCCC" w:val="clear"/>
          </w:tcPr>
          <w:p>
            <w:r>
              <w:t xml:space="preserve">Date</w:t>
            </w:r>
          </w:p>
        </w:tc>
        <w:tc>
          <w:tcPr>
            <w:tcW w:type="dxa" w:w="3500"/>
            <w:shd w:fill="CCCCCC" w:val="clear"/>
          </w:tcPr>
          <w:p>
            <w:r>
              <w:t xml:space="preserve">Changes</w:t>
            </w:r>
          </w:p>
        </w:tc>
      </w:tr>
      <w:tr>
        <w:tc>
          <w:tcPr>
            <w:tcW w:type="dxa" w:w="1000"/>
          </w:tcPr>
          <w:p>
            <w:r>
              <w:t xml:space="preserve">1.0</w:t>
            </w:r>
          </w:p>
        </w:tc>
        <w:tc>
          <w:tcPr>
            <w:tcW w:type="dxa" w:w="1500"/>
          </w:tcPr>
          <w:p>
            <w:r>
              <w:t xml:space="preserve">08 Jun 2025</w:t>
            </w:r>
          </w:p>
        </w:tc>
        <w:tc>
          <w:tcPr>
            <w:tcW w:type="dxa" w:w="3500"/>
          </w:tcPr>
          <w:p>
            <w:r>
              <w:t xml:space="preserve">Initial document creation</w:t>
            </w:r>
          </w:p>
        </w:tc>
      </w:tr>
    </w:tbl>
    <w:p>
      <w:r>
        <w:t xml:space="preserve"/>
      </w:r>
    </w:p>
    <w:p>
      <w:r>
        <w:t xml:space="preserve">1. PURPOSE</w:t>
      </w:r>
    </w:p>
    <w:p>
      <w:r>
        <w:t xml:space="preserve">This procedure establishes the framework for conducting internal audits at HorseInsure Pty Ltd to evaluate the effectiveness of governance, risk management, and control processes. Internal audits provide independent assurance to management and the Board regarding the adequacy and effectiveness of systems and procedures.</w:t>
      </w:r>
    </w:p>
    <w:p>
      <w:r>
        <w:t xml:space="preserve">2. SCOPE</w:t>
      </w:r>
    </w:p>
    <w:p>
      <w:r>
        <w:t xml:space="preserve">This procedure applies to all HorseInsure operations, systems, and processes. Internal audits assess compliance with policies, procedures, regulatory requirements, and best practices across the organisation.</w:t>
      </w:r>
    </w:p>
    <w:p>
      <w:r>
        <w:t xml:space="preserve">3. INTERNAL AUDIT TEAM</w:t>
      </w:r>
    </w:p>
    <w:p>
      <w:r>
        <w:t xml:space="preserve">The internal audit function is performed by the Compliance Manager (Angela Torres) with support from IT Security Analyst (Marcus Lee) for technology audits. External audit firms may be engaged for specialised audits (e.g., financial systems, external verification).</w:t>
      </w:r>
    </w:p>
    <w:p>
      <w:r>
        <w:t xml:space="preserve">4. AUDIT PLANNING</w:t>
      </w:r>
    </w:p>
    <w:p>
      <w:r>
        <w:t xml:space="preserve">Annual audit plan developed at the start of each calendar year:</w:t>
      </w:r>
    </w:p>
    <w:p>
      <w:r>
        <w:t xml:space="preserve">Audits scheduled across all major business areas and systems</w:t>
      </w:r>
    </w:p>
    <w:p>
      <w:r>
        <w:t xml:space="preserve">Prioritised based on risk assessment and regulatory requirements</w:t>
      </w:r>
    </w:p>
    <w:p>
      <w:r>
        <w:t xml:space="preserve">Audit plan approved by CEO and Board</w:t>
      </w:r>
    </w:p>
    <w:p>
      <w:r>
        <w:t xml:space="preserve">Schedule accommodates business operations and availability of auditees</w:t>
      </w:r>
    </w:p>
    <w:p>
      <w:r>
        <w:t xml:space="preserve">Minimum frequency: compliance audits quarterly, operational audits biannually, security audits annually</w:t>
      </w:r>
    </w:p>
    <w:p>
      <w:pPr>
        <w:jc w:val="center"/>
      </w:pPr>
      <w:r>
        <w:t xml:space="preserve">Page 1 of 5</w:t>
      </w:r>
    </w:p>
    <w:p/>
    <w:p>
      <w:r>
        <w:t xml:space="preserve">5. AUDITOR INDEPENDENCE</w:t>
      </w:r>
    </w:p>
    <w:p>
      <w:r>
        <w:t xml:space="preserve">Internal auditors must maintain independence and objectivity:</w:t>
      </w:r>
    </w:p>
    <w:p>
      <w:r>
        <w:t xml:space="preserve">Auditors cannot audit areas for which they have direct responsibility</w:t>
      </w:r>
    </w:p>
    <w:p>
      <w:r>
        <w:t xml:space="preserve">Auditors report functionally to CEO and Board (not to operational management)</w:t>
      </w:r>
    </w:p>
    <w:p>
      <w:r>
        <w:t xml:space="preserve">Auditors prohibited from implementing controls or making operational decisions in audited areas</w:t>
      </w:r>
    </w:p>
    <w:p>
      <w:r>
        <w:t xml:space="preserve">Rotation of audits to different auditors every 2-3 years to maintain independence</w:t>
      </w:r>
    </w:p>
    <w:p>
      <w:r>
        <w:t xml:space="preserve">Potential conflicts of interest disclosed and managed</w:t>
      </w:r>
    </w:p>
    <w:p>
      <w:r>
        <w:t xml:space="preserve">6. AUDIT EXECUTION</w:t>
      </w:r>
    </w:p>
    <w:p>
      <w:r>
        <w:t xml:space="preserve">Each audit follows a standard execution process:</w:t>
      </w:r>
    </w:p>
    <w:p>
      <w:r>
        <w:t xml:space="preserve">Pre-audit notification sent to department head at least 2 weeks before audit</w:t>
      </w:r>
    </w:p>
    <w:p>
      <w:r>
        <w:t xml:space="preserve">Entrance meeting held to explain scope, objectives, timeline, and information needed</w:t>
      </w:r>
    </w:p>
    <w:p>
      <w:r>
        <w:t xml:space="preserve">Audit fieldwork conducted: interviews, document review, testing of controls and procedures</w:t>
      </w:r>
    </w:p>
    <w:p>
      <w:r>
        <w:t xml:space="preserve">Evidence and audit workpapers documented throughout audit</w:t>
      </w:r>
    </w:p>
    <w:p>
      <w:r>
        <w:t xml:space="preserve">Exit meeting held to discuss preliminary findings with department management</w:t>
      </w:r>
    </w:p>
    <w:p>
      <w:r>
        <w:t xml:space="preserve">Draft report prepared within 2 weeks of fieldwork completion</w:t>
      </w:r>
    </w:p>
    <w:p>
      <w:r>
        <w:t xml:space="preserve">7. AUDIT FINDINGS AND ISSUES</w:t>
      </w:r>
    </w:p>
    <w:p>
      <w:r>
        <w:t xml:space="preserve">Audit findings classified by severity:</w:t>
      </w:r>
    </w:p>
    <w:p>
      <w:r>
        <w:t xml:space="preserve">Critical (High):</w:t>
      </w:r>
    </w:p>
    <w:p>
      <w:r>
        <w:t xml:space="preserve">Control failure creating significant risk. Requires immediate remediation. Examples: unauthorised system access not detected, missing critical patches on production systems, failure to segregate conflicting duties.</w:t>
      </w:r>
    </w:p>
    <w:p>
      <w:r>
        <w:t xml:space="preserve">Moderate (Medium):</w:t>
      </w:r>
    </w:p>
    <w:p>
      <w:r>
        <w:t xml:space="preserve">Control deficiency creating material risk. Should be remediated within 30 days. Examples: delayed review of access reports, documented procedures not followed consistently.</w:t>
      </w:r>
    </w:p>
    <w:p>
      <w:r>
        <w:t xml:space="preserve">Minor (Low):</w:t>
      </w:r>
    </w:p>
    <w:p>
      <w:r>
        <w:t xml:space="preserve">Control improvement opportunity. May be remediated within 90 days. Examples: non-critical process improvements, documentation enhancements.</w:t>
      </w:r>
    </w:p>
    <w:p>
      <w:r>
        <w:t xml:space="preserve">8. AUDIT REPORTING</w:t>
      </w:r>
    </w:p>
    <w:p>
      <w:r>
        <w:t xml:space="preserve">Formal audit report produced for each audit including:</w:t>
      </w:r>
    </w:p>
    <w:p>
      <w:r>
        <w:t xml:space="preserve">Executive summary of audit scope and key findings</w:t>
      </w:r>
    </w:p>
    <w:p>
      <w:r>
        <w:t xml:space="preserve">Detailed description of each finding with evidence and risk assessment</w:t>
      </w:r>
    </w:p>
    <w:p>
      <w:r>
        <w:t xml:space="preserve">Recommendations for remediation</w:t>
      </w:r>
    </w:p>
    <w:p>
      <w:r>
        <w:t xml:space="preserve">Management response and remediation timeline</w:t>
      </w:r>
    </w:p>
    <w:p>
      <w:r>
        <w:t xml:space="preserve">Overall audit opinion on control environment adequacy</w:t>
      </w:r>
    </w:p>
    <w:p>
      <w:r>
        <w:t xml:space="preserve">Report reviewed by CEO and submitted to Board within 1 month of audit completion</w:t>
      </w:r>
    </w:p>
    <w:p>
      <w:r>
        <w:t xml:space="preserve">9. CORRECTIVE ACTION TRACKING</w:t>
      </w:r>
    </w:p>
    <w:p>
      <w:r>
        <w:t xml:space="preserve">Management develops corrective action plans for all audit findings:</w:t>
      </w:r>
    </w:p>
    <w:p>
      <w:r>
        <w:t xml:space="preserve">Remediation owner assigned to each finding</w:t>
      </w:r>
    </w:p>
    <w:p>
      <w:r>
        <w:t xml:space="preserve">Target completion dates set based on severity (Critical: 7 days, Moderate: 30 days, Minor: 90 days)</w:t>
      </w:r>
    </w:p>
    <w:p>
      <w:r>
        <w:t xml:space="preserve">Progress tracked in audit follow-up register</w:t>
      </w:r>
    </w:p>
    <w:p>
      <w:r>
        <w:t xml:space="preserve">Completed remediation verified through follow-up audit procedures</w:t>
      </w:r>
    </w:p>
    <w:p>
      <w:r>
        <w:t xml:space="preserve">Overdue remediation escalated to CEO for resolution</w:t>
      </w:r>
    </w:p>
    <w:p>
      <w:pPr>
        <w:jc w:val="center"/>
      </w:pPr>
      <w:r>
        <w:t xml:space="preserve">Page 2 of 5</w:t>
      </w:r>
    </w:p>
    <w:p/>
    <w:p>
      <w:r>
        <w:t xml:space="preserve">10. AUDIT AREAS AND FREQUENCY</w:t>
      </w:r>
    </w:p>
    <w:p>
      <w:r>
        <w:t xml:space="preserve">Standard audit schedule:</w:t>
      </w:r>
    </w:p>
    <w:p>
      <w:r>
        <w:t xml:space="preserve">User Access Management (PRO-001) - annually</w:t>
      </w:r>
    </w:p>
    <w:p>
      <w:r>
        <w:t xml:space="preserve">Incident Response (PRO-002) - annually</w:t>
      </w:r>
    </w:p>
    <w:p>
      <w:r>
        <w:t xml:space="preserve">Backup and Recovery (PRO-003) - annually</w:t>
      </w:r>
    </w:p>
    <w:p>
      <w:r>
        <w:t xml:space="preserve">Vulnerability Management (PRO-004) - annually</w:t>
      </w:r>
    </w:p>
    <w:p>
      <w:r>
        <w:t xml:space="preserve">Security Awareness Training (PRO-005) - annually</w:t>
      </w:r>
    </w:p>
    <w:p>
      <w:r>
        <w:t xml:space="preserve">Document Control (PRO-006) - biannually</w:t>
      </w:r>
    </w:p>
    <w:p>
      <w:r>
        <w:t xml:space="preserve">Compliance and regulatory requirements - quarterly</w:t>
      </w:r>
    </w:p>
    <w:p>
      <w:r>
        <w:t xml:space="preserve">Financial controls - quarterly</w:t>
      </w:r>
    </w:p>
    <w:p>
      <w:r>
        <w:t xml:space="preserve">Claims processing and underwriting - biannually</w:t>
      </w:r>
    </w:p>
    <w:p>
      <w:r>
        <w:t xml:space="preserve">11. AUDIT WORKING PAPERS</w:t>
      </w:r>
    </w:p>
    <w:p>
      <w:r>
        <w:t xml:space="preserve">Comprehensive audit working papers maintained documenting:</w:t>
      </w:r>
    </w:p>
    <w:p>
      <w:r>
        <w:t xml:space="preserve">Audit programme and procedures performed</w:t>
      </w:r>
    </w:p>
    <w:p>
      <w:r>
        <w:t xml:space="preserve">Evidence obtained and conclusion from each procedure</w:t>
      </w:r>
    </w:p>
    <w:p>
      <w:r>
        <w:t xml:space="preserve">Testing results and samples tested</w:t>
      </w:r>
    </w:p>
    <w:p>
      <w:r>
        <w:t xml:space="preserve">Discussions with management</w:t>
      </w:r>
    </w:p>
    <w:p>
      <w:r>
        <w:t xml:space="preserve">Working papers retained for minimum 7 years for regulatory compliance</w:t>
      </w:r>
    </w:p>
    <w:p>
      <w:r>
        <w:t xml:space="preserve">12. MANAGEMENT LETTER AND TRENDS</w:t>
      </w:r>
    </w:p>
    <w:p>
      <w:r>
        <w:t xml:space="preserve">Annual management letter prepared summarising:</w:t>
      </w:r>
    </w:p>
    <w:p>
      <w:r>
        <w:t xml:space="preserve">Summary of audit activities and areas reviewed during year</w:t>
      </w:r>
    </w:p>
    <w:p>
      <w:r>
        <w:t xml:space="preserve">Key findings and themes across multiple audits</w:t>
      </w:r>
    </w:p>
    <w:p>
      <w:r>
        <w:t xml:space="preserve">Overall assessment of internal control environment</w:t>
      </w:r>
    </w:p>
    <w:p>
      <w:r>
        <w:t xml:space="preserve">Recommendations for management focus areas</w:t>
      </w:r>
    </w:p>
    <w:p>
      <w:r>
        <w:t xml:space="preserve">Trends in finding types and remediation effectiveness</w:t>
      </w:r>
    </w:p>
    <w:p>
      <w:r>
        <w:t xml:space="preserve">Presented to Board and discussed with executive management</w:t>
      </w:r>
    </w:p>
    <w:p>
      <w:r>
        <w:t xml:space="preserve">13. COMMUNICATION AND ESCALATION</w:t>
      </w:r>
    </w:p>
    <w:p>
      <w:r>
        <w:t xml:space="preserve">Open and professional communication maintained throughout audit process:</w:t>
      </w:r>
    </w:p>
    <w:p>
      <w:r>
        <w:t xml:space="preserve">Exit meetings held with audited department to discuss findings</w:t>
      </w:r>
    </w:p>
    <w:p>
      <w:r>
        <w:t xml:space="preserve">Opportunities for department to provide context or additional evidence</w:t>
      </w:r>
    </w:p>
    <w:p>
      <w:r>
        <w:t xml:space="preserve">Draft report provided to management for factual accuracy review</w:t>
      </w:r>
    </w:p>
    <w:p>
      <w:r>
        <w:t xml:space="preserve">Critical findings communicated to CEO immediately upon discovery</w:t>
      </w:r>
    </w:p>
    <w:p>
      <w:r>
        <w:t xml:space="preserve">Unresolved issues escalated through Board if not addressed by management</w:t>
      </w:r>
    </w:p>
    <w:p>
      <w:r>
        <w:t xml:space="preserve">DOCUMENT APPROVAL</w:t>
      </w:r>
    </w:p>
    <w:p>
      <w:r>
        <w:t xml:space="preserve"/>
      </w:r>
    </w:p>
    <w:p>
      <w:r>
        <w:t xml:space="preserve">Angela Torres</w:t>
      </w:r>
    </w:p>
    <w:p>
      <w:r>
        <w:t xml:space="preserve">Compliance Manager</w:t>
      </w:r>
    </w:p>
    <w:p>
      <w:r>
        <w:t xml:space="preserve">Document Owner</w:t>
      </w:r>
    </w:p>
    <w:p>
      <w:r>
        <w:t xml:space="preserve"/>
      </w:r>
    </w:p>
    <w:p>
      <w:r>
        <w:t xml:space="preserve">Margaret Thornton</w:t>
      </w:r>
    </w:p>
    <w:p>
      <w:r>
        <w:t xml:space="preserve">Chief Executive Officer</w:t>
      </w:r>
    </w:p>
    <w:p>
      <w:r>
        <w:t xml:space="preserve">Approved 8 June 2025</w:t>
      </w:r>
    </w:p>
    <w:p>
      <w:r>
        <w:t xml:space="preserve"/>
      </w:r>
    </w:p>
    <w:p>
      <w:pPr>
        <w:jc w:val="center"/>
      </w:pPr>
      <w:r>
        <w:t xml:space="preserve">Page 3 of 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2026-02-15T07:34:39.078Z</dcterms:created>
  <dcterms:modified xsi:type="dcterms:W3CDTF">2026-02-15T07:34:39.078Z</dcterms:modified>
</cp:coreProperties>
</file>

<file path=docProps/custom.xml><?xml version="1.0" encoding="utf-8"?>
<Properties xmlns="http://schemas.openxmlformats.org/officeDocument/2006/custom-properties" xmlns:vt="http://schemas.openxmlformats.org/officeDocument/2006/docPropsVTypes"/>
</file>