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habi/zmk-tooth-cohort-method-manuscript@1b4e715</w:t>
        </w:r>
      </w:hyperlink>
      <w:r>
        <w:t xml:space="preserve"> </w:t>
      </w:r>
      <w:r>
        <w:t xml:space="preserve">on December 21,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 (version 4.5.0)</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10OKzEtEb"/>
    <w:p>
      <w:pPr>
        <w:pStyle w:val="Bibliography"/>
      </w:pPr>
      <w:r>
        <w:t xml:space="preserve">37. CC 810.30 Federal Act of 30 September 2011 on Research involving Human Beings (Human Research Act, HRA).</w:t>
      </w:r>
      <w:r>
        <w:t xml:space="preserve"> </w:t>
      </w:r>
      <w:hyperlink r:id="rId154">
        <w:r>
          <w:rPr>
            <w:rStyle w:val="Hyperlink"/>
          </w:rPr>
          <w:t xml:space="preserve">https://www.admin.ch/opc/en/classified-compilation/20061313/index.html</w:t>
        </w:r>
      </w:hyperlink>
      <w:r>
        <w:t xml:space="preserve">. Accessed 21 Dec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1b4e7158e4b3622924a98f5f294ccd48fdb7bd14"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1b4e7158e4b3622924a98f5f294ccd48fdb7bd14"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1b4e7158e4b3622924a98f5f294ccd48fdb7bd14/"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1b4e7158e4b3622924a98f5f294ccd48fdb7bd14"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1b4e7158e4b3622924a98f5f294ccd48fdb7bd14"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1b4e7158e4b3622924a98f5f294ccd48fdb7bd14/"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2020-12-21T21:16:51Z</dcterms:created>
  <dcterms:modified xsi:type="dcterms:W3CDTF">2020-12-21T21:16:51Z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