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png" ContentType="image/png"/>
  <Override PartName="/word/media/rId50.png" ContentType="image/png"/>
  <Override PartName="/word/media/rId57.png" ContentType="image/png"/>
  <Override PartName="/word/media/rId66.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preprint of this manuscript is available on</w:t>
      </w:r>
      <w:r>
        <w:t xml:space="preserve"> </w:t>
      </w:r>
      <w:r>
        <w:rPr>
          <w:i/>
        </w:rPr>
        <w:t xml:space="preserve">bioRxiv</w:t>
      </w:r>
      <w:r>
        <w:t xml:space="preserve"> </w:t>
      </w:r>
      <w:r>
        <w:t xml:space="preserve">at</w:t>
      </w:r>
      <w:r>
        <w:t xml:space="preserve"> </w:t>
      </w:r>
      <w:hyperlink r:id="rId20">
        <w:r>
          <w:rPr>
            <w:rStyle w:val="Hyperlink"/>
          </w:rPr>
          <w:t xml:space="preserve">https://doi.org/10.1101/2020.10.27.356998</w:t>
        </w:r>
      </w:hyperlink>
      <w:r>
        <w:t xml:space="preserve"> </w:t>
      </w:r>
      <w:r>
        <w:t xml:space="preserve">and has been submitted to</w:t>
      </w:r>
      <w:r>
        <w:t xml:space="preserve"> </w:t>
      </w:r>
      <w:hyperlink r:id="rId21">
        <w:r>
          <w:rPr>
            <w:rStyle w:val="Hyperlink"/>
            <w:i/>
          </w:rPr>
          <w:t xml:space="preserve">BMC Oral Health</w:t>
        </w:r>
      </w:hyperlink>
      <w:r>
        <w:t xml:space="preserve">.</w:t>
      </w:r>
      <w:r>
        <w:t xml:space="preserve"> </w:t>
      </w:r>
      <w:r>
        <w:t xml:space="preserve">This version of the manuscript</w:t>
      </w:r>
      <w:r>
        <w:t xml:space="preserve"> </w:t>
      </w:r>
      <w:hyperlink r:id="rId22">
        <w:r>
          <w:rPr>
            <w:rStyle w:val="Hyperlink"/>
          </w:rPr>
          <w:t xml:space="preserve">has been updated</w:t>
        </w:r>
      </w:hyperlink>
      <w:r>
        <w:t xml:space="preserve"> </w:t>
      </w:r>
      <w:r>
        <w:t xml:space="preserve">since the preprint deposition.</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habi/zmk-tooth-cohort-method-manuscript@877b421</w:t>
        </w:r>
      </w:hyperlink>
      <w:r>
        <w:t xml:space="preserve"> </w:t>
      </w:r>
      <w:r>
        <w:t xml:space="preserve">on November 10, 2020.</w:t>
      </w:r>
      <w:r>
        <w:t xml:space="preserve"> </w:t>
      </w:r>
    </w:p>
    <w:p>
      <w:pPr>
        <w:pStyle w:val="Heading2"/>
      </w:pPr>
      <w:bookmarkStart w:id="25" w:name="authors"/>
      <w:r>
        <w:t xml:space="preserve">Authors</w:t>
      </w:r>
      <w:bookmarkEnd w:id="25"/>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habi</w:t>
        </w:r>
      </w:hyperlink>
      <w:r>
        <w:t xml:space="preserve"> </w:t>
      </w:r>
      <w:r>
        <w:t xml:space="preserve"> </w:t>
      </w:r>
      <w:r>
        <w:t xml:space="preserve">Institute of Anatomy, University of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RuslanHlushchuk</w:t>
        </w:r>
      </w:hyperlink>
      <w:r>
        <w:t xml:space="preserve"> </w:t>
      </w:r>
      <w:r>
        <w:t xml:space="preserve"> </w:t>
      </w:r>
      <w:r>
        <w:t xml:space="preserve">Institute of Anatomy, University of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0000-0002-4044-1893</w:t>
        </w:r>
      </w:hyperlink>
      <w:r>
        <w:t xml:space="preserve"> </w:t>
      </w:r>
      <w:r>
        <w:t xml:space="preserve"> </w:t>
      </w:r>
      <w:r>
        <w:t xml:space="preserve">Department of Restorative, Preventive and Pediatric Dentistry, School of Dental Medicine, University of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5">
        <w:r>
          <w:rPr>
            <w:rStyle w:val="Hyperlink"/>
          </w:rPr>
          <w:t xml:space="preserve">GitHub Issues</w:t>
        </w:r>
      </w:hyperlink>
      <w:r>
        <w:t xml:space="preserve">. Otherwise, send a message to</w:t>
      </w:r>
      <w:r>
        <w:t xml:space="preserve"> </w:t>
      </w:r>
      <w:hyperlink r:id="rId36">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7" w:name="abstract"/>
      <w:r>
        <w:t xml:space="preserve">Abstract</w:t>
      </w:r>
      <w:bookmarkEnd w:id="37"/>
    </w:p>
    <w:p>
      <w:pPr>
        <w:pStyle w:val="FirstParagraph"/>
      </w:pPr>
      <w:r>
        <w:t xml:space="preserve">Micro-CT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using an automatic specimen changer.</w:t>
      </w:r>
      <w:r>
        <w:t xml:space="preserve"> </w:t>
      </w:r>
      <w:r>
        <w:t xml:space="preserve">Python code in a Jupyter notebook was used to verify and process the scans, prepare the datasets for description of the internal morphology and to measure the apical region of he tooth.</w:t>
      </w:r>
    </w:p>
    <w:p>
      <w:pPr>
        <w:pStyle w:val="BodyText"/>
      </w:pPr>
      <w:r>
        <w:t xml:space="preserve">The presented method offers an easy, non-destructive, rapid and efficient approach to scan, check and preview micro-computer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8" w:name="keywords"/>
      <w:r>
        <w:t xml:space="preserve">Keywords</w:t>
      </w:r>
      <w:bookmarkEnd w:id="38"/>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9" w:name="introduction"/>
      <w:r>
        <w:t xml:space="preserve">Introduction</w:t>
      </w:r>
      <w:bookmarkEnd w:id="39"/>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 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Micro-CT imaging is a method to non-destructively study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w:t>
      </w:r>
      <w:r>
        <w:t xml:space="preserve"> </w:t>
      </w:r>
      <w:r>
        <w:t xml:space="preserve">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relatively low cost and batch-scanning capabilities of recent desktop micro-CT systems large cohorts of teeth can be scanned in a relatively short time, generating terabytes of raw data.</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40" w:name="materials-methods"/>
      <w:r>
        <w:t xml:space="preserve">Materials &amp; Methods</w:t>
      </w:r>
      <w:bookmarkEnd w:id="40"/>
    </w:p>
    <w:p>
      <w:pPr>
        <w:pStyle w:val="Heading3"/>
      </w:pPr>
      <w:bookmarkStart w:id="41" w:name="tooth-selection"/>
      <w:r>
        <w:t xml:space="preserve">Tooth selection</w:t>
      </w:r>
      <w:bookmarkEnd w:id="41"/>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 making an institutional review board approval unnecessary for the purpose of this investigation.</w:t>
      </w:r>
      <w:r>
        <w:t xml:space="preserve"> </w:t>
      </w:r>
      <w:r>
        <w:t xml:space="preserve">The teeth were single-rooted and investigated according to their morphologic criteria.</w:t>
      </w:r>
      <w:r>
        <w:t xml:space="preserve"> </w:t>
      </w:r>
      <w:r>
        <w:t xml:space="preserve">Inclusion criteria for teeth selection were complete coronal and root development and the absence of root fracture and resorption, coronal and radicular caries and endodontic treatment.</w:t>
      </w:r>
      <w:r>
        <w:t xml:space="preserve"> </w:t>
      </w:r>
      <w:r>
        <w:t xml:space="preserve">Calculus as well as hard and soft tissue was removed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2" w:name="micro-ct-based-morphological-analysis"/>
      <w:r>
        <w:t xml:space="preserve">Micro-CT-based morphological analysis</w:t>
      </w:r>
      <w:bookmarkEnd w:id="42"/>
    </w:p>
    <w:p>
      <w:pPr>
        <w:pStyle w:val="FirstParagraph"/>
      </w:pPr>
      <w:r>
        <w:t xml:space="preserve">The 104 samples were imaged on a</w:t>
      </w:r>
      <w:r>
        <w:t xml:space="preserve"> </w:t>
      </w:r>
      <w:hyperlink r:id="rId43">
        <w:r>
          <w:rPr>
            <w:rStyle w:val="Hyperlink"/>
          </w:rPr>
          <w:t xml:space="preserve">Bruker SkyScan 1272</w:t>
        </w:r>
      </w:hyperlink>
      <w:r>
        <w:t xml:space="preserve"> </w:t>
      </w:r>
      <w:r>
        <w:t xml:space="preserve">high-resolution micro-CT machine (Control software version 1.1.19,</w:t>
      </w:r>
      <w:r>
        <w:t xml:space="preserve"> </w:t>
      </w:r>
      <w:hyperlink r:id="rId44">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5">
        <w:r>
          <w:rPr>
            <w:rStyle w:val="Hyperlink"/>
          </w:rPr>
          <w:t xml:space="preserve">Form 2</w:t>
        </w:r>
      </w:hyperlink>
      <w:r>
        <w:t xml:space="preserve"> </w:t>
      </w:r>
      <w:r>
        <w:t xml:space="preserve">desktop stereolithography printer (</w:t>
      </w:r>
      <w:hyperlink r:id="rId46">
        <w:r>
          <w:rPr>
            <w:rStyle w:val="Hyperlink"/>
          </w:rPr>
          <w:t xml:space="preserve">Formlabs</w:t>
        </w:r>
      </w:hyperlink>
      <w:r>
        <w:t xml:space="preserve">, Somerville, Massachusetts, USA) and is freely available online (</w:t>
      </w:r>
      <w:hyperlink r:id="rId47">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 prior to incidence onto the sample. 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totalling approximately 326 GB for all 104 teeth.</w:t>
      </w:r>
    </w:p>
    <w:p>
      <w:pPr>
        <w:pStyle w:val="Heading3"/>
      </w:pPr>
      <w:bookmarkStart w:id="48" w:name="image-processing"/>
      <w:r>
        <w:t xml:space="preserve">Image processing</w:t>
      </w:r>
      <w:bookmarkEnd w:id="48"/>
    </w:p>
    <w:p>
      <w:pPr>
        <w:pStyle w:val="FirstParagraph"/>
      </w:pPr>
      <w:r>
        <w:t xml:space="preserve">We wrote a Jupyter</w:t>
      </w:r>
      <w:r>
        <w:t xml:space="preserve"> </w:t>
      </w:r>
      <w:r>
        <w:t xml:space="preserve">[</w:t>
      </w:r>
      <w:hyperlink w:anchor="ref-pQ6Wbz73">
        <w:r>
          <w:rPr>
            <w:rStyle w:val="Hyperlink"/>
          </w:rPr>
          <w:t xml:space="preserve">21</w:t>
        </w:r>
      </w:hyperlink>
      <w:r>
        <w:t xml:space="preserve">]</w:t>
      </w:r>
      <w:r>
        <w:t xml:space="preserve"> </w:t>
      </w:r>
      <w:r>
        <w:t xml:space="preserve">notebook with Python code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49" w:name="preparation"/>
      <w:r>
        <w:t xml:space="preserve">Preparation</w:t>
      </w:r>
      <w:bookmarkEnd w:id="49"/>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1</w:t>
        </w:r>
      </w:hyperlink>
      <w:r>
        <w:t xml:space="preserve">, in which we show a randomly selected subset of the whole tooth cohort).</w:t>
      </w:r>
    </w:p>
    <w:bookmarkStart w:id="0" w:name="fig:overviews"/>
    <w:p>
      <w:pPr>
        <w:pStyle w:val="CaptionedFigure"/>
      </w:pPr>
      <w:bookmarkStart w:id="51" w:name="fig:overviews"/>
      <w:r>
        <w:drawing>
          <wp:inline>
            <wp:extent cx="5943600" cy="3609017"/>
            <wp:effectExtent b="0" l="0" r="0" t="0"/>
            <wp:docPr descr="Figure 1: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0"/>
                    <a:stretch>
                      <a:fillRect/>
                    </a:stretch>
                  </pic:blipFill>
                  <pic:spPr bwMode="auto">
                    <a:xfrm>
                      <a:off x="0" y="0"/>
                      <a:ext cx="5943600" cy="3609017"/>
                    </a:xfrm>
                    <a:prstGeom prst="rect">
                      <a:avLst/>
                    </a:prstGeom>
                    <a:noFill/>
                    <a:ln w="9525">
                      <a:noFill/>
                      <a:headEnd/>
                      <a:tailEnd/>
                    </a:ln>
                  </pic:spPr>
                </pic:pic>
              </a:graphicData>
            </a:graphic>
          </wp:inline>
        </w:drawing>
      </w:r>
      <w:bookmarkEnd w:id="51"/>
    </w:p>
    <w:p>
      <w:pPr>
        <w:pStyle w:val="ImageCaption"/>
      </w:pPr>
      <w:r>
        <w:t xml:space="preserve">Figure 1: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w:t>
      </w:r>
      <w:r>
        <w:t xml:space="preserve"> </w:t>
      </w:r>
      <w:r>
        <w:rPr>
          <w:i/>
        </w:rPr>
        <w:t xml:space="preserve">Zarr</w:t>
      </w:r>
      <w:r>
        <w:t xml:space="preserve"> </w:t>
      </w:r>
      <w:r>
        <w:t xml:space="preserve">library</w:t>
      </w:r>
      <w:r>
        <w:t xml:space="preserve"> </w:t>
      </w:r>
      <w:r>
        <w:t xml:space="preserve">[</w:t>
      </w:r>
      <w:hyperlink w:anchor="ref-10Fk3ASPz">
        <w:r>
          <w:rPr>
            <w:rStyle w:val="Hyperlink"/>
          </w:rPr>
          <w:t xml:space="preserve">25</w:t>
        </w:r>
      </w:hyperlink>
      <w:r>
        <w:t xml:space="preserve">]</w:t>
      </w:r>
      <w:r>
        <w:t xml:space="preserve"> </w:t>
      </w:r>
      <w:r>
        <w:t xml:space="preserve">was used to efficiently store a chunked, compressed, two-dimensional array representation of the reconstructions on disk for further analysis, with a total size of 330 GB on disk.</w:t>
      </w:r>
    </w:p>
    <w:p>
      <w:pPr>
        <w:pStyle w:val="Heading4"/>
      </w:pPr>
      <w:bookmarkStart w:id="52" w:name="dataset-cropping"/>
      <w:r>
        <w:t xml:space="preserve">Dataset cropping</w:t>
      </w:r>
      <w:bookmarkEnd w:id="52"/>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From this refined dataset, we removed small noise by removing small speckles with the</w:t>
      </w:r>
      <w:r>
        <w:t xml:space="preserve"> </w:t>
      </w:r>
      <w:hyperlink r:id="rId53">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4">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w:t>
      </w:r>
      <w:r>
        <w:t xml:space="preserve"> </w:t>
      </w:r>
      <w:r>
        <w:t xml:space="preserve">The border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5" w:name="overview-images-for-visual-examination"/>
      <w:r>
        <w:t xml:space="preserve">Overview images for visual examination</w:t>
      </w:r>
      <w:bookmarkEnd w:id="55"/>
    </w:p>
    <w:p>
      <w:pPr>
        <w:pStyle w:val="FirstParagraph"/>
      </w:pPr>
      <w:r>
        <w:t xml:space="preserve">For quick visual assessment of each of the tooth scans, we extracted overview images for each tooth. 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6" w:name="detection-of-enamel-dentin-border"/>
      <w:r>
        <w:t xml:space="preserve">Detection of enamel-dentin border</w:t>
      </w:r>
      <w:bookmarkEnd w:id="56"/>
    </w:p>
    <w:p>
      <w:pPr>
        <w:pStyle w:val="FirstParagraph"/>
      </w:pPr>
      <w:r>
        <w:t xml:space="preserve">To facilitate the global characterization of the tooth, we extracted slices at four defined locations along the tooth.</w:t>
      </w:r>
      <w:r>
        <w:t xml:space="preserve"> </w:t>
      </w:r>
      <w:r>
        <w:t xml:space="preserve">These slices, located at the EDB, the bottom of the tooth and equidistantly between, were then used to describe the root canal configuration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location of extracted slices is shown in Figure</w:t>
      </w:r>
      <w:r>
        <w:t xml:space="preserve"> </w:t>
      </w:r>
      <w:hyperlink w:anchor="fig:3dmevislab">
        <w:r>
          <w:rPr>
            <w:rStyle w:val="Hyperlink"/>
          </w:rPr>
          <w:t xml:space="preserve">2</w:t>
        </w:r>
      </w:hyperlink>
      <w:r>
        <w:t xml:space="preserve">.</w:t>
      </w:r>
    </w:p>
    <w:bookmarkStart w:id="0" w:name="fig:3dmevislab"/>
    <w:p>
      <w:pPr>
        <w:pStyle w:val="CaptionedFigure"/>
      </w:pPr>
      <w:bookmarkStart w:id="58" w:name="fig:3dmevislab"/>
      <w:r>
        <w:drawing>
          <wp:inline>
            <wp:extent cx="5943600" cy="3607238"/>
            <wp:effectExtent b="0" l="0" r="0" t="0"/>
            <wp:docPr descr="Figure 2: Three-dimensional visualization of tooth sample 045. This tooth is interesting as it features a 1-2-2/2 root canal configuration as defined by Briseño et al. [17]. The extracted pulpa in shown in red, the tooth itself is shown semitransparently. The four slices which were automatically extracted based on the enamel-dentin border are also visualized semitransparently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57"/>
                    <a:stretch>
                      <a:fillRect/>
                    </a:stretch>
                  </pic:blipFill>
                  <pic:spPr bwMode="auto">
                    <a:xfrm>
                      <a:off x="0" y="0"/>
                      <a:ext cx="5943600" cy="3607238"/>
                    </a:xfrm>
                    <a:prstGeom prst="rect">
                      <a:avLst/>
                    </a:prstGeom>
                    <a:noFill/>
                    <a:ln w="9525">
                      <a:noFill/>
                      <a:headEnd/>
                      <a:tailEnd/>
                    </a:ln>
                  </pic:spPr>
                </pic:pic>
              </a:graphicData>
            </a:graphic>
          </wp:inline>
        </w:drawing>
      </w:r>
      <w:bookmarkEnd w:id="58"/>
    </w:p>
    <w:p>
      <w:pPr>
        <w:pStyle w:val="ImageCaption"/>
      </w:pPr>
      <w:r>
        <w:t xml:space="preserve">Figure 2: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pulpa in shown in red, the tooth itself is shown semitransparently.</w:t>
      </w:r>
      <w:r>
        <w:t xml:space="preserve"> </w:t>
      </w:r>
      <w:r>
        <w:t xml:space="preserve">The four slices which were automatically extracted based on the enamel-dentin border are also visualized semitransparently in their correct 3D position.</w:t>
      </w:r>
      <w:r>
        <w:t xml:space="preserve"> </w:t>
      </w:r>
      <w:r>
        <w:t xml:space="preserve">The whole tooth has a length of 2.39 cm.</w:t>
      </w:r>
      <w:r>
        <w:t xml:space="preserve"> </w:t>
      </w:r>
      <w:r>
        <w:t xml:space="preserve">A</w:t>
      </w:r>
      <w:r>
        <w:t xml:space="preserve"> </w:t>
      </w:r>
      <w:hyperlink r:id="rId59">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This was done by calculating the brightness value along the longest axis of the tooth followed by smoothing of the curve using a</w:t>
      </w:r>
      <w:r>
        <w:t xml:space="preserve"> </w:t>
      </w:r>
      <w:hyperlink r:id="rId60">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w:t>
      </w:r>
      <w:r>
        <w:t xml:space="preserve"> </w:t>
      </w:r>
      <w:r>
        <w:t xml:space="preserve">[</w:t>
      </w:r>
      <w:hyperlink w:anchor="ref-E4OYV0qi">
        <w:r>
          <w:rPr>
            <w:rStyle w:val="Hyperlink"/>
          </w:rPr>
          <w:t xml:space="preserve">29</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w:t>
      </w:r>
      <w:hyperlink w:anchor="ref-OiM2HfsY">
        <w:r>
          <w:rPr>
            <w:rStyle w:val="Hyperlink"/>
          </w:rPr>
          <w:t xml:space="preserve">30</w:t>
        </w:r>
      </w:hyperlink>
      <w:r>
        <w:t xml:space="preserve">]</w:t>
      </w:r>
      <w:r>
        <w:t xml:space="preserve">, we were easily able to detect the border between enamel and dentin (EDB).</w:t>
      </w:r>
      <w:r>
        <w:t xml:space="preserve"> </w:t>
      </w:r>
      <w:r>
        <w:t xml:space="preserve">From the part of the tooth below the detected border, we then extracted four equidistant slices.</w:t>
      </w:r>
      <w:r>
        <w:t xml:space="preserve"> </w:t>
      </w:r>
      <w:r>
        <w:t xml:space="preserve">These slices and an overview of the tooth were written to a separate file for each sample, facilitating characterization of each tooth without manually looking for the correct axial reconstruction (see Figure</w:t>
      </w:r>
      <w:r>
        <w:t xml:space="preserve"> </w:t>
      </w:r>
      <w:hyperlink w:anchor="fig:extractedslices">
        <w:r>
          <w:rPr>
            <w:rStyle w:val="Hyperlink"/>
          </w:rPr>
          <w:t xml:space="preserve">3</w:t>
        </w:r>
      </w:hyperlink>
      <w:r>
        <w:t xml:space="preserve">).</w:t>
      </w:r>
    </w:p>
    <w:bookmarkStart w:id="0" w:name="fig:extractedslices"/>
    <w:p>
      <w:pPr>
        <w:pStyle w:val="CaptionedFigure"/>
      </w:pPr>
      <w:bookmarkStart w:id="62" w:name="fig:extractedslices"/>
      <w:r>
        <w:drawing>
          <wp:inline>
            <wp:extent cx="5943600" cy="3343274"/>
            <wp:effectExtent b="0" l="0" r="0" t="0"/>
            <wp:docPr descr="Figure 3: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1116 of this dataset. Based on the bottom around slice 2839 we extracted the equidistant slices in-between." title="" id="1" name="Picture"/>
            <a:graphic>
              <a:graphicData uri="http://schemas.openxmlformats.org/drawingml/2006/picture">
                <pic:pic>
                  <pic:nvPicPr>
                    <pic:cNvPr descr="images/ExtractedSlices.png" id="0" name="Picture"/>
                    <pic:cNvPicPr>
                      <a:picLocks noChangeArrowheads="1" noChangeAspect="1"/>
                    </pic:cNvPicPr>
                  </pic:nvPicPr>
                  <pic:blipFill>
                    <a:blip r:embed="rId61"/>
                    <a:stretch>
                      <a:fillRect/>
                    </a:stretch>
                  </pic:blipFill>
                  <pic:spPr bwMode="auto">
                    <a:xfrm>
                      <a:off x="0" y="0"/>
                      <a:ext cx="5943600" cy="3343274"/>
                    </a:xfrm>
                    <a:prstGeom prst="rect">
                      <a:avLst/>
                    </a:prstGeom>
                    <a:noFill/>
                    <a:ln w="9525">
                      <a:noFill/>
                      <a:headEnd/>
                      <a:tailEnd/>
                    </a:ln>
                  </pic:spPr>
                </pic:pic>
              </a:graphicData>
            </a:graphic>
          </wp:inline>
        </w:drawing>
      </w:r>
      <w:bookmarkEnd w:id="62"/>
    </w:p>
    <w:p>
      <w:pPr>
        <w:pStyle w:val="ImageCaption"/>
      </w:pPr>
      <w:r>
        <w:t xml:space="preserve">Figure 3: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1116 of this dataset.</w:t>
      </w:r>
      <w:r>
        <w:t xml:space="preserve"> </w:t>
      </w:r>
      <w:r>
        <w:t xml:space="preserve">Based on the bottom around slice 2839 we extracted the equidistant slices in-between.</w:t>
      </w:r>
    </w:p>
    <w:bookmarkEnd w:id="0"/>
    <w:p>
      <w:pPr>
        <w:pStyle w:val="Heading4"/>
      </w:pPr>
      <w:bookmarkStart w:id="63" w:name="pulpa-extraction"/>
      <w:r>
        <w:t xml:space="preserve">Pulpa extraction</w:t>
      </w:r>
      <w:bookmarkEnd w:id="63"/>
    </w:p>
    <w:p>
      <w:pPr>
        <w:pStyle w:val="FirstParagraph"/>
      </w:pPr>
      <w:r>
        <w:t xml:space="preserve">It was of paramount importance for the analysis to visualize the pulpa inside the tooth.</w:t>
      </w:r>
      <w:r>
        <w:t xml:space="preserve"> </w:t>
      </w:r>
      <w:r>
        <w:t xml:space="preserve">We thus wrote a function to extract the pulpa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64">
        <w:r>
          <w:rPr>
            <w:rStyle w:val="VerbatimChar"/>
          </w:rPr>
          <w:t xml:space="preserve">clear_border</w:t>
        </w:r>
      </w:hyperlink>
      <w:r>
        <w:t xml:space="preserve"> </w:t>
      </w:r>
      <w:r>
        <w:t xml:space="preserve">function.</w:t>
      </w:r>
      <w:r>
        <w:t xml:space="preserve"> </w:t>
      </w:r>
      <w:r>
        <w:t xml:space="preserve">We further removed speckles in the remains and closed small holes in the remaining image data to extract the pulpa from inside the tooth (with the</w:t>
      </w:r>
      <w:r>
        <w:t xml:space="preserve"> </w:t>
      </w:r>
      <w:hyperlink r:id="rId53">
        <w:r>
          <w:rPr>
            <w:rStyle w:val="VerbatimChar"/>
          </w:rPr>
          <w:t xml:space="preserve">remove_small_objects</w:t>
        </w:r>
      </w:hyperlink>
      <w:r>
        <w:t xml:space="preserve"> </w:t>
      </w:r>
      <w:r>
        <w:t xml:space="preserve">and</w:t>
      </w:r>
      <w:r>
        <w:t xml:space="preserve"> </w:t>
      </w:r>
      <w:hyperlink r:id="rId65">
        <w:r>
          <w:rPr>
            <w:rStyle w:val="VerbatimChar"/>
          </w:rPr>
          <w:t xml:space="preserve">remove_small_holes</w:t>
        </w:r>
      </w:hyperlink>
      <w:r>
        <w:t xml:space="preserve"> </w:t>
      </w:r>
      <w:r>
        <w:t xml:space="preserve">functions, respectively).</w:t>
      </w:r>
      <w:r>
        <w:t xml:space="preserve"> </w:t>
      </w:r>
      <w:r>
        <w:t xml:space="preserve">Datasets of the pulpa have again been written to disk for further analysis and display.</w:t>
      </w:r>
      <w:r>
        <w:t xml:space="preserve"> </w:t>
      </w:r>
      <w:r>
        <w:t xml:space="preserve">Since these are binarized datasets, we were able to store them on disk very efficiently, with the total size of all 104 pulpa datasets being only 309 MB.</w:t>
      </w:r>
      <w:r>
        <w:t xml:space="preserve"> </w:t>
      </w:r>
      <w:r>
        <w:t xml:space="preserve">Display of the datasets for visual assessment was done with</w:t>
      </w:r>
      <w:r>
        <w:t xml:space="preserve"> </w:t>
      </w:r>
      <w:r>
        <w:rPr>
          <w:i/>
        </w:rPr>
        <w:t xml:space="preserve">itkwidgets</w:t>
      </w:r>
      <w:r>
        <w:t xml:space="preserve"> </w:t>
      </w:r>
      <w:r>
        <w:t xml:space="preserve">[</w:t>
      </w:r>
      <w:hyperlink w:anchor="ref-v85zR2Z2">
        <w:r>
          <w:rPr>
            <w:rStyle w:val="Hyperlink"/>
          </w:rPr>
          <w:t xml:space="preserve">31</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4</w:t>
        </w:r>
      </w:hyperlink>
      <w:r>
        <w:t xml:space="preserve">).</w:t>
      </w:r>
    </w:p>
    <w:bookmarkStart w:id="0" w:name="fig:3ditkwidgets"/>
    <w:p>
      <w:pPr>
        <w:pStyle w:val="CaptionedFigure"/>
      </w:pPr>
      <w:bookmarkStart w:id="67" w:name="fig:3ditkwidgets"/>
      <w:r>
        <w:drawing>
          <wp:inline>
            <wp:extent cx="5943600" cy="2175323"/>
            <wp:effectExtent b="0" l="0" r="0" t="0"/>
            <wp:docPr descr="Figure 4: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6"/>
                    <a:stretch>
                      <a:fillRect/>
                    </a:stretch>
                  </pic:blipFill>
                  <pic:spPr bwMode="auto">
                    <a:xfrm>
                      <a:off x="0" y="0"/>
                      <a:ext cx="5943600" cy="2175323"/>
                    </a:xfrm>
                    <a:prstGeom prst="rect">
                      <a:avLst/>
                    </a:prstGeom>
                    <a:noFill/>
                    <a:ln w="9525">
                      <a:noFill/>
                      <a:headEnd/>
                      <a:tailEnd/>
                    </a:ln>
                  </pic:spPr>
                </pic:pic>
              </a:graphicData>
            </a:graphic>
          </wp:inline>
        </w:drawing>
      </w:r>
      <w:bookmarkEnd w:id="67"/>
    </w:p>
    <w:p>
      <w:pPr>
        <w:pStyle w:val="ImageCaption"/>
      </w:pPr>
      <w:r>
        <w:t xml:space="preserve">Figure 4: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3"/>
      </w:pPr>
      <w:bookmarkStart w:id="68" w:name="X4e0589741f5da5038efcc3f14ecbd9c34e685b0"/>
      <w:r>
        <w:t xml:space="preserve">Analysis of the physiological foramen geometry</w:t>
      </w:r>
      <w:bookmarkEnd w:id="68"/>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pulpa for each tooth, we can easily calculate its diameter at each point, that is, exactly calculate the exact Euclidean distance transform (EDT) where each 3D voxel of the pulpa is labelled with its distance relative to the background (wall of the canal).</w:t>
      </w:r>
      <w:r>
        <w:t xml:space="preserve"> </w:t>
      </w:r>
      <w:r>
        <w:t xml:space="preserve">We used the</w:t>
      </w:r>
      <w:r>
        <w:t xml:space="preserve"> </w:t>
      </w:r>
      <w:hyperlink r:id="rId69">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w:t>
      </w:r>
      <w:hyperlink w:anchor="ref-8Miti2Gz">
        <w:r>
          <w:rPr>
            <w:rStyle w:val="Hyperlink"/>
          </w:rPr>
          <w:t xml:space="preserve">27</w:t>
        </w:r>
      </w:hyperlink>
      <w:r>
        <w:t xml:space="preserve">]</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pulpa and wrote this data to disk reformatted into sagittal</w:t>
      </w:r>
      <w:r>
        <w:t xml:space="preserve"> </w:t>
      </w:r>
      <w:r>
        <w:t xml:space="preserve">slices.</w:t>
      </w:r>
      <w:r>
        <w:t xml:space="preserve"> </w:t>
      </w:r>
      <w:r>
        <w:t xml:space="preserve">In such a way, the radius of the largest sphere fitted into the pulpa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0" w:name="results-and-discussion"/>
      <w:r>
        <w:t xml:space="preserve">Results and Discussion</w:t>
      </w:r>
      <w:bookmarkEnd w:id="70"/>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pulpa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1">
        <w:r>
          <w:rPr>
            <w:rStyle w:val="Hyperlink"/>
          </w:rPr>
          <w:t xml:space="preserve">clicking a single button</w:t>
        </w:r>
      </w:hyperlink>
      <w:r>
        <w:t xml:space="preserve"> </w:t>
      </w:r>
      <w:r>
        <w:t xml:space="preserve">in the</w:t>
      </w:r>
      <w:r>
        <w:t xml:space="preserve"> </w:t>
      </w:r>
      <w:hyperlink r:id="rId72">
        <w:r>
          <w:rPr>
            <w:rStyle w:val="Hyperlink"/>
          </w:rPr>
          <w:t xml:space="preserve">README file</w:t>
        </w:r>
      </w:hyperlink>
      <w:r>
        <w:t xml:space="preserve"> </w:t>
      </w:r>
      <w:r>
        <w:t xml:space="preserve">of the</w:t>
      </w:r>
      <w:r>
        <w:t xml:space="preserve"> </w:t>
      </w:r>
      <w:hyperlink r:id="rId73">
        <w:r>
          <w:rPr>
            <w:rStyle w:val="Hyperlink"/>
          </w:rPr>
          <w:t xml:space="preserve">project repository</w:t>
        </w:r>
      </w:hyperlink>
      <w:r>
        <w:t xml:space="preserve">.</w:t>
      </w:r>
    </w:p>
    <w:p>
      <w:pPr>
        <w:pStyle w:val="Heading2"/>
      </w:pPr>
      <w:bookmarkStart w:id="74" w:name="conclusions"/>
      <w:r>
        <w:t xml:space="preserve">Conclusions</w:t>
      </w:r>
      <w:bookmarkEnd w:id="74"/>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Heading2"/>
      </w:pPr>
      <w:bookmarkStart w:id="75" w:name="declarations"/>
      <w:r>
        <w:t xml:space="preserve">Declarations</w:t>
      </w:r>
      <w:bookmarkEnd w:id="75"/>
    </w:p>
    <w:p>
      <w:pPr>
        <w:pStyle w:val="Heading3"/>
      </w:pPr>
      <w:bookmarkStart w:id="76" w:name="X857670487d8504f735740211b5a1d562959df30"/>
      <w:r>
        <w:t xml:space="preserve">Ethics approval, consent to participate and consent for publication</w:t>
      </w:r>
      <w:bookmarkEnd w:id="76"/>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This makes an ethics approval unnecessary for the purpose of this investigation, as well as consent to participate and for publication.</w:t>
      </w:r>
    </w:p>
    <w:p>
      <w:pPr>
        <w:pStyle w:val="Heading3"/>
      </w:pPr>
      <w:bookmarkStart w:id="77" w:name="availability-of-data-and-materials"/>
      <w:r>
        <w:t xml:space="preserve">Availability of data and materials</w:t>
      </w:r>
      <w:bookmarkEnd w:id="77"/>
    </w:p>
    <w:p>
      <w:pPr>
        <w:pStyle w:val="FirstParagraph"/>
      </w:pPr>
      <w:r>
        <w:t xml:space="preserve">Two tooth datasets are available to download in the GitHub repository with the analysis notebook</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78" w:name="competing-interests"/>
      <w:r>
        <w:t xml:space="preserve">Competing interests</w:t>
      </w:r>
      <w:bookmarkEnd w:id="78"/>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79" w:name="funding"/>
      <w:r>
        <w:t xml:space="preserve">Funding</w:t>
      </w:r>
      <w:bookmarkEnd w:id="79"/>
    </w:p>
    <w:p>
      <w:pPr>
        <w:pStyle w:val="FirstParagraph"/>
      </w:pPr>
      <w:r>
        <w:t xml:space="preserve">This research did not receive any specific grant from funding agencies in the public, commercial, or not-for-profit sectors.</w:t>
      </w:r>
    </w:p>
    <w:p>
      <w:pPr>
        <w:pStyle w:val="Heading3"/>
      </w:pPr>
      <w:bookmarkStart w:id="80" w:name="authors-contribution"/>
      <w:r>
        <w:t xml:space="preserve">Authors’ contribution</w:t>
      </w:r>
      <w:bookmarkEnd w:id="80"/>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1" w:name="acknowledgements"/>
      <w:r>
        <w:t xml:space="preserve">Acknowledgements</w:t>
      </w:r>
      <w:bookmarkEnd w:id="81"/>
    </w:p>
    <w:p>
      <w:pPr>
        <w:pStyle w:val="FirstParagraph"/>
      </w:pPr>
      <w:r>
        <w:t xml:space="preserve">We thank Oleksiy-Zakhar Khoma (Institute of Anatomy, University of Bern, Switzerland) for designing</w:t>
      </w:r>
      <w:r>
        <w:t xml:space="preserve"> </w:t>
      </w:r>
      <w:hyperlink r:id="rId82">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3" w:name="references"/>
      <w:r>
        <w:t xml:space="preserve">References</w:t>
      </w:r>
      <w:bookmarkEnd w:id="83"/>
    </w:p>
    <w:bookmarkStart w:id="154" w:name="refs"/>
    <w:bookmarkStart w:id="85" w:name="ref-q3HKadWY"/>
    <w:p>
      <w:pPr>
        <w:pStyle w:val="Bibliography"/>
      </w:pPr>
      <w:r>
        <w:t xml:space="preserve">1. Vertucci FJ. Root canal anatomy of the human permanent teeth. Oral Surgery, Oral Medicine, Oral Pathology. 1984;58:589–99. doi:</w:t>
      </w:r>
      <w:hyperlink r:id="rId84">
        <w:r>
          <w:rPr>
            <w:rStyle w:val="Hyperlink"/>
          </w:rPr>
          <w:t xml:space="preserve">10.1016/0030-4220(84)90085-9</w:t>
        </w:r>
      </w:hyperlink>
      <w:r>
        <w:t xml:space="preserve">.</w:t>
      </w:r>
    </w:p>
    <w:bookmarkEnd w:id="85"/>
    <w:bookmarkStart w:id="87" w:name="ref-AHVImOFB"/>
    <w:p>
      <w:pPr>
        <w:pStyle w:val="Bibliography"/>
      </w:pPr>
      <w:r>
        <w:t xml:space="preserve">2. Schilder H. Filling Root Canals in Three Dimensions. Journal of Endodontics. 2006;32:281–90. doi:</w:t>
      </w:r>
      <w:hyperlink r:id="rId86">
        <w:r>
          <w:rPr>
            <w:rStyle w:val="Hyperlink"/>
          </w:rPr>
          <w:t xml:space="preserve">10.1016/j.joen.2006.02.007</w:t>
        </w:r>
      </w:hyperlink>
      <w:r>
        <w:t xml:space="preserve">.</w:t>
      </w:r>
    </w:p>
    <w:bookmarkEnd w:id="87"/>
    <w:bookmarkStart w:id="89"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88">
        <w:r>
          <w:rPr>
            <w:rStyle w:val="Hyperlink"/>
          </w:rPr>
          <w:t xml:space="preserve">10.4103/2278-9626.126215</w:t>
        </w:r>
      </w:hyperlink>
      <w:r>
        <w:t xml:space="preserve">.</w:t>
      </w:r>
    </w:p>
    <w:bookmarkEnd w:id="89"/>
    <w:bookmarkStart w:id="91"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0">
        <w:r>
          <w:rPr>
            <w:rStyle w:val="Hyperlink"/>
          </w:rPr>
          <w:t xml:space="preserve">10.4067/s0717-95022014000200048</w:t>
        </w:r>
      </w:hyperlink>
      <w:r>
        <w:t xml:space="preserve">.</w:t>
      </w:r>
    </w:p>
    <w:bookmarkEnd w:id="91"/>
    <w:bookmarkStart w:id="93"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2">
        <w:r>
          <w:rPr>
            <w:rStyle w:val="Hyperlink"/>
          </w:rPr>
          <w:t xml:space="preserve">10.1016/j.joen.2020.03.002</w:t>
        </w:r>
      </w:hyperlink>
      <w:r>
        <w:t xml:space="preserve">.</w:t>
      </w:r>
    </w:p>
    <w:bookmarkEnd w:id="93"/>
    <w:bookmarkStart w:id="95"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4">
        <w:r>
          <w:rPr>
            <w:rStyle w:val="Hyperlink"/>
          </w:rPr>
          <w:t xml:space="preserve">10.1111/jmi.12013</w:t>
        </w:r>
      </w:hyperlink>
      <w:r>
        <w:t xml:space="preserve">.</w:t>
      </w:r>
    </w:p>
    <w:bookmarkEnd w:id="95"/>
    <w:bookmarkStart w:id="97" w:name="ref-TYAmre95"/>
    <w:p>
      <w:pPr>
        <w:pStyle w:val="Bibliography"/>
      </w:pPr>
      <w:r>
        <w:t xml:space="preserve">7. Hlushchuk R, Haberthür D, Djonov V. Ex vivo microangioCT: Advances in microvascular imaging. Vascular Pharmacology. 2019;112:2–7. doi:</w:t>
      </w:r>
      <w:hyperlink r:id="rId96">
        <w:r>
          <w:rPr>
            <w:rStyle w:val="Hyperlink"/>
          </w:rPr>
          <w:t xml:space="preserve">10.1016/j.vph.2018.09.003</w:t>
        </w:r>
      </w:hyperlink>
      <w:r>
        <w:t xml:space="preserve">.</w:t>
      </w:r>
    </w:p>
    <w:bookmarkEnd w:id="97"/>
    <w:bookmarkStart w:id="99"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98">
        <w:r>
          <w:rPr>
            <w:rStyle w:val="Hyperlink"/>
          </w:rPr>
          <w:t xml:space="preserve">10.1109/tbme.2014.2317554</w:t>
        </w:r>
      </w:hyperlink>
      <w:r>
        <w:t xml:space="preserve">.</w:t>
      </w:r>
    </w:p>
    <w:bookmarkEnd w:id="99"/>
    <w:bookmarkStart w:id="101"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0">
        <w:r>
          <w:rPr>
            <w:rStyle w:val="Hyperlink"/>
          </w:rPr>
          <w:t xml:space="preserve">10.14219/jada.archive.2006.0091</w:t>
        </w:r>
      </w:hyperlink>
      <w:r>
        <w:t xml:space="preserve">.</w:t>
      </w:r>
    </w:p>
    <w:bookmarkEnd w:id="101"/>
    <w:bookmarkStart w:id="103"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2">
        <w:r>
          <w:rPr>
            <w:rStyle w:val="Hyperlink"/>
          </w:rPr>
          <w:t xml:space="preserve">10.1111/iej.12593</w:t>
        </w:r>
      </w:hyperlink>
      <w:r>
        <w:t xml:space="preserve">.</w:t>
      </w:r>
    </w:p>
    <w:bookmarkEnd w:id="103"/>
    <w:bookmarkStart w:id="105" w:name="ref-19T8cyNhk"/>
    <w:p>
      <w:pPr>
        <w:pStyle w:val="Bibliography"/>
      </w:pPr>
      <w:r>
        <w:t xml:space="preserve">11. Rhodes JS, Ford TRP, Lynch JA, Liepins PJ, Curtis RV. Micro‐computed tomography: a new tool for experimental endodontology. International Endodontic Journal. 2001;32:165–70. doi:</w:t>
      </w:r>
      <w:hyperlink r:id="rId104">
        <w:r>
          <w:rPr>
            <w:rStyle w:val="Hyperlink"/>
          </w:rPr>
          <w:t xml:space="preserve">10.1046/j.1365-2591.1999.00204.x</w:t>
        </w:r>
      </w:hyperlink>
      <w:r>
        <w:t xml:space="preserve">.</w:t>
      </w:r>
    </w:p>
    <w:bookmarkEnd w:id="105"/>
    <w:bookmarkStart w:id="107"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06">
        <w:r>
          <w:rPr>
            <w:rStyle w:val="Hyperlink"/>
          </w:rPr>
          <w:t xml:space="preserve">10.1016/j.joen.2019.11.006</w:t>
        </w:r>
      </w:hyperlink>
      <w:r>
        <w:t xml:space="preserve">.</w:t>
      </w:r>
    </w:p>
    <w:bookmarkEnd w:id="107"/>
    <w:bookmarkStart w:id="109" w:name="ref-19SVNdOdA"/>
    <w:p>
      <w:pPr>
        <w:pStyle w:val="Bibliography"/>
      </w:pPr>
      <w:r>
        <w:t xml:space="preserve">13. Wolf TG, Kozaczek C, Campus G, Paqué F, Wierichs RJ. Root canal morphology of 116 maxillary second premolars by micro-CT in a mixed Swiss-German population with systematic review. Journal of Endodontics. 2020. doi:</w:t>
      </w:r>
      <w:hyperlink r:id="rId108">
        <w:r>
          <w:rPr>
            <w:rStyle w:val="Hyperlink"/>
          </w:rPr>
          <w:t xml:space="preserve">10.1016/j.joen.2020.08.012</w:t>
        </w:r>
      </w:hyperlink>
      <w:r>
        <w:t xml:space="preserve">.</w:t>
      </w:r>
    </w:p>
    <w:bookmarkEnd w:id="109"/>
    <w:bookmarkStart w:id="111" w:name="ref-RUBxFFUa"/>
    <w:p>
      <w:pPr>
        <w:pStyle w:val="Bibliography"/>
      </w:pPr>
      <w:r>
        <w:t xml:space="preserve">14. Ordinola-Zapata R, Martins JNR, Plascencia H, Versiani MA, Bramante CM. The MB3 canal in maxillary molars: a micro-CT study. Clinical Oral Investigations. 2020;24:4109–21. doi:</w:t>
      </w:r>
      <w:hyperlink r:id="rId110">
        <w:r>
          <w:rPr>
            <w:rStyle w:val="Hyperlink"/>
          </w:rPr>
          <w:t xml:space="preserve">10.1007/s00784-020-03284-7</w:t>
        </w:r>
      </w:hyperlink>
      <w:r>
        <w:t xml:space="preserve">.</w:t>
      </w:r>
    </w:p>
    <w:bookmarkEnd w:id="111"/>
    <w:bookmarkStart w:id="113"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2">
        <w:r>
          <w:rPr>
            <w:rStyle w:val="Hyperlink"/>
          </w:rPr>
          <w:t xml:space="preserve">10.1016/j.joen.2018.10.019</w:t>
        </w:r>
      </w:hyperlink>
      <w:r>
        <w:t xml:space="preserve">.</w:t>
      </w:r>
    </w:p>
    <w:bookmarkEnd w:id="113"/>
    <w:bookmarkStart w:id="115" w:name="ref-DLVCfdzK"/>
    <w:p>
      <w:pPr>
        <w:pStyle w:val="Bibliography"/>
      </w:pPr>
      <w:r>
        <w:t xml:space="preserve">16. Paqué F, Ganahl D, Peters OA. Effects of Root Canal Preparation on Apical Geometry Assessed by Micro–Computed Tomography. Journal of Endodontics. 2009;35:1056–9. doi:</w:t>
      </w:r>
      <w:hyperlink r:id="rId114">
        <w:r>
          <w:rPr>
            <w:rStyle w:val="Hyperlink"/>
          </w:rPr>
          <w:t xml:space="preserve">10.1016/j.joen.2009.04.020</w:t>
        </w:r>
      </w:hyperlink>
      <w:r>
        <w:t xml:space="preserve">.</w:t>
      </w:r>
    </w:p>
    <w:bookmarkEnd w:id="115"/>
    <w:bookmarkStart w:id="117"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16">
        <w:r>
          <w:rPr>
            <w:rStyle w:val="Hyperlink"/>
          </w:rPr>
          <w:t xml:space="preserve">10.1016/j.joen.2015.09.007</w:t>
        </w:r>
      </w:hyperlink>
      <w:r>
        <w:t xml:space="preserve">.</w:t>
      </w:r>
    </w:p>
    <w:bookmarkEnd w:id="117"/>
    <w:bookmarkStart w:id="118" w:name="ref-11csWtgxP"/>
    <w:p>
      <w:pPr>
        <w:pStyle w:val="Bibliography"/>
      </w:pPr>
      <w:r>
        <w:t xml:space="preserve">18. Feller J, editor. Perspectives on free and open source software. Cambridge, Mass: MIT Press; 2005.</w:t>
      </w:r>
    </w:p>
    <w:bookmarkEnd w:id="118"/>
    <w:bookmarkStart w:id="120"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19">
        <w:r>
          <w:rPr>
            <w:rStyle w:val="Hyperlink"/>
          </w:rPr>
          <w:t xml:space="preserve">10.1038/ijos.2017.29</w:t>
        </w:r>
      </w:hyperlink>
      <w:r>
        <w:t xml:space="preserve">.</w:t>
      </w:r>
    </w:p>
    <w:bookmarkEnd w:id="120"/>
    <w:bookmarkStart w:id="122" w:name="ref-115PPSuQp"/>
    <w:p>
      <w:pPr>
        <w:pStyle w:val="Bibliography"/>
      </w:pPr>
      <w:r>
        <w:t xml:space="preserve">20. Haberthür D. TomoGraphics/Hol3Drs: A release. Zenodo; 2019. doi:</w:t>
      </w:r>
      <w:hyperlink r:id="rId121">
        <w:r>
          <w:rPr>
            <w:rStyle w:val="Hyperlink"/>
          </w:rPr>
          <w:t xml:space="preserve">10.5281/zenodo.2587555</w:t>
        </w:r>
      </w:hyperlink>
      <w:r>
        <w:t xml:space="preserve">.</w:t>
      </w:r>
    </w:p>
    <w:bookmarkEnd w:id="122"/>
    <w:bookmarkStart w:id="124"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3">
        <w:r>
          <w:rPr>
            <w:rStyle w:val="Hyperlink"/>
          </w:rPr>
          <w:t xml:space="preserve">10.3233/978-1-61499-649-1-87</w:t>
        </w:r>
      </w:hyperlink>
      <w:r>
        <w:t xml:space="preserve">.</w:t>
      </w:r>
    </w:p>
    <w:bookmarkEnd w:id="124"/>
    <w:bookmarkStart w:id="126" w:name="ref-tZRGGuMm"/>
    <w:p>
      <w:pPr>
        <w:pStyle w:val="Bibliography"/>
      </w:pPr>
      <w:r>
        <w:t xml:space="preserve">22. Haberthür D. habi/zmk-tooth-cohort: Used for manuscript about method. Zenodo; 2020. doi:</w:t>
      </w:r>
      <w:hyperlink r:id="rId125">
        <w:r>
          <w:rPr>
            <w:rStyle w:val="Hyperlink"/>
          </w:rPr>
          <w:t xml:space="preserve">10.5281/zenodo.3999402</w:t>
        </w:r>
      </w:hyperlink>
      <w:r>
        <w:t xml:space="preserve">.</w:t>
      </w:r>
    </w:p>
    <w:bookmarkEnd w:id="126"/>
    <w:bookmarkStart w:id="128" w:name="ref-U5AcoDOX"/>
    <w:p>
      <w:pPr>
        <w:pStyle w:val="Bibliography"/>
      </w:pPr>
      <w:r>
        <w:t xml:space="preserve">23. McKinney W. Data Structures for Statistical Computing in Python. SciPy. 2010. doi:</w:t>
      </w:r>
      <w:hyperlink r:id="rId127">
        <w:r>
          <w:rPr>
            <w:rStyle w:val="Hyperlink"/>
          </w:rPr>
          <w:t xml:space="preserve">10.25080/majora-92bf1922-00a</w:t>
        </w:r>
      </w:hyperlink>
      <w:r>
        <w:t xml:space="preserve">.</w:t>
      </w:r>
    </w:p>
    <w:bookmarkEnd w:id="128"/>
    <w:bookmarkStart w:id="130" w:name="ref-hj1CnyWB"/>
    <w:p>
      <w:pPr>
        <w:pStyle w:val="Bibliography"/>
      </w:pPr>
      <w:r>
        <w:t xml:space="preserve">24. Dask Development Team. Dask: Library for dynamic task scheduling. 2016.</w:t>
      </w:r>
      <w:r>
        <w:t xml:space="preserve"> </w:t>
      </w:r>
      <w:hyperlink r:id="rId129">
        <w:r>
          <w:rPr>
            <w:rStyle w:val="Hyperlink"/>
          </w:rPr>
          <w:t xml:space="preserve">https://dask.org</w:t>
        </w:r>
      </w:hyperlink>
      <w:r>
        <w:t xml:space="preserve">.</w:t>
      </w:r>
    </w:p>
    <w:bookmarkEnd w:id="130"/>
    <w:bookmarkStart w:id="132" w:name="ref-10Fk3ASPz"/>
    <w:p>
      <w:pPr>
        <w:pStyle w:val="Bibliography"/>
      </w:pPr>
      <w:r>
        <w:t xml:space="preserve">25. Miles A, Kirkham J, Durant M, Bourbeau J, Onalan T, Hamman J, et al. zarr-developers/zarr-python: v2.3.2. Zenodo; 2019. doi:</w:t>
      </w:r>
      <w:hyperlink r:id="rId131">
        <w:r>
          <w:rPr>
            <w:rStyle w:val="Hyperlink"/>
          </w:rPr>
          <w:t xml:space="preserve">10.5281/zenodo.3773451</w:t>
        </w:r>
      </w:hyperlink>
      <w:r>
        <w:t xml:space="preserve">.</w:t>
      </w:r>
    </w:p>
    <w:bookmarkEnd w:id="132"/>
    <w:bookmarkStart w:id="134" w:name="ref-stvWEJeu"/>
    <w:p>
      <w:pPr>
        <w:pStyle w:val="Bibliography"/>
      </w:pPr>
      <w:r>
        <w:t xml:space="preserve">26. van der Walt S, Schönberger JL, Nunez-Iglesias J, Boulogne F, Warner JD, Yager N, et al. scikit-image: image processing in Python. PeerJ. 2014;2:e453. doi:</w:t>
      </w:r>
      <w:hyperlink r:id="rId133">
        <w:r>
          <w:rPr>
            <w:rStyle w:val="Hyperlink"/>
          </w:rPr>
          <w:t xml:space="preserve">10.7717/peerj.453</w:t>
        </w:r>
      </w:hyperlink>
      <w:r>
        <w:t xml:space="preserve">.</w:t>
      </w:r>
    </w:p>
    <w:bookmarkEnd w:id="134"/>
    <w:bookmarkStart w:id="136" w:name="ref-8Miti2Gz"/>
    <w:p>
      <w:pPr>
        <w:pStyle w:val="Bibliography"/>
      </w:pPr>
      <w:r>
        <w:t xml:space="preserve">27. Virtanen P, Gommers R, Oliphant TE, Haberland M, Reddy T, Cournapeau D, et al. SciPy 1.0: fundamental algorithms for scientific computing in Python. Nature Methods. 2020. doi:</w:t>
      </w:r>
      <w:hyperlink r:id="rId135">
        <w:r>
          <w:rPr>
            <w:rStyle w:val="Hyperlink"/>
          </w:rPr>
          <w:t xml:space="preserve">10.1038/s41592-019-0686-2</w:t>
        </w:r>
      </w:hyperlink>
      <w:r>
        <w:t xml:space="preserve">.</w:t>
      </w:r>
    </w:p>
    <w:bookmarkEnd w:id="136"/>
    <w:bookmarkStart w:id="138" w:name="ref-ydSnvH5h"/>
    <w:p>
      <w:pPr>
        <w:pStyle w:val="Bibliography"/>
      </w:pPr>
      <w:r>
        <w:t xml:space="preserve">28. Anatomical plane - Wikipedia. 2020.</w:t>
      </w:r>
      <w:r>
        <w:t xml:space="preserve"> </w:t>
      </w:r>
      <w:hyperlink r:id="rId137">
        <w:r>
          <w:rPr>
            <w:rStyle w:val="Hyperlink"/>
          </w:rPr>
          <w:t xml:space="preserve">https://w.wiki/_K2r</w:t>
        </w:r>
      </w:hyperlink>
      <w:r>
        <w:t xml:space="preserve">.</w:t>
      </w:r>
    </w:p>
    <w:bookmarkEnd w:id="138"/>
    <w:bookmarkStart w:id="139" w:name="ref-E4OYV0qi"/>
    <w:p>
      <w:pPr>
        <w:pStyle w:val="Bibliography"/>
      </w:pPr>
      <w:r>
        <w:t xml:space="preserve">29. Seabold S, Perktold J. statsmodels: Econometric and statistical modeling with python. In: 9th Python in Science Conference. 2010.</w:t>
      </w:r>
    </w:p>
    <w:bookmarkEnd w:id="139"/>
    <w:bookmarkStart w:id="141" w:name="ref-OiM2HfsY"/>
    <w:p>
      <w:pPr>
        <w:pStyle w:val="Bibliography"/>
      </w:pPr>
      <w:r>
        <w:t xml:space="preserve">30. van der Walt S, Colbert SC, Varoquaux G. The NumPy Array: A Structure for Efficient Numerical Computation. Computing in Science &amp; Engineering. 2011;13:22–30. doi:</w:t>
      </w:r>
      <w:hyperlink r:id="rId140">
        <w:r>
          <w:rPr>
            <w:rStyle w:val="Hyperlink"/>
          </w:rPr>
          <w:t xml:space="preserve">10.1109/mcse.2011.37</w:t>
        </w:r>
      </w:hyperlink>
      <w:r>
        <w:t xml:space="preserve">.</w:t>
      </w:r>
    </w:p>
    <w:bookmarkEnd w:id="141"/>
    <w:bookmarkStart w:id="143" w:name="ref-v85zR2Z2"/>
    <w:p>
      <w:pPr>
        <w:pStyle w:val="Bibliography"/>
      </w:pPr>
      <w:r>
        <w:t xml:space="preserve">31. McCormick M, Kaszynski A, Musy M, Remedios A, Bane Sullivan, Chen D, et al. InsightSoftwareConsortium/itkwidgets: itkwidgets 0.32.0. Zenodo; 2020. doi:</w:t>
      </w:r>
      <w:hyperlink r:id="rId142">
        <w:r>
          <w:rPr>
            <w:rStyle w:val="Hyperlink"/>
          </w:rPr>
          <w:t xml:space="preserve">10.5281/zenodo.3974615</w:t>
        </w:r>
      </w:hyperlink>
      <w:r>
        <w:t xml:space="preserve">.</w:t>
      </w:r>
    </w:p>
    <w:bookmarkEnd w:id="143"/>
    <w:bookmarkStart w:id="145" w:name="ref-Fkmz2cmo"/>
    <w:p>
      <w:pPr>
        <w:pStyle w:val="Bibliography"/>
      </w:pPr>
      <w:r>
        <w:t xml:space="preserve">32. Schindelin J, Arganda-Carreras I, Frise E, Kaynig V, Longair M, Pietzsch T, et al. Fiji: an open-source platform for biological-image analysis. Nature Methods. 2012;9:676–82. doi:</w:t>
      </w:r>
      <w:hyperlink r:id="rId144">
        <w:r>
          <w:rPr>
            <w:rStyle w:val="Hyperlink"/>
          </w:rPr>
          <w:t xml:space="preserve">10.1038/nmeth.2019</w:t>
        </w:r>
      </w:hyperlink>
      <w:r>
        <w:t xml:space="preserve">.</w:t>
      </w:r>
    </w:p>
    <w:bookmarkEnd w:id="145"/>
    <w:bookmarkStart w:id="147"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46">
        <w:r>
          <w:rPr>
            <w:rStyle w:val="Hyperlink"/>
          </w:rPr>
          <w:t xml:space="preserve">10.1016/j.joen.2020.03.001</w:t>
        </w:r>
      </w:hyperlink>
      <w:r>
        <w:t xml:space="preserve">.</w:t>
      </w:r>
    </w:p>
    <w:bookmarkEnd w:id="147"/>
    <w:bookmarkStart w:id="149"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48">
        <w:r>
          <w:rPr>
            <w:rStyle w:val="Hyperlink"/>
          </w:rPr>
          <w:t xml:space="preserve">10.1016/j.compbiomed.2016.01.018</w:t>
        </w:r>
      </w:hyperlink>
      <w:r>
        <w:t xml:space="preserve">.</w:t>
      </w:r>
    </w:p>
    <w:bookmarkEnd w:id="149"/>
    <w:bookmarkStart w:id="151"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0">
        <w:r>
          <w:rPr>
            <w:rStyle w:val="Hyperlink"/>
          </w:rPr>
          <w:t xml:space="preserve">10.1016/j.joen.2015.06.007</w:t>
        </w:r>
      </w:hyperlink>
      <w:r>
        <w:t xml:space="preserve">.</w:t>
      </w:r>
    </w:p>
    <w:bookmarkEnd w:id="151"/>
    <w:bookmarkStart w:id="153" w:name="ref-Q20Bxdsr"/>
    <w:p>
      <w:pPr>
        <w:pStyle w:val="Bibliography"/>
      </w:pPr>
      <w:r>
        <w:t xml:space="preserve">36. Jupyter P, Bussonnier M, Forde J, Freeman J, Granger B, Head T, et al. Binder 2.0 - Reproducible, interactive, sharable environments for science at scale. SciPy. 2018. doi:</w:t>
      </w:r>
      <w:hyperlink r:id="rId152">
        <w:r>
          <w:rPr>
            <w:rStyle w:val="Hyperlink"/>
          </w:rPr>
          <w:t xml:space="preserve">10.25080/majora-4af1f417-011</w:t>
        </w:r>
      </w:hyperlink>
      <w:r>
        <w:t xml:space="preserve">.</w:t>
      </w:r>
    </w:p>
    <w:bookmarkEnd w:id="153"/>
    <w:bookmarkEnd w:id="15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21" Target="https://bmcoralhealth.biomedcentral.com/" TargetMode="External" /><Relationship Type="http://schemas.openxmlformats.org/officeDocument/2006/relationships/hyperlink" Id="rId129"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10" Target="https://doi.org/10.1007/s00784-020-03284-7" TargetMode="External" /><Relationship Type="http://schemas.openxmlformats.org/officeDocument/2006/relationships/hyperlink" Id="rId84" Target="https://doi.org/10.1016/0030-4220(84)90085-9" TargetMode="External" /><Relationship Type="http://schemas.openxmlformats.org/officeDocument/2006/relationships/hyperlink" Id="rId148" Target="https://doi.org/10.1016/j.compbiomed.2016.01.018" TargetMode="External" /><Relationship Type="http://schemas.openxmlformats.org/officeDocument/2006/relationships/hyperlink" Id="rId86" Target="https://doi.org/10.1016/j.joen.2006.02.007" TargetMode="External" /><Relationship Type="http://schemas.openxmlformats.org/officeDocument/2006/relationships/hyperlink" Id="rId114" Target="https://doi.org/10.1016/j.joen.2009.04.020" TargetMode="External" /><Relationship Type="http://schemas.openxmlformats.org/officeDocument/2006/relationships/hyperlink" Id="rId150" Target="https://doi.org/10.1016/j.joen.2015.06.007" TargetMode="External" /><Relationship Type="http://schemas.openxmlformats.org/officeDocument/2006/relationships/hyperlink" Id="rId116" Target="https://doi.org/10.1016/j.joen.2015.09.007" TargetMode="External" /><Relationship Type="http://schemas.openxmlformats.org/officeDocument/2006/relationships/hyperlink" Id="rId112" Target="https://doi.org/10.1016/j.joen.2018.10.019" TargetMode="External" /><Relationship Type="http://schemas.openxmlformats.org/officeDocument/2006/relationships/hyperlink" Id="rId106" Target="https://doi.org/10.1016/j.joen.2019.11.006" TargetMode="External" /><Relationship Type="http://schemas.openxmlformats.org/officeDocument/2006/relationships/hyperlink" Id="rId146" Target="https://doi.org/10.1016/j.joen.2020.03.001" TargetMode="External" /><Relationship Type="http://schemas.openxmlformats.org/officeDocument/2006/relationships/hyperlink" Id="rId92" Target="https://doi.org/10.1016/j.joen.2020.03.002" TargetMode="External" /><Relationship Type="http://schemas.openxmlformats.org/officeDocument/2006/relationships/hyperlink" Id="rId108" Target="https://doi.org/10.1016/j.joen.2020.08.012" TargetMode="External" /><Relationship Type="http://schemas.openxmlformats.org/officeDocument/2006/relationships/hyperlink" Id="rId96" Target="https://doi.org/10.1016/j.vph.2018.09.003" TargetMode="External" /><Relationship Type="http://schemas.openxmlformats.org/officeDocument/2006/relationships/hyperlink" Id="rId119" Target="https://doi.org/10.1038/ijos.2017.29" TargetMode="External" /><Relationship Type="http://schemas.openxmlformats.org/officeDocument/2006/relationships/hyperlink" Id="rId144" Target="https://doi.org/10.1038/nmeth.2019" TargetMode="External" /><Relationship Type="http://schemas.openxmlformats.org/officeDocument/2006/relationships/hyperlink" Id="rId135" Target="https://doi.org/10.1038/s41592-019-0686-2" TargetMode="External" /><Relationship Type="http://schemas.openxmlformats.org/officeDocument/2006/relationships/hyperlink" Id="rId104"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0" Target="https://doi.org/10.1109/mcse.2011.37" TargetMode="External" /><Relationship Type="http://schemas.openxmlformats.org/officeDocument/2006/relationships/hyperlink" Id="rId98" Target="https://doi.org/10.1109/tbme.2014.2317554" TargetMode="External" /><Relationship Type="http://schemas.openxmlformats.org/officeDocument/2006/relationships/hyperlink" Id="rId102" Target="https://doi.org/10.1111/iej.12593" TargetMode="External" /><Relationship Type="http://schemas.openxmlformats.org/officeDocument/2006/relationships/hyperlink" Id="rId94" Target="https://doi.org/10.1111/jmi.12013" TargetMode="External" /><Relationship Type="http://schemas.openxmlformats.org/officeDocument/2006/relationships/hyperlink" Id="rId100" Target="https://doi.org/10.14219/jada.archive.2006.0091" TargetMode="External" /><Relationship Type="http://schemas.openxmlformats.org/officeDocument/2006/relationships/hyperlink" Id="rId152" Target="https://doi.org/10.25080/majora-4af1f417-011" TargetMode="External" /><Relationship Type="http://schemas.openxmlformats.org/officeDocument/2006/relationships/hyperlink" Id="rId127" Target="https://doi.org/10.25080/majora-92bf1922-00a" TargetMode="External" /><Relationship Type="http://schemas.openxmlformats.org/officeDocument/2006/relationships/hyperlink" Id="rId123" Target="https://doi.org/10.3233/978-1-61499-649-1-87" TargetMode="External" /><Relationship Type="http://schemas.openxmlformats.org/officeDocument/2006/relationships/hyperlink" Id="rId90" Target="https://doi.org/10.4067/s0717-95022014000200048" TargetMode="External" /><Relationship Type="http://schemas.openxmlformats.org/officeDocument/2006/relationships/hyperlink" Id="rId88" Target="https://doi.org/10.4103/2278-9626.126215" TargetMode="External" /><Relationship Type="http://schemas.openxmlformats.org/officeDocument/2006/relationships/hyperlink" Id="rId121" Target="https://doi.org/10.5281/zenodo.2587555" TargetMode="External" /><Relationship Type="http://schemas.openxmlformats.org/officeDocument/2006/relationships/hyperlink" Id="rId131" Target="https://doi.org/10.5281/zenodo.3773451" TargetMode="External" /><Relationship Type="http://schemas.openxmlformats.org/officeDocument/2006/relationships/hyperlink" Id="rId142" Target="https://doi.org/10.5281/zenodo.3974615" TargetMode="External" /><Relationship Type="http://schemas.openxmlformats.org/officeDocument/2006/relationships/hyperlink" Id="rId125" Target="https://doi.org/10.5281/zenodo.3999402" TargetMode="External" /><Relationship Type="http://schemas.openxmlformats.org/officeDocument/2006/relationships/hyperlink" Id="rId133"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2"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877b421bd54e45c8867c3532d8125a141e25bf7d"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877b421bd54e45c8867c3532d8125a141e25bf7d"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877b421bd54e45c8867c3532d8125a141e25bf7d/"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7" Target="https://w.wiki/_K2r"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21" Target="https://bmcoralhealth.biomedcentral.com/" TargetMode="External" /><Relationship Type="http://schemas.openxmlformats.org/officeDocument/2006/relationships/hyperlink" Id="rId129" Target="https://dask.org" TargetMode="External" /><Relationship Type="http://schemas.openxmlformats.org/officeDocument/2006/relationships/hyperlink" Id="rId69" Target="https://docs.scipy.org/doc/scipy-0.14.0/reference/generated/scipy.ndimage.morphology.distance_transform_edt.html" TargetMode="External" /><Relationship Type="http://schemas.openxmlformats.org/officeDocument/2006/relationships/hyperlink" Id="rId54" Target="https://docs.scipy.org/doc/scipy/reference/generated/scipy.ndimage.find_objects.html" TargetMode="External" /><Relationship Type="http://schemas.openxmlformats.org/officeDocument/2006/relationships/hyperlink" Id="rId110" Target="https://doi.org/10.1007/s00784-020-03284-7" TargetMode="External" /><Relationship Type="http://schemas.openxmlformats.org/officeDocument/2006/relationships/hyperlink" Id="rId84" Target="https://doi.org/10.1016/0030-4220(84)90085-9" TargetMode="External" /><Relationship Type="http://schemas.openxmlformats.org/officeDocument/2006/relationships/hyperlink" Id="rId148" Target="https://doi.org/10.1016/j.compbiomed.2016.01.018" TargetMode="External" /><Relationship Type="http://schemas.openxmlformats.org/officeDocument/2006/relationships/hyperlink" Id="rId86" Target="https://doi.org/10.1016/j.joen.2006.02.007" TargetMode="External" /><Relationship Type="http://schemas.openxmlformats.org/officeDocument/2006/relationships/hyperlink" Id="rId114" Target="https://doi.org/10.1016/j.joen.2009.04.020" TargetMode="External" /><Relationship Type="http://schemas.openxmlformats.org/officeDocument/2006/relationships/hyperlink" Id="rId150" Target="https://doi.org/10.1016/j.joen.2015.06.007" TargetMode="External" /><Relationship Type="http://schemas.openxmlformats.org/officeDocument/2006/relationships/hyperlink" Id="rId116" Target="https://doi.org/10.1016/j.joen.2015.09.007" TargetMode="External" /><Relationship Type="http://schemas.openxmlformats.org/officeDocument/2006/relationships/hyperlink" Id="rId112" Target="https://doi.org/10.1016/j.joen.2018.10.019" TargetMode="External" /><Relationship Type="http://schemas.openxmlformats.org/officeDocument/2006/relationships/hyperlink" Id="rId106" Target="https://doi.org/10.1016/j.joen.2019.11.006" TargetMode="External" /><Relationship Type="http://schemas.openxmlformats.org/officeDocument/2006/relationships/hyperlink" Id="rId146" Target="https://doi.org/10.1016/j.joen.2020.03.001" TargetMode="External" /><Relationship Type="http://schemas.openxmlformats.org/officeDocument/2006/relationships/hyperlink" Id="rId92" Target="https://doi.org/10.1016/j.joen.2020.03.002" TargetMode="External" /><Relationship Type="http://schemas.openxmlformats.org/officeDocument/2006/relationships/hyperlink" Id="rId108" Target="https://doi.org/10.1016/j.joen.2020.08.012" TargetMode="External" /><Relationship Type="http://schemas.openxmlformats.org/officeDocument/2006/relationships/hyperlink" Id="rId96" Target="https://doi.org/10.1016/j.vph.2018.09.003" TargetMode="External" /><Relationship Type="http://schemas.openxmlformats.org/officeDocument/2006/relationships/hyperlink" Id="rId119" Target="https://doi.org/10.1038/ijos.2017.29" TargetMode="External" /><Relationship Type="http://schemas.openxmlformats.org/officeDocument/2006/relationships/hyperlink" Id="rId144" Target="https://doi.org/10.1038/nmeth.2019" TargetMode="External" /><Relationship Type="http://schemas.openxmlformats.org/officeDocument/2006/relationships/hyperlink" Id="rId135" Target="https://doi.org/10.1038/s41592-019-0686-2" TargetMode="External" /><Relationship Type="http://schemas.openxmlformats.org/officeDocument/2006/relationships/hyperlink" Id="rId104" Target="https://doi.org/10.1046/j.1365-2591.1999.00204.x" TargetMode="External" /><Relationship Type="http://schemas.openxmlformats.org/officeDocument/2006/relationships/hyperlink" Id="rId20" Target="https://doi.org/10.1101/2020.10.27.356998" TargetMode="External" /><Relationship Type="http://schemas.openxmlformats.org/officeDocument/2006/relationships/hyperlink" Id="rId140" Target="https://doi.org/10.1109/mcse.2011.37" TargetMode="External" /><Relationship Type="http://schemas.openxmlformats.org/officeDocument/2006/relationships/hyperlink" Id="rId98" Target="https://doi.org/10.1109/tbme.2014.2317554" TargetMode="External" /><Relationship Type="http://schemas.openxmlformats.org/officeDocument/2006/relationships/hyperlink" Id="rId102" Target="https://doi.org/10.1111/iej.12593" TargetMode="External" /><Relationship Type="http://schemas.openxmlformats.org/officeDocument/2006/relationships/hyperlink" Id="rId94" Target="https://doi.org/10.1111/jmi.12013" TargetMode="External" /><Relationship Type="http://schemas.openxmlformats.org/officeDocument/2006/relationships/hyperlink" Id="rId100" Target="https://doi.org/10.14219/jada.archive.2006.0091" TargetMode="External" /><Relationship Type="http://schemas.openxmlformats.org/officeDocument/2006/relationships/hyperlink" Id="rId152" Target="https://doi.org/10.25080/majora-4af1f417-011" TargetMode="External" /><Relationship Type="http://schemas.openxmlformats.org/officeDocument/2006/relationships/hyperlink" Id="rId127" Target="https://doi.org/10.25080/majora-92bf1922-00a" TargetMode="External" /><Relationship Type="http://schemas.openxmlformats.org/officeDocument/2006/relationships/hyperlink" Id="rId123" Target="https://doi.org/10.3233/978-1-61499-649-1-87" TargetMode="External" /><Relationship Type="http://schemas.openxmlformats.org/officeDocument/2006/relationships/hyperlink" Id="rId90" Target="https://doi.org/10.4067/s0717-95022014000200048" TargetMode="External" /><Relationship Type="http://schemas.openxmlformats.org/officeDocument/2006/relationships/hyperlink" Id="rId88" Target="https://doi.org/10.4103/2278-9626.126215" TargetMode="External" /><Relationship Type="http://schemas.openxmlformats.org/officeDocument/2006/relationships/hyperlink" Id="rId121" Target="https://doi.org/10.5281/zenodo.2587555" TargetMode="External" /><Relationship Type="http://schemas.openxmlformats.org/officeDocument/2006/relationships/hyperlink" Id="rId131" Target="https://doi.org/10.5281/zenodo.3773451" TargetMode="External" /><Relationship Type="http://schemas.openxmlformats.org/officeDocument/2006/relationships/hyperlink" Id="rId142" Target="https://doi.org/10.5281/zenodo.3974615" TargetMode="External" /><Relationship Type="http://schemas.openxmlformats.org/officeDocument/2006/relationships/hyperlink" Id="rId125" Target="https://doi.org/10.5281/zenodo.3999402" TargetMode="External" /><Relationship Type="http://schemas.openxmlformats.org/officeDocument/2006/relationships/hyperlink" Id="rId133" Target="https://doi.org/10.7717/peerj.453" TargetMode="External" /><Relationship Type="http://schemas.openxmlformats.org/officeDocument/2006/relationships/hyperlink" Id="rId46" Target="https://formlabs.com/" TargetMode="External" /><Relationship Type="http://schemas.openxmlformats.org/officeDocument/2006/relationships/hyperlink" Id="rId45" Target="https://formlabs.com/3d-printers/form-2/" TargetMode="External" /><Relationship Type="http://schemas.openxmlformats.org/officeDocument/2006/relationships/hyperlink" Id="rId47" Target="https://git.io/JJbAZ" TargetMode="External" /><Relationship Type="http://schemas.openxmlformats.org/officeDocument/2006/relationships/hyperlink" Id="rId33" Target="https://github.com/RuslanHlushchuk" TargetMode="External" /><Relationship Type="http://schemas.openxmlformats.org/officeDocument/2006/relationships/hyperlink" Id="rId82" Target="https://github.com/TomoGraphics/Hol3Drs/blob/master/STL/tooth_holder3.stl" TargetMode="External" /><Relationship Type="http://schemas.openxmlformats.org/officeDocument/2006/relationships/hyperlink" Id="rId29" Target="https://github.com/habi" TargetMode="External" /><Relationship Type="http://schemas.openxmlformats.org/officeDocument/2006/relationships/hyperlink" Id="rId59" Target="https://github.com/habi/zmk-tooth-cohort-method-manuscript/blob/master/content/images/tooth045.mp4?raw=true" TargetMode="External" /><Relationship Type="http://schemas.openxmlformats.org/officeDocument/2006/relationships/hyperlink" Id="rId22" Target="https://github.com/habi/zmk-tooth-cohort-method-manuscript/compare/f9b3333c625228f4f28211a34f381b9f87c430b0...877b421bd54e45c8867c3532d8125a141e25bf7d" TargetMode="External" /><Relationship Type="http://schemas.openxmlformats.org/officeDocument/2006/relationships/hyperlink" Id="rId35" Target="https://github.com/habi/zmk-tooth-cohort-method-manuscript/issues" TargetMode="External" /><Relationship Type="http://schemas.openxmlformats.org/officeDocument/2006/relationships/hyperlink" Id="rId24" Target="https://github.com/habi/zmk-tooth-cohort-method-manuscript/tree/877b421bd54e45c8867c3532d8125a141e25bf7d" TargetMode="External" /><Relationship Type="http://schemas.openxmlformats.org/officeDocument/2006/relationships/hyperlink" Id="rId73" Target="https://github.com/habi/zmk-tooth-cohort/" TargetMode="External" /><Relationship Type="http://schemas.openxmlformats.org/officeDocument/2006/relationships/hyperlink" Id="rId72" Target="https://github.com/habi/zmk-tooth-cohort/blob/master/README.md" TargetMode="External" /><Relationship Type="http://schemas.openxmlformats.org/officeDocument/2006/relationships/hyperlink" Id="rId23" Target="https://habi.github.io/zmk-tooth-cohort-method-manuscript/v/877b421bd54e45c8867c3532d8125a141e25bf7d/" TargetMode="External" /><Relationship Type="http://schemas.openxmlformats.org/officeDocument/2006/relationships/hyperlink" Id="rId71" Target="https://mybinder.org/v2/gh/habi/zmk-tooth-cohort/master?filepath=ToothAnalysis.ipynb" TargetMode="External" /><Relationship Type="http://schemas.openxmlformats.org/officeDocument/2006/relationships/hyperlink" Id="rId34" Target="https://orcid.org/0000-0002-4044-1893" TargetMode="External" /><Relationship Type="http://schemas.openxmlformats.org/officeDocument/2006/relationships/hyperlink" Id="rId32" Target="https://orcid.org/0000-0002-6722-8996" TargetMode="External" /><Relationship Type="http://schemas.openxmlformats.org/officeDocument/2006/relationships/hyperlink" Id="rId27" Target="https://orcid.org/0000-0003-3388-9187" TargetMode="External" /><Relationship Type="http://schemas.openxmlformats.org/officeDocument/2006/relationships/hyperlink" Id="rId65" Target="https://scikit-image.org/docs/dev/api/skimage.morphology.html#skimage.morphology.remove_small_holes" TargetMode="External" /><Relationship Type="http://schemas.openxmlformats.org/officeDocument/2006/relationships/hyperlink" Id="rId53" Target="https://scikit-image.org/docs/dev/api/skimage.morphology.html#skimage.morphology.remove_small_objects" TargetMode="External" /><Relationship Type="http://schemas.openxmlformats.org/officeDocument/2006/relationships/hyperlink" Id="rId64" Target="https://scikit-image.org/docs/dev/api/skimage.segmentation.html#skimage.segmentation.clear_border" TargetMode="External" /><Relationship Type="http://schemas.openxmlformats.org/officeDocument/2006/relationships/hyperlink" Id="rId31" Target="https://twitter.com/habi" TargetMode="External" /><Relationship Type="http://schemas.openxmlformats.org/officeDocument/2006/relationships/hyperlink" Id="rId137" Target="https://w.wiki/_K2r" TargetMode="External" /><Relationship Type="http://schemas.openxmlformats.org/officeDocument/2006/relationships/hyperlink" Id="rId44" Target="https://www.bruker.com/products/microtomography.html" TargetMode="External" /><Relationship Type="http://schemas.openxmlformats.org/officeDocument/2006/relationships/hyperlink" Id="rId43" Target="https://www.bruker.com/products/microtomography/micro-ct-for-sample-scanning/skyscan-1272/overview.html" TargetMode="External" /><Relationship Type="http://schemas.openxmlformats.org/officeDocument/2006/relationships/hyperlink" Id="rId60" Target="https://www.statsmodels.org/devel/generated/statsmodels.nonparametric.smoothers_lowess.lowess.html" TargetMode="External" /><Relationship Type="http://schemas.openxmlformats.org/officeDocument/2006/relationships/hyperlink" Id="rId36"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2020-11-10T13:21:19Z</dcterms:created>
  <dcterms:modified xsi:type="dcterms:W3CDTF">2020-11-10T13:21:19Z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2020-11-10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