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habi/zmk-tooth-cohort-method-manuscript@6585a9f</w:t>
        </w:r>
      </w:hyperlink>
      <w:r>
        <w:t xml:space="preserve"> </w:t>
      </w:r>
      <w:r>
        <w:t xml:space="preserve">on March 4,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susing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in relatively short time,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568046"/>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568046"/>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and if possible no coronal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root-canal-extraction"/>
      <w:r>
        <w:t xml:space="preserve">Root canal extraction</w:t>
      </w:r>
      <w:bookmarkEnd w:id="65"/>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Fedlex.</w:t>
      </w:r>
      <w:r>
        <w:t xml:space="preserve"> </w:t>
      </w:r>
      <w:hyperlink r:id="rId156">
        <w:r>
          <w:rPr>
            <w:rStyle w:val="Hyperlink"/>
          </w:rPr>
          <w:t xml:space="preserve">https://www.fedlex.admin.ch/eli/cc/2013/617/en</w:t>
        </w:r>
      </w:hyperlink>
      <w:r>
        <w:t xml:space="preserve">. Accessed 4 Mar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585a9f107bab6576e117b3f6d20504cc14fc9d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585a9f107bab6576e117b3f6d20504cc14fc9d3"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6585a9f107bab6576e117b3f6d20504cc14fc9d3/"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585a9f107bab6576e117b3f6d20504cc14fc9d3"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585a9f107bab6576e117b3f6d20504cc14fc9d3"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6585a9f107bab6576e117b3f6d20504cc14fc9d3/"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2021-03-04T16:05:00Z</dcterms:created>
  <dcterms:modified xsi:type="dcterms:W3CDTF">2021-03-04T16:05:00Z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